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6069" w:type="dxa"/>
        <w:tblLook w:val="00A0" w:firstRow="1" w:lastRow="0" w:firstColumn="1" w:lastColumn="0" w:noHBand="0" w:noVBand="0"/>
      </w:tblPr>
      <w:tblGrid>
        <w:gridCol w:w="6069"/>
      </w:tblGrid>
      <w:tr w:rsidR="000D3E7C" w:rsidRPr="000D3E7C" w:rsidTr="00A12EA0">
        <w:trPr>
          <w:trHeight w:val="688"/>
        </w:trPr>
        <w:tc>
          <w:tcPr>
            <w:tcW w:w="6069" w:type="dxa"/>
          </w:tcPr>
          <w:p w:rsidR="000D3E7C" w:rsidRPr="000D3E7C" w:rsidRDefault="000D3E7C" w:rsidP="000D3E7C">
            <w:pPr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D3E7C" w:rsidRPr="000D3E7C" w:rsidRDefault="000D3E7C" w:rsidP="000D3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  <w:t>ПАСПОРТ ПОРТФЕЛЯ ПРОЕКТОВ</w:t>
      </w:r>
    </w:p>
    <w:p w:rsidR="000D3E7C" w:rsidRPr="000D3E7C" w:rsidRDefault="000D3E7C" w:rsidP="000D3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E7C">
        <w:rPr>
          <w:rFonts w:ascii="Times New Roman" w:eastAsia="Times New Roman" w:hAnsi="Times New Roman" w:cs="Times New Roman"/>
          <w:sz w:val="24"/>
          <w:szCs w:val="24"/>
        </w:rPr>
        <w:t>«Жилье и городская среда»</w:t>
      </w:r>
    </w:p>
    <w:p w:rsidR="000D3E7C" w:rsidRPr="000D3E7C" w:rsidRDefault="000D3E7C" w:rsidP="000D3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E7C">
        <w:rPr>
          <w:rFonts w:ascii="Times New Roman" w:eastAsia="Times New Roman" w:hAnsi="Times New Roman" w:cs="Times New Roman"/>
          <w:sz w:val="24"/>
          <w:szCs w:val="24"/>
        </w:rPr>
        <w:t>(«Ж и ГС»)</w:t>
      </w:r>
    </w:p>
    <w:p w:rsidR="000D3E7C" w:rsidRPr="000D3E7C" w:rsidRDefault="000D3E7C" w:rsidP="000D3E7C">
      <w:pPr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 учетом запроса на изменение № </w:t>
      </w:r>
      <w:r w:rsidR="00986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D3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3E7C" w:rsidRPr="000D3E7C" w:rsidRDefault="000D3E7C" w:rsidP="000D3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0914"/>
      </w:tblGrid>
      <w:tr w:rsidR="000D3E7C" w:rsidRPr="000D3E7C" w:rsidTr="00A12EA0">
        <w:trPr>
          <w:trHeight w:val="557"/>
        </w:trPr>
        <w:tc>
          <w:tcPr>
            <w:tcW w:w="1488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Описание портфеля проектов</w:t>
            </w:r>
          </w:p>
        </w:tc>
      </w:tr>
      <w:tr w:rsidR="000D3E7C" w:rsidRPr="000D3E7C" w:rsidTr="00A12EA0">
        <w:trPr>
          <w:trHeight w:val="274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 – основание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инициации портфеля проектов</w:t>
            </w: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before="120"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0D3E7C">
              <w:rPr>
                <w:rFonts w:ascii="Times New Roman" w:eastAsia="Times New Roman" w:hAnsi="Times New Roman" w:cs="Times New Roman"/>
                <w:lang w:val="x-none" w:eastAsia="x-none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Федерации».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before="120"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0D3E7C">
              <w:rPr>
                <w:rFonts w:ascii="Times New Roman" w:eastAsia="Times New Roman" w:hAnsi="Times New Roman" w:cs="Times New Roman"/>
                <w:lang w:val="x-none" w:eastAsia="x-none"/>
              </w:rPr>
              <w:t>Национальный проект «Жилье и городская среда».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«Ипотека».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«Жилье».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среды».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фонда».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Проектного комитета Ханты-Мансийского автономного округа – Югры от 18 июля 2018 года № 31.    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Ханты-Мансийского автономного округа – Югры от 27 июля 2018 года </w:t>
            </w: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br/>
              <w:t>№ 266-п «О модельной государственной программе Ханты-Мансийского автономного округа – Югры, порядке принятия решения о разработке государственных программ Ханты-Мансийского автономного округа –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– Югры в соответствии с национальными целями развития».</w:t>
            </w:r>
          </w:p>
          <w:p w:rsidR="000D3E7C" w:rsidRPr="000D3E7C" w:rsidRDefault="000D3E7C" w:rsidP="000D3E7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Ханты-Мансийского автономного округа – Югры от 5 октября 2018 года </w:t>
            </w: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br/>
              <w:t>№ 346-п «О государственной программе Ханты-Мансийского автономного округа – Югры «Развитие жилищной сферы».</w:t>
            </w:r>
          </w:p>
          <w:p w:rsidR="000D3E7C" w:rsidRPr="000D3E7C" w:rsidRDefault="000D3E7C" w:rsidP="000D3E7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0D3E7C">
              <w:rPr>
                <w:rFonts w:ascii="Times New Roman" w:eastAsia="Times New Roman" w:hAnsi="Times New Roman" w:cs="Times New Roman"/>
                <w:lang w:val="x-none" w:eastAsia="x-none"/>
              </w:rPr>
              <w:t>Постановление Правительства Ханты-Мансийского автономного округа - Югры от 5 октября 2013 № 347-п «О государственной программе Ханты-Мансийского автономного округа – Югры «Жилищно-коммунальный комплекс и городская среда».</w:t>
            </w:r>
          </w:p>
        </w:tc>
      </w:tr>
      <w:tr w:rsidR="000D3E7C" w:rsidRPr="000D3E7C" w:rsidTr="00A12EA0">
        <w:trPr>
          <w:trHeight w:val="274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портфеля проектов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жителей Ханты-Мансийского автономного округа – Югры, создание комфортных и безопасных условий проживания граждан, поддержание и улучшение санитарного и эстетического состояния территорий населенных пунктов Ханты-Мансийского автономного округа – Югры за счет:</w:t>
            </w:r>
          </w:p>
          <w:p w:rsidR="000D3E7C" w:rsidRPr="000D3E7C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обеспечения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  <w:p w:rsidR="000D3E7C" w:rsidRPr="000D3E7C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увеличения объема жилищного строительства в 2024 году до 1,231 млн. квадратных метров в год;</w:t>
            </w:r>
          </w:p>
          <w:p w:rsidR="000D3E7C" w:rsidRPr="000D3E7C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кардинального повышения комфортности городской среды, повышения в 2024 году индекса качества городской среды на 30 процентов, сокращения в соответствии с этим индексом количества городов с неблагоприятной средой в два раза;</w:t>
            </w:r>
          </w:p>
          <w:p w:rsidR="000D3E7C" w:rsidRPr="000D3E7C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создания механизма прямого участия граждан в формировании комфортной городской среды, увеличения в 2024 году доли граждан, принимающих участие в решении вопросов развития городской среды, до 30 процентов;</w:t>
            </w:r>
          </w:p>
          <w:p w:rsidR="000D3E7C" w:rsidRPr="000D3E7C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обеспечения устойчивого сокращения непригодного для проживания жилищного фонда.</w:t>
            </w:r>
          </w:p>
        </w:tc>
      </w:tr>
      <w:tr w:rsidR="000D3E7C" w:rsidRPr="000D3E7C" w:rsidTr="00A12EA0">
        <w:trPr>
          <w:trHeight w:val="274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со стратегией социально-экономического развития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Раздел 1 «Оценка социально-экономического положения автономного округа», подраздел 1.1. «Состояние экономики»: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Жилищная проблема для Югры продолжает оставаться первостепенной. Округ отстает от большинства субъектов Российской Федерации по уровню обеспеченности жилой площадью, опережает по показателям ветхого и аварийного жилого фонда. 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Раздел 4 «Основные направления достижения долгосрочных целей социально-экономического развития», подраздел 4.4 «Развитие инфраструктурного сектора»: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Для развития социальной обеспеченности и повышения комфортности проживания населения в регионе с точки зрения развития инфраструктуры важными являются такие отрасли, как социальное и жилищное строительство, развитие информационно-коммуникационного сектора.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Основными перспективными направлениями развития жилищно-коммунального комплекса автономного округа являются: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объектов жилищно-коммунального комплекса;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уменьшение износа жилищного фонда и коммунальной инфраструктуры;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эффективности, устойчивости, надежности и долговечности функционирования систем жизнеобеспечения населения;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услуг путём перехода на профессиональный уровень управления многоквартирными домами;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инвестиций в сферу жилищно-коммунального комплекса.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Раздел 4 «Основные направления достижения долгосрочных целей социально-экономического развития», п. 4.12 «Сбалансированное пространственное развитие» – одной из приоритетных задач развития всех агломераций автономного округа является активная модернизация жилищно-коммунального хозяйства, с целью создания комфортных условий для проживания населения, в частности создание комфортной архитектурно-пространственной среды обитания граждан, в т.ч. благоустройство территорий.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Раздел 6 «Оценка финансовых ресурсов, необходимых для реализации Стратегии – 2030», раздел «Жилищное строительство и жилищно-коммунальное хозяйство»: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Ветхость жилого фонда определяет обновление жилого фонда как приоритетное направление жилищного строительства и жилищно-коммунального хозяйства.</w:t>
            </w:r>
          </w:p>
        </w:tc>
      </w:tr>
      <w:tr w:rsidR="000D3E7C" w:rsidRPr="000D3E7C" w:rsidTr="00A12EA0">
        <w:trPr>
          <w:trHeight w:val="274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подготовки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статус-отчета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</w:tr>
      <w:tr w:rsidR="000D3E7C" w:rsidRPr="000D3E7C" w:rsidTr="00A12EA0">
        <w:trPr>
          <w:trHeight w:val="446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Ограничения портфеля проектов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по срокам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31.03.2025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по бюджету</w:t>
            </w:r>
          </w:p>
        </w:tc>
        <w:tc>
          <w:tcPr>
            <w:tcW w:w="10914" w:type="dxa"/>
            <w:vAlign w:val="center"/>
          </w:tcPr>
          <w:p w:rsidR="000D3E7C" w:rsidRPr="000D3E7C" w:rsidRDefault="00D26E2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13,348</w:t>
            </w:r>
            <w:r w:rsidR="000D3E7C"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 средства бюджета автономного округа, в том числе по годам: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2019 год  - </w:t>
            </w:r>
            <w:r w:rsidR="00D87170">
              <w:rPr>
                <w:rFonts w:ascii="Times New Roman" w:eastAsia="Times New Roman" w:hAnsi="Times New Roman" w:cs="Times New Roman"/>
                <w:lang w:eastAsia="ru-RU"/>
              </w:rPr>
              <w:t>9,020</w:t>
            </w: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рублей;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2020 год – </w:t>
            </w:r>
            <w:r w:rsidR="00D87170">
              <w:rPr>
                <w:rFonts w:ascii="Times New Roman" w:eastAsia="Times New Roman" w:hAnsi="Times New Roman" w:cs="Times New Roman"/>
                <w:lang w:eastAsia="ru-RU"/>
              </w:rPr>
              <w:t>7,102</w:t>
            </w: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руб.;</w:t>
            </w:r>
          </w:p>
          <w:p w:rsidR="000D3E7C" w:rsidRPr="000D3E7C" w:rsidRDefault="00D87170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 – 4,158</w:t>
            </w:r>
            <w:r w:rsidR="000D3E7C"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руб.;</w:t>
            </w:r>
          </w:p>
          <w:p w:rsidR="000D3E7C" w:rsidRPr="000D3E7C" w:rsidRDefault="00D87170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год – 3,888</w:t>
            </w:r>
            <w:r w:rsidR="000D3E7C"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руб.;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2023 год – 0,0 млрд. руб.;</w:t>
            </w:r>
          </w:p>
          <w:p w:rsidR="000D3E7C" w:rsidRPr="000D3E7C" w:rsidRDefault="000D3E7C" w:rsidP="000D3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2024 год – 0,0 млрд. руб.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ограничения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Ограничения не установлены</w:t>
            </w:r>
          </w:p>
        </w:tc>
      </w:tr>
      <w:tr w:rsidR="000D3E7C" w:rsidRPr="000D3E7C" w:rsidTr="00A12EA0">
        <w:trPr>
          <w:trHeight w:val="461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Комитет по управлению портфелем проектов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Куратор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Зобницев Андрей Николаевич, заместитель Губернатора Ханты-Мансийского автономного округа – Югры (лицо, замещающее куратора портфеля проектов – Забозлаев Алексей Геннадиевич, заместитель Губернатора Ханты-Мансийского автономного округа – Югры)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Ракитский Алексей Алексеевич,  директор Департамента строительства Ханты-Мансийского автономного округа – Югры – главный архитектор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(лицо, замещающее руководителя портфеля проектов – Ким Илья Аркадиевич, директор Департамента жилищно-коммунального хозяйства и энергетики Ханты-Мансийского автономного округа – Югры)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Члены комитета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1. Ким Илья Аркадиевич, директор Департамента жилищно-коммунального комплекса и энергетики 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Ханты-Мансийского автономного округа – Югры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Эрнст Сергей Андреевич, заместитель директора Департамента жилищно-коммунального комплекса и энергетики Ханты-Мансийского автономного округа – Югры)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2. Зайцев Кирилл Сергеевич, директор Департамента промышленности Ханты-Мансийского автономного округа – Югры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Шиповалов Андрей Валентинович, заместитель директора Департамента промышленности Ханты-Мансийского автономного округа – Югры)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3. Коновалова Галина Александровна, заместитель директора Департамента строительства Ханты-Мансийского автономного округа – Югры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Пуртова Ирина Юрьевна, начальник управление жилищных программ Департамента строительства Ханты-Мансийского автономного округа – Югры)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4. Кривошеенко Антон Владимирович, начальник управления развития строительного комплекса и территориального планирования Департамента строительства Ханты-Мансийского автономного округа – Югры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Окулов Дмитрий Владимирович, и.о. начальника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Югры)</w:t>
            </w:r>
          </w:p>
        </w:tc>
      </w:tr>
      <w:tr w:rsidR="000D3E7C" w:rsidRPr="000D3E7C" w:rsidTr="00A12EA0">
        <w:trPr>
          <w:trHeight w:val="416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Административная группа поддержки портфеля проектов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администратор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Кривошеенко Антон Владимирович, начальник управления развития строительного комплекса и территориального планирования Департамента строительства Ханты-Мансийского автономного округа – Югры 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(лицо, замещающее главного администратора портфеля проектов – Чергинец Андрей Андреевич, начальник отдела жилищной инфраструктуры Управления жилищно-коммунального комплекса Департамента жилищно-коммунального комплекса и энергетики Ханты-Мансийского автономного округа – Югры)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Участники административной группы 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1. Окулов Дмитрий Владимирович, и.о. начальника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2. Тимонина Ксения Юрьевна, заместитель начальника отдела жилищной инфраструктуры Департамента жилищно-коммунального комплекса и энергетики Ханты-Мансийского автономного 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округа – Югры.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3. Плутаева Ирина Леонидовна, главный специалист-эксперт отдела жилищной инфраструктуры Департамента жилищно-коммунального комплекса и энергетики Ханты-Мансийского автономного 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округа – Югры.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4. Сулейманов Турхан Гошгарович, начальник </w:t>
            </w:r>
            <w:r w:rsidR="00BC3A8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</w:t>
            </w: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комплекса Департамента жилищно-коммунального комплекса и энергетики Ханты-Мансийского автономного округа – Югры.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5. Зверев Константин Викторович, </w:t>
            </w:r>
            <w:r w:rsidR="00BC3A86" w:rsidRPr="000D3E7C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 отдела развития жилищно-коммунального комплекса Департамента жилищно-коммунального комплекса и энергетики Ханты-Мансийского автономного округа – Югры.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6. Емельянов Игорь Валерьевич, консультант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7. Полещенкова Дарина Геннадьевна, консультант отдела государственной поддержки отдельных категорий граждан Управления жилищных программ Департамента строительства Ханты-Мансийского автономного округа – Югры.</w:t>
            </w:r>
          </w:p>
        </w:tc>
      </w:tr>
      <w:tr w:rsidR="000D3E7C" w:rsidRPr="000D3E7C" w:rsidTr="00A12EA0">
        <w:trPr>
          <w:trHeight w:val="568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3E7C" w:rsidRPr="000D3E7C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Другие ответственные лица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участники, ответственные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достижение показателей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 Маненков Сергей Петрович, глава Белоярского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 Фомин Владимир Иванович, глава Березовского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 Пальчиков Николай Николаевич, глава города Когалыма.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Дубовик Анатолий Владимирович, глава Кондинского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Сурцев Борис Федорович, глава города Лангепаса.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Дейнека Олег Александрович, глава города Мегиона.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 Дегтярев Сергей Юрьевич, глава города Нефтеюганска.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Лапковская Галина Васильевна, глава Нефтеюганского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Тихонов Василий Владимирович, глава города Нижневартовска.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Канышева Марина Юрьевна, и.о. заместителя главы Нижневартовского района по жилищно-коммунальному хозяйству и строительству.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Ямашев Иван Петрович, глава города Нягань.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12. Куташова Анна Петровна, глава Октябрьского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13. Степура Владимир Иванович, глава города Покачи.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14. Морозов Александр Николаевич, глав</w:t>
            </w:r>
            <w:r w:rsidR="00C86B7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города Пыть-Ях. 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</w:t>
            </w:r>
            <w:r w:rsidR="00C86B7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улина Наталья Анатольевна, глава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города Радужный.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16. Набатов Игорь Александрович, глава Советского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17. Шувалов Вадим Николаевич, глава города Сургута.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18. Трубецкой Андрей Александрович, глава Сургутского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19. </w:t>
            </w:r>
            <w:hyperlink r:id="rId9" w:history="1">
              <w:r w:rsidR="00C86B78" w:rsidRPr="00C86B78">
                <w:rPr>
                  <w:rStyle w:val="af5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Закирзянов Тимур Раисович</w:t>
              </w:r>
            </w:hyperlink>
            <w:r w:rsidRPr="00C86B7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, </w:t>
            </w: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глава города Урай.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20. Ряшин Максим Павлович, глава города Ханты-Мансийска.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21. Минулин Кирилл Равильевич, глава Ханты-Мансийского района.</w:t>
            </w:r>
          </w:p>
          <w:p w:rsidR="000D3E7C" w:rsidRPr="000D3E7C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22. Бородкин Андрей Викторович, глава города Югорска.</w:t>
            </w:r>
          </w:p>
        </w:tc>
      </w:tr>
      <w:tr w:rsidR="000D3E7C" w:rsidRPr="000D3E7C" w:rsidTr="00A12EA0">
        <w:trPr>
          <w:trHeight w:val="531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Заинтересованные стороны портфеля проектов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Орган, уполномоченный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осуществление общественной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Общественный совет при Департаменте строительства Ханты-Мансийского автономного округа – Югры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Экспертная группа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1. Зверьков Сергей Сергеевич, руководитель Центра прикладной урбанистики г. Сургут.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2. Мовсисян Вачаган Вачаганович, генеральный директор ООО «Северные строительные технологии» г. Ханты-Мансийск.</w:t>
            </w:r>
          </w:p>
        </w:tc>
      </w:tr>
      <w:tr w:rsidR="000D3E7C" w:rsidRPr="000D3E7C" w:rsidTr="00A12EA0">
        <w:trPr>
          <w:trHeight w:val="329"/>
        </w:trPr>
        <w:tc>
          <w:tcPr>
            <w:tcW w:w="397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заинтересованные стороны</w:t>
            </w:r>
          </w:p>
        </w:tc>
        <w:tc>
          <w:tcPr>
            <w:tcW w:w="10914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lang w:eastAsia="ru-RU"/>
              </w:rPr>
              <w:t>Общественный совет при Департаменте жилищно-коммунального комплекса и энергетики Ханты-Мансийского автономного округа – Югры</w:t>
            </w:r>
          </w:p>
        </w:tc>
      </w:tr>
    </w:tbl>
    <w:p w:rsidR="000D3E7C" w:rsidRPr="000D3E7C" w:rsidRDefault="000D3E7C" w:rsidP="000D3E7C">
      <w:pPr>
        <w:suppressAutoHyphens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0D3E7C" w:rsidRPr="000D3E7C" w:rsidSect="00A12EA0">
          <w:headerReference w:type="default" r:id="rId10"/>
          <w:footnotePr>
            <w:numRestart w:val="eachSect"/>
          </w:footnotePr>
          <w:pgSz w:w="16838" w:h="11906" w:orient="landscape"/>
          <w:pgMar w:top="1134" w:right="964" w:bottom="851" w:left="1134" w:header="568" w:footer="709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402"/>
        <w:gridCol w:w="661"/>
        <w:gridCol w:w="2599"/>
        <w:gridCol w:w="1843"/>
        <w:gridCol w:w="1843"/>
        <w:gridCol w:w="2963"/>
        <w:gridCol w:w="13"/>
      </w:tblGrid>
      <w:tr w:rsidR="000D3E7C" w:rsidRPr="000D3E7C" w:rsidTr="00A12EA0">
        <w:trPr>
          <w:trHeight w:val="70"/>
        </w:trPr>
        <w:tc>
          <w:tcPr>
            <w:tcW w:w="14992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12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Целевые показатели портфеля проектов</w:t>
            </w:r>
          </w:p>
        </w:tc>
      </w:tr>
      <w:tr w:rsidR="000D3E7C" w:rsidRPr="000D3E7C" w:rsidTr="00A12EA0">
        <w:trPr>
          <w:trHeight w:val="1118"/>
        </w:trPr>
        <w:tc>
          <w:tcPr>
            <w:tcW w:w="1668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портфеля проектов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портфеля проектов</w:t>
            </w:r>
          </w:p>
        </w:tc>
        <w:tc>
          <w:tcPr>
            <w:tcW w:w="3260" w:type="dxa"/>
            <w:gridSpan w:val="2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footnoteReference w:id="2"/>
            </w: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единицы измерения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Целевое значение </w:t>
            </w:r>
          </w:p>
        </w:tc>
        <w:tc>
          <w:tcPr>
            <w:tcW w:w="2976" w:type="dxa"/>
            <w:gridSpan w:val="2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0D3E7C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  <w:tc>
          <w:tcPr>
            <w:tcW w:w="3402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</w:t>
            </w:r>
          </w:p>
        </w:tc>
        <w:tc>
          <w:tcPr>
            <w:tcW w:w="661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ипотечных кредитов,  млн.ед.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0,02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0,02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0,02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0,02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0,02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0,02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Галина Александровна</w:t>
            </w:r>
          </w:p>
        </w:tc>
      </w:tr>
      <w:tr w:rsidR="000D3E7C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жилищного строительства</w:t>
            </w:r>
          </w:p>
        </w:tc>
        <w:tc>
          <w:tcPr>
            <w:tcW w:w="661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жилищного строительства, млн. кв. метров [D]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49272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0,903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1,005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0,964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1,067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1,149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1,231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 Алексей Алексеевич</w:t>
            </w:r>
          </w:p>
        </w:tc>
      </w:tr>
      <w:tr w:rsidR="000D3E7C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ввода в многоквартирных жилых домах, млн. кв. метров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0,758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0,850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0,811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0,898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0,965</w:t>
            </w:r>
          </w:p>
          <w:p w:rsidR="000D3E7C" w:rsidRPr="000D3E7C" w:rsidRDefault="0049272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 w:rsidR="000D3E7C"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3E7C"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 Алексей Алексеевич</w:t>
            </w:r>
          </w:p>
        </w:tc>
      </w:tr>
      <w:tr w:rsidR="000D3E7C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жилья, построенного населением, млн. кв. метров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492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9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0,145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0,155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0,153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0,169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0,184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0,195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 Алексей Алексеевич</w:t>
            </w:r>
          </w:p>
        </w:tc>
      </w:tr>
      <w:tr w:rsidR="000D3E7C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0D3E7C" w:rsidRPr="000D3E7C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0D3E7C" w:rsidRDefault="000D3E7C" w:rsidP="004927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жилья в рамках </w:t>
            </w:r>
            <w:r w:rsidR="0049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стимулированию программ развития жилищного строительства субъектов Российской Федерации, млн. кв. метров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0,035</w:t>
            </w:r>
          </w:p>
          <w:p w:rsidR="00492724" w:rsidRPr="000D3E7C" w:rsidRDefault="0049272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0,026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 Алексей Алексеевич</w:t>
            </w:r>
          </w:p>
        </w:tc>
      </w:tr>
      <w:tr w:rsidR="00BC3A86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BC3A86" w:rsidRPr="000D3E7C" w:rsidRDefault="00BC3A86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C3A86" w:rsidRPr="000D3E7C" w:rsidRDefault="00BC3A86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Кардинальное повышение комфортности городской среды, повышение индекса качества городской, сокращение в соответствии с этим индексом количества городов с неблагоприятной средой</w:t>
            </w:r>
          </w:p>
        </w:tc>
        <w:tc>
          <w:tcPr>
            <w:tcW w:w="661" w:type="dxa"/>
            <w:shd w:val="clear" w:color="auto" w:fill="FFFFFF"/>
          </w:tcPr>
          <w:p w:rsidR="00BC3A86" w:rsidRPr="000D3E7C" w:rsidRDefault="00BC3A86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C3A86" w:rsidRPr="00BC3A86" w:rsidRDefault="00BC3A86" w:rsidP="00BC3A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>Среднее значение индекса качества городской среды по Российской Федерации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3A86" w:rsidRPr="000D3E7C" w:rsidRDefault="0049272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3A86" w:rsidRPr="00BC3A86" w:rsidRDefault="00BC3A86" w:rsidP="00BC3A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– N</w:t>
            </w:r>
          </w:p>
          <w:p w:rsidR="00BC3A86" w:rsidRPr="00BC3A86" w:rsidRDefault="00BC3A86" w:rsidP="00BC3A8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Pr="00BC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  <w:p w:rsidR="00BC3A86" w:rsidRPr="00BC3A86" w:rsidRDefault="00BC3A86" w:rsidP="00BC3A8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Pr="00BC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  <w:p w:rsidR="00BC3A86" w:rsidRPr="00BC3A86" w:rsidRDefault="00BC3A86" w:rsidP="00BC3A8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BC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  <w:p w:rsidR="00BC3A86" w:rsidRPr="00BC3A86" w:rsidRDefault="00BC3A86" w:rsidP="00BC3A8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BC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  <w:p w:rsidR="00BC3A86" w:rsidRPr="00BC3A86" w:rsidRDefault="00BC3A86" w:rsidP="00BC3A8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BC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  <w:p w:rsidR="00BC3A86" w:rsidRPr="00BC3A86" w:rsidRDefault="00BC3A86" w:rsidP="00BC3A8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BC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BC3A86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C3A86" w:rsidRPr="000D3E7C" w:rsidRDefault="00BC3A86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823CEE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23CEE" w:rsidRPr="000D3E7C" w:rsidRDefault="00823CE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823CEE" w:rsidRPr="000D3E7C" w:rsidRDefault="00823CE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823CEE" w:rsidRPr="000D3E7C" w:rsidRDefault="00823CE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23CEE" w:rsidRPr="00AF7402" w:rsidRDefault="00823CEE" w:rsidP="00AF740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2">
              <w:rPr>
                <w:rFonts w:ascii="Times New Roman" w:hAnsi="Times New Roman" w:cs="Times New Roman"/>
                <w:sz w:val="24"/>
                <w:szCs w:val="24"/>
              </w:rPr>
              <w:t>Прирост среднего индекса качества городской среды по отношению к 2018 году, 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23CEE" w:rsidRPr="000D3E7C" w:rsidRDefault="00823CE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23CEE" w:rsidRPr="00823CEE" w:rsidRDefault="00823CEE" w:rsidP="00823CEE">
            <w:pPr>
              <w:widowControl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– N</w:t>
            </w:r>
          </w:p>
          <w:p w:rsidR="00823CEE" w:rsidRPr="00823CEE" w:rsidRDefault="00823CEE" w:rsidP="00823CEE">
            <w:pPr>
              <w:widowControl w:val="0"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Pr="0082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823CEE" w:rsidRPr="00823CEE" w:rsidRDefault="00823CEE" w:rsidP="00823CEE">
            <w:pPr>
              <w:widowControl w:val="0"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Pr="0082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23CEE" w:rsidRPr="00823CEE" w:rsidRDefault="00823CEE" w:rsidP="00823CEE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82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23CEE" w:rsidRPr="00823CEE" w:rsidRDefault="00823CEE" w:rsidP="00823CEE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82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823CEE" w:rsidRPr="00823CEE" w:rsidRDefault="00823CEE" w:rsidP="00823CEE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82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823CEE" w:rsidRPr="00823CEE" w:rsidRDefault="00823CEE" w:rsidP="00823CE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82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23CE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23CEE" w:rsidRPr="000D3E7C" w:rsidRDefault="00823CEE" w:rsidP="00AF7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87281E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87281E" w:rsidRDefault="0087281E" w:rsidP="00EB1F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Доля городов с благоприятной средой от общего количества городов (индекс качества городской среды – выше 50%), 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</w:t>
            </w: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87281E" w:rsidRPr="000D3E7C" w:rsidRDefault="00EB1F0A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31</w:t>
            </w:r>
            <w:r w:rsidR="0087281E"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87281E" w:rsidRPr="000D3E7C" w:rsidRDefault="00EB1F0A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38</w:t>
            </w:r>
            <w:r w:rsidR="0087281E"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87281E" w:rsidRPr="000D3E7C" w:rsidRDefault="00EB1F0A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44</w:t>
            </w:r>
            <w:r w:rsidR="0087281E"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44,0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50,0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63,0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87281E" w:rsidRPr="000D3E7C" w:rsidTr="00AF7402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FF"/>
          </w:tcPr>
          <w:p w:rsidR="0087281E" w:rsidRPr="000D3E7C" w:rsidRDefault="0087281E" w:rsidP="0087281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87281E" w:rsidRDefault="0087281E" w:rsidP="0087281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Количество городов с благоприятной городской средой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Pr="008728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2019 – 5,0</w:t>
            </w:r>
          </w:p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2020 – 6,0</w:t>
            </w:r>
          </w:p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2021 – 7,0</w:t>
            </w:r>
          </w:p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2022 – 7,0</w:t>
            </w:r>
          </w:p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2023 – 8,0</w:t>
            </w:r>
          </w:p>
          <w:p w:rsidR="0087281E" w:rsidRPr="0087281E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81E">
              <w:rPr>
                <w:rFonts w:ascii="Times New Roman" w:hAnsi="Times New Roman" w:cs="Times New Roman"/>
                <w:sz w:val="24"/>
                <w:szCs w:val="24"/>
              </w:rPr>
              <w:t>2024 – 10,0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81E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</w:t>
            </w:r>
          </w:p>
        </w:tc>
        <w:tc>
          <w:tcPr>
            <w:tcW w:w="661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</w:t>
            </w:r>
            <w:r w:rsidR="00D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омфортной городской среды, %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6,0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9,0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12,0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15,0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25,0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30,0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87281E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среды, шт.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DA4B28" w:rsidP="00DA4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87281E"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73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60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64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55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56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82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83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87281E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(в рамках реализации новых постоянно действующих механизмов расселения аварийного жилищного фонда, предусмотренных проектом федерального закона «О внесении изменений в Жилищный кодекс Российской Федерации и отдельные законодательные акты Российской Федерации»)  </w:t>
            </w:r>
          </w:p>
        </w:tc>
        <w:tc>
          <w:tcPr>
            <w:tcW w:w="661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квадратных метров расселенного непригодного жилищного фонда, в млн. кв.м [D].</w:t>
            </w: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0,077</w:t>
            </w:r>
          </w:p>
          <w:p w:rsidR="0087281E" w:rsidRPr="000D3E7C" w:rsidRDefault="00FB67A5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0,213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0,146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0,131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0,147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0,192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 Алексей Алексеевич</w:t>
            </w:r>
          </w:p>
        </w:tc>
      </w:tr>
      <w:tr w:rsidR="0087281E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квадратных метров расселенного непригодного для проживания жилищного фонда, млн. кв. м.</w:t>
            </w: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0,00596</w:t>
            </w:r>
          </w:p>
          <w:p w:rsidR="0087281E" w:rsidRPr="000D3E7C" w:rsidRDefault="00FB67A5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0,00103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0,00066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0,00050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0,00070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0,00075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 Алексей Алексеевич</w:t>
            </w:r>
          </w:p>
        </w:tc>
      </w:tr>
      <w:tr w:rsidR="0087281E" w:rsidRPr="000D3E7C" w:rsidTr="00A12EA0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0D3E7C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тыс. чел.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0,33</w:t>
            </w:r>
          </w:p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</w:t>
            </w:r>
            <w:r w:rsidR="0011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4,34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3,55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4,89</w:t>
            </w:r>
          </w:p>
          <w:p w:rsidR="0087281E" w:rsidRPr="000D3E7C" w:rsidRDefault="001139F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4,04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0D3E7C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 Алексей Алексеевич</w:t>
            </w:r>
          </w:p>
        </w:tc>
      </w:tr>
    </w:tbl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портфеля проектов:</w:t>
      </w:r>
    </w:p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строительства</w:t>
      </w:r>
    </w:p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округа – Югры                                                 </w:t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________________ /А.А. Ракитский /</w:t>
      </w:r>
    </w:p>
    <w:p w:rsidR="000D3E7C" w:rsidRPr="000D3E7C" w:rsidRDefault="00D23296" w:rsidP="000D3E7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b/>
          <w:szCs w:val="24"/>
          <w:lang w:eastAsia="ru-RU"/>
        </w:rPr>
        <w:sectPr w:rsidR="000D3E7C" w:rsidRPr="000D3E7C" w:rsidSect="00A12EA0">
          <w:headerReference w:type="default" r:id="rId11"/>
          <w:footnotePr>
            <w:numRestart w:val="eachSect"/>
          </w:footnotePr>
          <w:pgSz w:w="16838" w:h="11906" w:orient="landscape"/>
          <w:pgMar w:top="1134" w:right="964" w:bottom="851" w:left="1134" w:header="426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</w:t>
      </w:r>
      <w:r w:rsidR="00972277">
        <w:rPr>
          <w:rFonts w:ascii="Times New Roman" w:eastAsia="Times New Roman" w:hAnsi="Times New Roman" w:cs="Times New Roman"/>
          <w:szCs w:val="24"/>
          <w:lang w:eastAsia="ru-RU"/>
        </w:rPr>
        <w:t>19.05.2020</w:t>
      </w:r>
    </w:p>
    <w:p w:rsidR="000D3E7C" w:rsidRPr="000D3E7C" w:rsidRDefault="000D3E7C" w:rsidP="000D3E7C">
      <w:pPr>
        <w:keepNext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D3E7C">
        <w:rPr>
          <w:rFonts w:ascii="Times New Roman" w:eastAsia="Times New Roman" w:hAnsi="Times New Roman" w:cs="Times New Roman"/>
        </w:rPr>
        <w:t xml:space="preserve">Приложение к паспорту портфеля проектов </w:t>
      </w:r>
    </w:p>
    <w:p w:rsidR="000D3E7C" w:rsidRPr="000D3E7C" w:rsidRDefault="000D3E7C" w:rsidP="000D3E7C">
      <w:pPr>
        <w:keepNext/>
        <w:keepLines/>
        <w:shd w:val="clear" w:color="auto" w:fill="FFFFFF"/>
        <w:spacing w:before="40" w:after="0" w:line="259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53"/>
        <w:gridCol w:w="2410"/>
        <w:gridCol w:w="2409"/>
        <w:gridCol w:w="4570"/>
      </w:tblGrid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0D3E7C" w:rsidTr="00A12EA0">
        <w:tc>
          <w:tcPr>
            <w:tcW w:w="1242" w:type="dxa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объема жилищного строительства, млн. кв. метров [D]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0,812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0,903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1,005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0,964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1,067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1,149</w:t>
            </w:r>
          </w:p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1,231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Ракитский Алексей Алексеевич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0,101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0,100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0,126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0,120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0,133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0,145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0,155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 Максим Павлович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0,296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0,274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0,301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0,271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0,302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0,327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0,351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 Вадим Николаевич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0,131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0,130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0,150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0,168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0,182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0,195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0,025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0,016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0,018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0,021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0,008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0,009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0,010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 Борис Федорович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0,021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–0,026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0,051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0,055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0,044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0,044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0,044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0,046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0,050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0,055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0,045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0,050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0,055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0,059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–0,005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0,040</w:t>
            </w:r>
          </w:p>
          <w:p w:rsidR="00A12EA0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A12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0,030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0,031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0,036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0,001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–0,003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 Наталья Анатольевна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0,018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0,016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0,018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0,021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Анатолий Владимирович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2.1.13.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0,019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0,028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0,033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0,040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–0,043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0,009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0,009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0,015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0,020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0,009</w:t>
            </w:r>
          </w:p>
          <w:p w:rsidR="000D3E7C" w:rsidRPr="000D3E7C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0,011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0,014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0,015</w:t>
            </w:r>
          </w:p>
          <w:p w:rsidR="00C33548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0,015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0,029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0,017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0,023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0,032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0,024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 Галина Васильевна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0,016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0,018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0,020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 Борис Александрович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2.1.19.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0,011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0,021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0,024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0,028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 Анна Петровна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2.1.20.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0,028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0,035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0,033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0,037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0,040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0,043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2.1.21.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0,051</w:t>
            </w:r>
          </w:p>
          <w:p w:rsidR="000D3E7C" w:rsidRPr="000D3E7C" w:rsidRDefault="00C335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0,070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0,054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0,060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0,065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0,070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2.1.22.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0,011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0,013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0,014</w:t>
            </w:r>
          </w:p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0,016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 Кирилл Равильевич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0D3E7C" w:rsidTr="00A12EA0">
        <w:tc>
          <w:tcPr>
            <w:tcW w:w="1242" w:type="dxa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 </w:t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[D]</w:t>
            </w:r>
          </w:p>
        </w:tc>
        <w:tc>
          <w:tcPr>
            <w:tcW w:w="2410" w:type="dxa"/>
            <w:vAlign w:val="center"/>
          </w:tcPr>
          <w:p w:rsidR="000D3E7C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  <w:vAlign w:val="center"/>
          </w:tcPr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0D3E7C" w:rsidRPr="006D63FD" w:rsidRDefault="006D63FD" w:rsidP="006D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Ким Илья Аркадиевич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6D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0D3E7C" w:rsidRPr="006D63FD" w:rsidRDefault="006D63FD" w:rsidP="006D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 Максим Павлович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 Вадим Николаевич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 Борис Федорович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4.1.7.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4.1.8.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4.1.9.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4.1.10.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4.1.11.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 Наталья Анатольевна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4.1.12.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Анатолий Владимирович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4.1.13.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4.1.14.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4.1.15.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4.1.16.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4.1.17.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 Галина Васильевна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4.1.18.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 Борис Александрович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4.1.19.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 Анна Петровна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4.1.20.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4.1.21.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6D63FD" w:rsidRPr="000D3E7C" w:rsidTr="00A12EA0">
        <w:tc>
          <w:tcPr>
            <w:tcW w:w="1242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4.1.22.</w:t>
            </w:r>
          </w:p>
        </w:tc>
        <w:tc>
          <w:tcPr>
            <w:tcW w:w="4253" w:type="dxa"/>
            <w:vAlign w:val="center"/>
          </w:tcPr>
          <w:p w:rsidR="006D63FD" w:rsidRPr="000D3E7C" w:rsidRDefault="006D63FD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D63FD" w:rsidRPr="006D63FD" w:rsidRDefault="006D63FD" w:rsidP="00A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FD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D63FD" w:rsidRPr="000D3E7C" w:rsidRDefault="006D63FD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 Кирилл Равильевич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Общее количество квадратных метров расселенного непригодного жилищного фонда, в млн. кв.м. [D]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0,0947</w:t>
            </w:r>
          </w:p>
        </w:tc>
        <w:tc>
          <w:tcPr>
            <w:tcW w:w="2409" w:type="dxa"/>
            <w:vAlign w:val="center"/>
          </w:tcPr>
          <w:p w:rsidR="00D81AD0" w:rsidRPr="00D81AD0" w:rsidRDefault="00D81AD0" w:rsidP="00D8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0,077</w:t>
            </w:r>
          </w:p>
          <w:p w:rsidR="00D81AD0" w:rsidRPr="00D81AD0" w:rsidRDefault="00D81AD0" w:rsidP="00D8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0,213</w:t>
            </w:r>
          </w:p>
          <w:p w:rsidR="00D81AD0" w:rsidRPr="00D81AD0" w:rsidRDefault="00D81AD0" w:rsidP="00D8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0,146</w:t>
            </w:r>
          </w:p>
          <w:p w:rsidR="00D81AD0" w:rsidRPr="00D81AD0" w:rsidRDefault="00D81AD0" w:rsidP="00D8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0,131</w:t>
            </w:r>
          </w:p>
          <w:p w:rsidR="00D81AD0" w:rsidRPr="00D81AD0" w:rsidRDefault="00D81AD0" w:rsidP="00D8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0,147</w:t>
            </w:r>
          </w:p>
          <w:p w:rsidR="000D3E7C" w:rsidRPr="00D81AD0" w:rsidRDefault="00D81AD0" w:rsidP="00D8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0,192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Ракитский Алексей Алексеевич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0,0067</w:t>
            </w:r>
          </w:p>
        </w:tc>
        <w:tc>
          <w:tcPr>
            <w:tcW w:w="2409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– </w:t>
            </w:r>
            <w:r w:rsidR="003133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3133C1" w:rsidRPr="003133C1">
              <w:rPr>
                <w:bCs/>
              </w:rPr>
              <w:t>7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0D3E7C" w:rsidRPr="000D3E7C" w:rsidRDefault="003133C1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</w:t>
            </w:r>
            <w:r w:rsidR="002715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–0,003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 Максим Павлович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0D3E7C" w:rsidRPr="000D3E7C" w:rsidRDefault="00CE0547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0,041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0,013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0,008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0,009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0,009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 Вадим Николаевич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0,0148</w:t>
            </w:r>
          </w:p>
        </w:tc>
        <w:tc>
          <w:tcPr>
            <w:tcW w:w="2409" w:type="dxa"/>
            <w:vAlign w:val="center"/>
          </w:tcPr>
          <w:p w:rsidR="000D3E7C" w:rsidRPr="000D3E7C" w:rsidRDefault="00172FF7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</w:t>
            </w:r>
            <w:r w:rsidR="000D3E7C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D3E7C" w:rsidRPr="000D3E7C" w:rsidRDefault="0027158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</w:t>
            </w:r>
            <w:r w:rsidR="001A27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0,012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0,012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0,012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0D3E7C" w:rsidRPr="000D3E7C" w:rsidTr="00A12EA0">
        <w:tc>
          <w:tcPr>
            <w:tcW w:w="1242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5.1.4.</w:t>
            </w:r>
          </w:p>
        </w:tc>
        <w:tc>
          <w:tcPr>
            <w:tcW w:w="4253" w:type="dxa"/>
            <w:vAlign w:val="center"/>
          </w:tcPr>
          <w:p w:rsidR="000D3E7C" w:rsidRPr="000D3E7C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2409" w:type="dxa"/>
            <w:vAlign w:val="center"/>
          </w:tcPr>
          <w:p w:rsidR="000D3E7C" w:rsidRPr="000D3E7C" w:rsidRDefault="00172FF7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0,008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0,005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0,004</w:t>
            </w:r>
          </w:p>
          <w:p w:rsidR="000D3E7C" w:rsidRPr="000D3E7C" w:rsidRDefault="001A277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0,005</w:t>
            </w:r>
          </w:p>
        </w:tc>
        <w:tc>
          <w:tcPr>
            <w:tcW w:w="4570" w:type="dxa"/>
            <w:vAlign w:val="center"/>
          </w:tcPr>
          <w:p w:rsidR="000D3E7C" w:rsidRPr="000D3E7C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5.1.5.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D809FB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0,005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 Борис Федорович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5.1.6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0,009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0,010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0,011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0,018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5.1.7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0,019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0,017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0,026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0,030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5.1.8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0,0061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0,018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0,006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0,007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0,007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3716D5" w:rsidRPr="000D3E7C" w:rsidTr="00A12EA0">
        <w:tc>
          <w:tcPr>
            <w:tcW w:w="1242" w:type="dxa"/>
            <w:vAlign w:val="center"/>
          </w:tcPr>
          <w:p w:rsidR="003716D5" w:rsidRPr="000D3E7C" w:rsidRDefault="003716D5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5.1.9</w:t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3716D5" w:rsidRPr="000D3E7C" w:rsidRDefault="003716D5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</w:p>
        </w:tc>
        <w:tc>
          <w:tcPr>
            <w:tcW w:w="2410" w:type="dxa"/>
            <w:vAlign w:val="center"/>
          </w:tcPr>
          <w:p w:rsidR="003716D5" w:rsidRPr="000D3E7C" w:rsidRDefault="003716D5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0,0058</w:t>
            </w:r>
          </w:p>
        </w:tc>
        <w:tc>
          <w:tcPr>
            <w:tcW w:w="2409" w:type="dxa"/>
            <w:vAlign w:val="center"/>
          </w:tcPr>
          <w:p w:rsidR="003716D5" w:rsidRPr="000D3E7C" w:rsidRDefault="003716D5" w:rsidP="0056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3716D5" w:rsidRPr="000D3E7C" w:rsidRDefault="003716D5" w:rsidP="0056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0,005</w:t>
            </w:r>
          </w:p>
          <w:p w:rsidR="003716D5" w:rsidRPr="000D3E7C" w:rsidRDefault="003716D5" w:rsidP="0056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3716D5" w:rsidRPr="000D3E7C" w:rsidRDefault="003716D5" w:rsidP="0056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3716D5" w:rsidRPr="000D3E7C" w:rsidRDefault="003716D5" w:rsidP="0056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0,001</w:t>
            </w:r>
          </w:p>
          <w:p w:rsidR="003716D5" w:rsidRPr="000D3E7C" w:rsidRDefault="003716D5" w:rsidP="0056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0,001</w:t>
            </w:r>
          </w:p>
        </w:tc>
        <w:tc>
          <w:tcPr>
            <w:tcW w:w="4570" w:type="dxa"/>
            <w:vAlign w:val="center"/>
          </w:tcPr>
          <w:p w:rsidR="003716D5" w:rsidRPr="000D3E7C" w:rsidRDefault="003716D5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5.1.10.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5.1.11.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0,001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 Наталья Анатольевна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5.1.12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– 0,005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Анатолий Владимирович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5.1.13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0,005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5.1.14.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0,003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0,006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0,012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5.1.15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</w:t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5.1.16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0,001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0,002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5.1.17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0,011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0,011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0,009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0,052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 Галина Васильевна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5.1.18.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0,003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D809FB" w:rsidRPr="000D3E7C" w:rsidRDefault="00D809FB" w:rsidP="004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4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 Борис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5.1.19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0,006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0,006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0,006</w:t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 Анна Петровна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5.1.20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F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D809FB" w:rsidRPr="000D3E7C" w:rsidRDefault="00D809FB" w:rsidP="00F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0,014</w:t>
            </w:r>
          </w:p>
          <w:p w:rsidR="00D809FB" w:rsidRPr="000D3E7C" w:rsidRDefault="00D809FB" w:rsidP="00F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D809FB" w:rsidRPr="000D3E7C" w:rsidRDefault="00D809FB" w:rsidP="00F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0,016</w:t>
            </w:r>
          </w:p>
          <w:p w:rsidR="00D809FB" w:rsidRPr="000D3E7C" w:rsidRDefault="00D809FB" w:rsidP="00F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– 0,014</w:t>
            </w:r>
          </w:p>
          <w:p w:rsidR="00D809FB" w:rsidRPr="000D3E7C" w:rsidRDefault="00D809FB" w:rsidP="00F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0,010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51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  <w:r w:rsidR="005138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0,031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– 0,015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0,015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513816" w:rsidP="0051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5.1.22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809FB" w:rsidRPr="000D3E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0,005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0,006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 Кирилл Равильевич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"/>
            </w: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среды, шт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vAlign w:val="center"/>
          </w:tcPr>
          <w:p w:rsidR="00D809FB" w:rsidRPr="0012767B" w:rsidRDefault="00D809FB" w:rsidP="001276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67B">
              <w:rPr>
                <w:rFonts w:ascii="Times New Roman" w:hAnsi="Times New Roman" w:cs="Times New Roman"/>
              </w:rPr>
              <w:t>2019 – 60</w:t>
            </w:r>
          </w:p>
          <w:p w:rsidR="00D809FB" w:rsidRPr="0012767B" w:rsidRDefault="00D809FB" w:rsidP="001276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67B">
              <w:rPr>
                <w:rFonts w:ascii="Times New Roman" w:hAnsi="Times New Roman" w:cs="Times New Roman"/>
              </w:rPr>
              <w:t>2020 – 64</w:t>
            </w:r>
          </w:p>
          <w:p w:rsidR="00D809FB" w:rsidRPr="0012767B" w:rsidRDefault="00D809FB" w:rsidP="001276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67B">
              <w:rPr>
                <w:rFonts w:ascii="Times New Roman" w:hAnsi="Times New Roman" w:cs="Times New Roman"/>
              </w:rPr>
              <w:t>2021 – *</w:t>
            </w:r>
          </w:p>
          <w:p w:rsidR="00D809FB" w:rsidRPr="0012767B" w:rsidRDefault="00D809FB" w:rsidP="001276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67B">
              <w:rPr>
                <w:rFonts w:ascii="Times New Roman" w:hAnsi="Times New Roman" w:cs="Times New Roman"/>
              </w:rPr>
              <w:t>2022 – *</w:t>
            </w:r>
          </w:p>
          <w:p w:rsidR="00D809FB" w:rsidRPr="0012767B" w:rsidRDefault="00D809FB" w:rsidP="001276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67B">
              <w:rPr>
                <w:rFonts w:ascii="Times New Roman" w:hAnsi="Times New Roman" w:cs="Times New Roman"/>
              </w:rPr>
              <w:t>2023 – *</w:t>
            </w:r>
          </w:p>
          <w:p w:rsidR="00D809FB" w:rsidRPr="0012767B" w:rsidRDefault="00D809FB" w:rsidP="00127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67B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Ким Илья Аркадьевич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8,0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 Максим Павлович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6.1.2.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5,0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5,0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 Вадим Николаевич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6.1.3.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3,0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6.1.4.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6.1.5.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2,0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 Борис Федорович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6.1.6.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6.1.7.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3,0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6.1.8.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3,0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3,0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6.1.9.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0,0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6.1.10.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0,0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6.1.11.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 Наталья Анатольевна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6.1.12.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Анатолий Владимирович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6.1.13.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6.1.14.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6.1.15.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3,0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6.1.16.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8,0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9,0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6.1.17.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2,0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 Галина Васильевна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6.1.18.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4,0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2,0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 Борис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6.1.19.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6,0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 Анна Петровна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6.1.20.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6,0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8,0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6.1.21.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9,0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8,0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D809FB" w:rsidRPr="000D3E7C" w:rsidTr="00A12EA0">
        <w:tc>
          <w:tcPr>
            <w:tcW w:w="1242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6.1.22.</w:t>
            </w:r>
          </w:p>
        </w:tc>
        <w:tc>
          <w:tcPr>
            <w:tcW w:w="4253" w:type="dxa"/>
            <w:vAlign w:val="center"/>
          </w:tcPr>
          <w:p w:rsidR="00D809FB" w:rsidRPr="000D3E7C" w:rsidRDefault="00D809FB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vAlign w:val="center"/>
          </w:tcPr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2019 – 1,0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2020 – 2,0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2021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2022 – *</w:t>
            </w:r>
          </w:p>
          <w:p w:rsidR="00D809FB" w:rsidRPr="00972277" w:rsidRDefault="00D809FB" w:rsidP="009722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2023 – *</w:t>
            </w:r>
          </w:p>
          <w:p w:rsidR="00D809FB" w:rsidRPr="00972277" w:rsidRDefault="00D809FB" w:rsidP="0097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277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D809FB" w:rsidRPr="000D3E7C" w:rsidRDefault="00D809FB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C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 Кирилл Равильевич</w:t>
            </w:r>
          </w:p>
        </w:tc>
      </w:tr>
    </w:tbl>
    <w:p w:rsidR="000D3E7C" w:rsidRPr="000D3E7C" w:rsidRDefault="000D3E7C" w:rsidP="000D3E7C">
      <w:pPr>
        <w:keepNext/>
        <w:keepLines/>
        <w:shd w:val="clear" w:color="auto" w:fill="FFFFFF"/>
        <w:spacing w:after="0" w:line="259" w:lineRule="auto"/>
        <w:outlineLvl w:val="1"/>
        <w:rPr>
          <w:rFonts w:ascii="Times New Roman" w:eastAsia="Times New Roman" w:hAnsi="Times New Roman" w:cs="Times New Roman"/>
        </w:rPr>
      </w:pPr>
    </w:p>
    <w:p w:rsidR="000D3E7C" w:rsidRPr="000D3E7C" w:rsidRDefault="000D3E7C" w:rsidP="000D3E7C">
      <w:pPr>
        <w:keepNext/>
        <w:keepLines/>
        <w:shd w:val="clear" w:color="auto" w:fill="FFFFFF"/>
        <w:spacing w:after="0" w:line="259" w:lineRule="auto"/>
        <w:outlineLvl w:val="1"/>
        <w:rPr>
          <w:rFonts w:ascii="Times New Roman" w:eastAsia="Times New Roman" w:hAnsi="Times New Roman" w:cs="Times New Roman"/>
        </w:rPr>
      </w:pPr>
    </w:p>
    <w:p w:rsidR="000D3E7C" w:rsidRPr="000D3E7C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портфеля проектов:</w:t>
      </w:r>
    </w:p>
    <w:p w:rsidR="000D3E7C" w:rsidRPr="000D3E7C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строительства</w:t>
      </w:r>
    </w:p>
    <w:p w:rsidR="000D3E7C" w:rsidRPr="000D3E7C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округа – Югры</w:t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________________ / А.А. Ракитский /</w:t>
      </w:r>
    </w:p>
    <w:p w:rsidR="000D3E7C" w:rsidRPr="000D3E7C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</w:t>
      </w:r>
    </w:p>
    <w:p w:rsidR="000D3E7C" w:rsidRPr="000D3E7C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E17E8" w:rsidRDefault="000D3E7C" w:rsidP="00601EC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17E8" w:rsidSect="000D3E7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0D3E7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01ECD">
        <w:rPr>
          <w:rFonts w:ascii="Times New Roman" w:eastAsia="Times New Roman" w:hAnsi="Times New Roman" w:cs="Times New Roman"/>
          <w:lang w:eastAsia="ru-RU"/>
        </w:rPr>
        <w:t>19.05.202</w:t>
      </w:r>
    </w:p>
    <w:p w:rsidR="008E7281" w:rsidRDefault="008E7281" w:rsidP="00601ECD">
      <w:pPr>
        <w:keepNext/>
        <w:keepLines/>
        <w:shd w:val="clear" w:color="auto" w:fill="FFFFFF"/>
        <w:spacing w:after="0"/>
        <w:outlineLvl w:val="1"/>
      </w:pPr>
    </w:p>
    <w:sectPr w:rsidR="008E7281" w:rsidSect="006E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B6" w:rsidRDefault="00AF18B6" w:rsidP="000D3E7C">
      <w:pPr>
        <w:spacing w:after="0" w:line="240" w:lineRule="auto"/>
      </w:pPr>
      <w:r>
        <w:separator/>
      </w:r>
    </w:p>
  </w:endnote>
  <w:endnote w:type="continuationSeparator" w:id="0">
    <w:p w:rsidR="00AF18B6" w:rsidRDefault="00AF18B6" w:rsidP="000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B6" w:rsidRDefault="00AF18B6" w:rsidP="000D3E7C">
      <w:pPr>
        <w:spacing w:after="0" w:line="240" w:lineRule="auto"/>
      </w:pPr>
      <w:r>
        <w:separator/>
      </w:r>
    </w:p>
  </w:footnote>
  <w:footnote w:type="continuationSeparator" w:id="0">
    <w:p w:rsidR="00AF18B6" w:rsidRDefault="00AF18B6" w:rsidP="000D3E7C">
      <w:pPr>
        <w:spacing w:after="0" w:line="240" w:lineRule="auto"/>
      </w:pPr>
      <w:r>
        <w:continuationSeparator/>
      </w:r>
    </w:p>
  </w:footnote>
  <w:footnote w:id="1">
    <w:p w:rsidR="00B41851" w:rsidRDefault="00B41851" w:rsidP="000D3E7C">
      <w:pPr>
        <w:pStyle w:val="aa"/>
      </w:pPr>
      <w:r>
        <w:rPr>
          <w:rStyle w:val="ac"/>
        </w:rPr>
        <w:footnoteRef/>
      </w:r>
      <w:r>
        <w:t xml:space="preserve"> </w:t>
      </w:r>
      <w:r w:rsidRPr="00956C44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обязательном порядке </w:t>
      </w:r>
      <w:r w:rsidRPr="00956C44">
        <w:rPr>
          <w:rFonts w:ascii="Times New Roman" w:hAnsi="Times New Roman"/>
        </w:rPr>
        <w:t>должны указываться документы, устанавливающие ограничения портфеля проектов</w:t>
      </w:r>
      <w:r>
        <w:rPr>
          <w:rFonts w:ascii="Times New Roman" w:hAnsi="Times New Roman"/>
        </w:rPr>
        <w:t>.</w:t>
      </w:r>
    </w:p>
  </w:footnote>
  <w:footnote w:id="2">
    <w:p w:rsidR="00B41851" w:rsidRDefault="00B41851" w:rsidP="000D3E7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Если показатель декомпозируется, в строке проставляется символ </w:t>
      </w:r>
      <w:r w:rsidRPr="00170D20">
        <w:rPr>
          <w:rFonts w:ascii="Times New Roman" w:hAnsi="Times New Roman"/>
        </w:rPr>
        <w:t>[</w:t>
      </w:r>
      <w:r>
        <w:rPr>
          <w:rFonts w:ascii="Times New Roman" w:hAnsi="Times New Roman"/>
          <w:lang w:val="en-US"/>
        </w:rPr>
        <w:t>D</w:t>
      </w:r>
      <w:r w:rsidRPr="00170D2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со ссылкой на приложение к паспорту портфеля проектов, в котором указаны сведения о декомпозиции</w:t>
      </w:r>
    </w:p>
  </w:footnote>
  <w:footnote w:id="3">
    <w:p w:rsidR="00B41851" w:rsidRDefault="00B41851" w:rsidP="000D3E7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4126C">
        <w:rPr>
          <w:rFonts w:ascii="Times New Roman" w:hAnsi="Times New Roman"/>
        </w:rPr>
        <w:t>доля городов с благоприятной средой от общего количества городов будет рассчитана после утверждения постановления Правительства Российской Федерации об утверждении методики формирования индекса качества городской среды, включающей понятия «благоприятная», «неблагоприятная» городская среда.</w:t>
      </w:r>
    </w:p>
  </w:footnote>
  <w:footnote w:id="4">
    <w:p w:rsidR="00B41851" w:rsidRDefault="00B41851" w:rsidP="00AF740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4126C">
        <w:rPr>
          <w:rFonts w:ascii="Times New Roman" w:hAnsi="Times New Roman"/>
        </w:rPr>
        <w:t>доля городов с благоприятной средой от общего количества городов будет рассчитана после утверждения постановления Правительства Российской Федерации об утверждении методики формирования индекса качества городской среды, включающей понятия «благоприятная», «неблагоприятная» городская среда.</w:t>
      </w:r>
    </w:p>
  </w:footnote>
  <w:footnote w:id="5">
    <w:p w:rsidR="00B41851" w:rsidRDefault="00B41851" w:rsidP="000D3E7C">
      <w:pPr>
        <w:pStyle w:val="aa"/>
        <w:jc w:val="both"/>
      </w:pPr>
      <w:r w:rsidRPr="00740EF5">
        <w:rPr>
          <w:rStyle w:val="ac"/>
        </w:rPr>
        <w:footnoteRef/>
      </w:r>
      <w:r w:rsidRPr="00740EF5">
        <w:t xml:space="preserve"> </w:t>
      </w:r>
      <w:r w:rsidRPr="00740EF5">
        <w:rPr>
          <w:rFonts w:ascii="Times New Roman" w:hAnsi="Times New Roman"/>
        </w:rPr>
        <w:t>Без учета года признания многоквартирных жилых домов аварийными и подлежащими сносу, за счет всех источников финансирования, включая механизм приобретения жилья.</w:t>
      </w:r>
    </w:p>
  </w:footnote>
  <w:footnote w:id="6">
    <w:p w:rsidR="00B41851" w:rsidRDefault="00B41851" w:rsidP="000D3E7C">
      <w:pPr>
        <w:pStyle w:val="aa"/>
        <w:jc w:val="both"/>
      </w:pPr>
      <w:r w:rsidRPr="00740EF5">
        <w:rPr>
          <w:rStyle w:val="ac"/>
        </w:rPr>
        <w:footnoteRef/>
      </w:r>
      <w:r w:rsidRPr="00740EF5">
        <w:rPr>
          <w:rFonts w:ascii="Times New Roman" w:hAnsi="Times New Roman"/>
        </w:rPr>
        <w:t xml:space="preserve"> Аварийных многоквартирных жилых домов, признанных таковыми до 01.01.2017 и подлежащим сносу. Декомпозиция показателей 5.2 и 5.3 будет сформирована после утверждения Адресной программы автономного округа, реализуемой с участием Государственной корпорации – Фонда содействия реформированию ЖКХ.</w:t>
      </w:r>
    </w:p>
  </w:footnote>
  <w:footnote w:id="7">
    <w:p w:rsidR="00B41851" w:rsidRDefault="00B41851" w:rsidP="000D3E7C">
      <w:pPr>
        <w:pStyle w:val="aa"/>
        <w:jc w:val="both"/>
      </w:pPr>
      <w:r w:rsidRPr="00740EF5">
        <w:rPr>
          <w:rStyle w:val="ac"/>
        </w:rPr>
        <w:footnoteRef/>
      </w:r>
      <w:r w:rsidRPr="00740EF5">
        <w:rPr>
          <w:rFonts w:ascii="Times New Roman" w:hAnsi="Times New Roman"/>
        </w:rPr>
        <w:t xml:space="preserve"> В реализации мероприятия по собственной инициативе не принимают участия муниципальные образования г. Лангепас, г.Покачи и Нижневартовский район</w:t>
      </w:r>
      <w:r>
        <w:rPr>
          <w:rFonts w:ascii="Times New Roman" w:hAnsi="Times New Roman"/>
        </w:rPr>
        <w:t>;</w:t>
      </w:r>
      <w:r w:rsidRPr="00740EF5">
        <w:rPr>
          <w:rFonts w:ascii="Times New Roman" w:hAnsi="Times New Roman"/>
        </w:rPr>
        <w:t xml:space="preserve"> информация о планах ликвидации аварийного жилищного фонда не представлена муниципальными образованиями г. Радужный, Белоярский район.</w:t>
      </w:r>
    </w:p>
  </w:footnote>
  <w:footnote w:id="8">
    <w:p w:rsidR="00B41851" w:rsidRDefault="00B41851" w:rsidP="000D3E7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14FDD">
        <w:rPr>
          <w:rFonts w:ascii="Times New Roman" w:hAnsi="Times New Roman"/>
        </w:rPr>
        <w:t>Объекты, запланированные муниципальными образованиями</w:t>
      </w:r>
      <w:r>
        <w:rPr>
          <w:rFonts w:ascii="Times New Roman" w:hAnsi="Times New Roman"/>
        </w:rPr>
        <w:t xml:space="preserve"> на 2020-2024 годы</w:t>
      </w:r>
      <w:r w:rsidRPr="00E14FDD">
        <w:rPr>
          <w:rFonts w:ascii="Times New Roman" w:hAnsi="Times New Roman"/>
        </w:rPr>
        <w:t xml:space="preserve">, по благоустройству комфортной городской среды, определяются с учетом определенных критериев, которые принимаются для реализации </w:t>
      </w:r>
      <w:r>
        <w:rPr>
          <w:rFonts w:ascii="Times New Roman" w:hAnsi="Times New Roman"/>
        </w:rPr>
        <w:t xml:space="preserve">в </w:t>
      </w:r>
      <w:r w:rsidRPr="00E14FDD">
        <w:rPr>
          <w:rFonts w:ascii="Times New Roman" w:hAnsi="Times New Roman"/>
        </w:rPr>
        <w:t xml:space="preserve">АНО «Центр развития жилищно-коммунального комплекса и энергосбережения Югры»); по итогам </w:t>
      </w:r>
      <w:r>
        <w:rPr>
          <w:rFonts w:ascii="Times New Roman" w:hAnsi="Times New Roman"/>
        </w:rPr>
        <w:t>утвержденных</w:t>
      </w:r>
      <w:r w:rsidRPr="00E14FDD">
        <w:rPr>
          <w:rFonts w:ascii="Times New Roman" w:hAnsi="Times New Roman"/>
        </w:rPr>
        <w:t xml:space="preserve"> проектов за 2020-2024 годы планируется финансирование </w:t>
      </w:r>
      <w:r>
        <w:rPr>
          <w:rFonts w:ascii="Times New Roman" w:hAnsi="Times New Roman"/>
        </w:rPr>
        <w:t>на</w:t>
      </w:r>
      <w:r w:rsidRPr="00E14FDD">
        <w:rPr>
          <w:rFonts w:ascii="Times New Roman" w:hAnsi="Times New Roman"/>
        </w:rPr>
        <w:t xml:space="preserve"> текущ</w:t>
      </w:r>
      <w:r>
        <w:rPr>
          <w:rFonts w:ascii="Times New Roman" w:hAnsi="Times New Roman"/>
        </w:rPr>
        <w:t>ий</w:t>
      </w:r>
      <w:r w:rsidRPr="00E14FDD">
        <w:rPr>
          <w:rFonts w:ascii="Times New Roman" w:hAnsi="Times New Roman"/>
        </w:rPr>
        <w:t xml:space="preserve">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1" w:rsidRDefault="00B41851" w:rsidP="00492F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F5874">
      <w:rPr>
        <w:noProof/>
      </w:rPr>
      <w:t>5</w:t>
    </w:r>
    <w:r>
      <w:rPr>
        <w:noProof/>
      </w:rPr>
      <w:fldChar w:fldCharType="end"/>
    </w:r>
  </w:p>
  <w:p w:rsidR="00B41851" w:rsidRDefault="00B41851" w:rsidP="00492F5E">
    <w:pPr>
      <w:keepNext/>
      <w:keepLines/>
      <w:shd w:val="clear" w:color="auto" w:fill="FFFFFF"/>
      <w:spacing w:line="259" w:lineRule="auto"/>
      <w:outlineLvl w:val="1"/>
    </w:pPr>
    <w:r w:rsidRPr="00A8497D">
      <w:t xml:space="preserve">Шифр портфеля проектов № </w:t>
    </w:r>
    <w:r>
      <w:t xml:space="preserve">ПП-029-03 от </w:t>
    </w:r>
    <w:r w:rsidRPr="0039589A">
      <w:t>21 августа 2018</w:t>
    </w:r>
    <w:r>
      <w:t xml:space="preserve"> </w:t>
    </w:r>
    <w:r w:rsidRPr="0039589A">
      <w:t xml:space="preserve">г. </w:t>
    </w:r>
  </w:p>
  <w:p w:rsidR="00B41851" w:rsidRDefault="00B41851" w:rsidP="00492F5E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1" w:rsidRDefault="00B41851" w:rsidP="00A12E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6B78">
      <w:rPr>
        <w:noProof/>
      </w:rPr>
      <w:t>26</w:t>
    </w:r>
    <w:r>
      <w:rPr>
        <w:noProof/>
      </w:rPr>
      <w:fldChar w:fldCharType="end"/>
    </w:r>
  </w:p>
  <w:p w:rsidR="00B41851" w:rsidRDefault="00B41851" w:rsidP="00A12EA0">
    <w:pPr>
      <w:keepNext/>
      <w:keepLines/>
      <w:shd w:val="clear" w:color="auto" w:fill="FFFFFF"/>
      <w:spacing w:line="259" w:lineRule="auto"/>
      <w:outlineLvl w:val="1"/>
    </w:pPr>
    <w:r w:rsidRPr="00A8497D">
      <w:t xml:space="preserve">Шифр портфеля проектов № </w:t>
    </w:r>
    <w:r>
      <w:t xml:space="preserve">ПП-029-03 от </w:t>
    </w:r>
    <w:r w:rsidRPr="0039589A">
      <w:t>21 августа 2018</w:t>
    </w:r>
    <w:r>
      <w:t xml:space="preserve"> </w:t>
    </w:r>
    <w:r w:rsidRPr="0039589A">
      <w:t xml:space="preserve">г. </w:t>
    </w:r>
  </w:p>
  <w:p w:rsidR="00B41851" w:rsidRDefault="00B41851" w:rsidP="00A12E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D0D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1D725F"/>
    <w:multiLevelType w:val="hybridMultilevel"/>
    <w:tmpl w:val="E32C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74943"/>
    <w:multiLevelType w:val="multilevel"/>
    <w:tmpl w:val="007E311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5A74E15"/>
    <w:multiLevelType w:val="hybridMultilevel"/>
    <w:tmpl w:val="26504E58"/>
    <w:lvl w:ilvl="0" w:tplc="B1B638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C03E8"/>
    <w:multiLevelType w:val="hybridMultilevel"/>
    <w:tmpl w:val="9CE4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03AB0"/>
    <w:multiLevelType w:val="hybridMultilevel"/>
    <w:tmpl w:val="5320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13A71"/>
    <w:multiLevelType w:val="hybridMultilevel"/>
    <w:tmpl w:val="CCBE2B20"/>
    <w:lvl w:ilvl="0" w:tplc="E9448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5B7BB7"/>
    <w:multiLevelType w:val="hybridMultilevel"/>
    <w:tmpl w:val="855C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FB68BE"/>
    <w:multiLevelType w:val="hybridMultilevel"/>
    <w:tmpl w:val="18BE8032"/>
    <w:lvl w:ilvl="0" w:tplc="8E06EB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960C0"/>
    <w:multiLevelType w:val="hybridMultilevel"/>
    <w:tmpl w:val="EFF888CE"/>
    <w:lvl w:ilvl="0" w:tplc="E0AEF8B4">
      <w:start w:val="1"/>
      <w:numFmt w:val="decimal"/>
      <w:pStyle w:val="3"/>
      <w:lvlText w:val="%1."/>
      <w:lvlJc w:val="left"/>
      <w:pPr>
        <w:tabs>
          <w:tab w:val="num" w:pos="1355"/>
        </w:tabs>
        <w:ind w:left="1355" w:hanging="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E802AC"/>
    <w:multiLevelType w:val="hybridMultilevel"/>
    <w:tmpl w:val="1C8812D4"/>
    <w:lvl w:ilvl="0" w:tplc="F6DCE684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2">
    <w:nsid w:val="6F7A58DA"/>
    <w:multiLevelType w:val="hybridMultilevel"/>
    <w:tmpl w:val="F5F6A0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6097FEB"/>
    <w:multiLevelType w:val="multilevel"/>
    <w:tmpl w:val="CFCA2A5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25"/>
    <w:rsid w:val="000D3E7C"/>
    <w:rsid w:val="000E244B"/>
    <w:rsid w:val="001139F4"/>
    <w:rsid w:val="0012767B"/>
    <w:rsid w:val="00143F39"/>
    <w:rsid w:val="0014483C"/>
    <w:rsid w:val="00172FF7"/>
    <w:rsid w:val="001A2770"/>
    <w:rsid w:val="00271580"/>
    <w:rsid w:val="003133C1"/>
    <w:rsid w:val="003716D5"/>
    <w:rsid w:val="00386EEA"/>
    <w:rsid w:val="003F7330"/>
    <w:rsid w:val="004811AB"/>
    <w:rsid w:val="00492724"/>
    <w:rsid w:val="00492F5E"/>
    <w:rsid w:val="004F3BDB"/>
    <w:rsid w:val="00513816"/>
    <w:rsid w:val="00540A25"/>
    <w:rsid w:val="005B4A24"/>
    <w:rsid w:val="00601ECD"/>
    <w:rsid w:val="00614DB5"/>
    <w:rsid w:val="00617783"/>
    <w:rsid w:val="006439C9"/>
    <w:rsid w:val="006D63FD"/>
    <w:rsid w:val="006E17E8"/>
    <w:rsid w:val="00721647"/>
    <w:rsid w:val="00732D2D"/>
    <w:rsid w:val="007A72E4"/>
    <w:rsid w:val="007B7DFB"/>
    <w:rsid w:val="007D523A"/>
    <w:rsid w:val="00823CEE"/>
    <w:rsid w:val="0087281E"/>
    <w:rsid w:val="008E7281"/>
    <w:rsid w:val="00945965"/>
    <w:rsid w:val="00972277"/>
    <w:rsid w:val="009863A7"/>
    <w:rsid w:val="009C6967"/>
    <w:rsid w:val="00A12EA0"/>
    <w:rsid w:val="00AF18B6"/>
    <w:rsid w:val="00AF50A0"/>
    <w:rsid w:val="00AF7402"/>
    <w:rsid w:val="00B23D0D"/>
    <w:rsid w:val="00B41851"/>
    <w:rsid w:val="00BC3A86"/>
    <w:rsid w:val="00C33548"/>
    <w:rsid w:val="00C80675"/>
    <w:rsid w:val="00C86B78"/>
    <w:rsid w:val="00CE0547"/>
    <w:rsid w:val="00D23296"/>
    <w:rsid w:val="00D26E2C"/>
    <w:rsid w:val="00D809FB"/>
    <w:rsid w:val="00D81AD0"/>
    <w:rsid w:val="00D87170"/>
    <w:rsid w:val="00DA4B28"/>
    <w:rsid w:val="00DA4E48"/>
    <w:rsid w:val="00DB0AB1"/>
    <w:rsid w:val="00DF5874"/>
    <w:rsid w:val="00EB1F0A"/>
    <w:rsid w:val="00F23C43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3E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3E7C"/>
    <w:pPr>
      <w:keepNext/>
      <w:spacing w:after="0" w:line="240" w:lineRule="auto"/>
      <w:ind w:right="21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D3E7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E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3E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D3E7C"/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E7C"/>
  </w:style>
  <w:style w:type="paragraph" w:styleId="a3">
    <w:name w:val="List Paragraph"/>
    <w:basedOn w:val="a"/>
    <w:link w:val="a4"/>
    <w:uiPriority w:val="99"/>
    <w:qFormat/>
    <w:rsid w:val="000D3E7C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0D3E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9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0D3E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D3E7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rsid w:val="000D3E7C"/>
    <w:rPr>
      <w:rFonts w:cs="Times New Roman"/>
      <w:vertAlign w:val="superscript"/>
    </w:rPr>
  </w:style>
  <w:style w:type="character" w:customStyle="1" w:styleId="ad">
    <w:name w:val="Основной текст Знак"/>
    <w:basedOn w:val="a0"/>
    <w:link w:val="ae"/>
    <w:uiPriority w:val="99"/>
    <w:semiHidden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D3E7C"/>
  </w:style>
  <w:style w:type="paragraph" w:styleId="af">
    <w:name w:val="caption"/>
    <w:basedOn w:val="a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D3E7C"/>
  </w:style>
  <w:style w:type="paragraph" w:styleId="af0">
    <w:name w:val="Subtitle"/>
    <w:basedOn w:val="a"/>
    <w:link w:val="af1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0D3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0D3E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0D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D3E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0D3E7C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4">
    <w:name w:val="Normal (Web)"/>
    <w:basedOn w:val="a"/>
    <w:uiPriority w:val="99"/>
    <w:rsid w:val="000D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uiPriority w:val="99"/>
    <w:rsid w:val="000D3E7C"/>
  </w:style>
  <w:style w:type="character" w:styleId="af5">
    <w:name w:val="Hyperlink"/>
    <w:uiPriority w:val="99"/>
    <w:rsid w:val="000D3E7C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0D3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0D3E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rsid w:val="000D3E7C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0D3E7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b">
    <w:name w:val="annotation subject"/>
    <w:basedOn w:val="af8"/>
    <w:next w:val="af8"/>
    <w:link w:val="afa"/>
    <w:uiPriority w:val="99"/>
    <w:semiHidden/>
    <w:rsid w:val="000D3E7C"/>
    <w:pPr>
      <w:spacing w:before="0"/>
      <w:jc w:val="left"/>
    </w:pPr>
    <w:rPr>
      <w:b/>
      <w:bCs/>
    </w:rPr>
  </w:style>
  <w:style w:type="character" w:customStyle="1" w:styleId="16">
    <w:name w:val="Тема примечания Знак1"/>
    <w:basedOn w:val="af9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">
    <w:name w:val="Список Н3"/>
    <w:uiPriority w:val="99"/>
    <w:rsid w:val="000D3E7C"/>
    <w:pPr>
      <w:numPr>
        <w:numId w:val="4"/>
      </w:numPr>
      <w:tabs>
        <w:tab w:val="clear" w:pos="1355"/>
        <w:tab w:val="left" w:pos="179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0">
    <w:name w:val="A3"/>
    <w:uiPriority w:val="99"/>
    <w:rsid w:val="000D3E7C"/>
    <w:rPr>
      <w:b/>
      <w:color w:val="000000"/>
      <w:sz w:val="28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0D3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uiPriority w:val="99"/>
    <w:semiHidden/>
    <w:rsid w:val="000D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0D3E7C"/>
    <w:rPr>
      <w:sz w:val="20"/>
      <w:szCs w:val="20"/>
    </w:rPr>
  </w:style>
  <w:style w:type="paragraph" w:customStyle="1" w:styleId="afe">
    <w:name w:val="Нормальный (таблица)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3E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3E7C"/>
    <w:pPr>
      <w:keepNext/>
      <w:spacing w:after="0" w:line="240" w:lineRule="auto"/>
      <w:ind w:right="21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D3E7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E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3E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D3E7C"/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E7C"/>
  </w:style>
  <w:style w:type="paragraph" w:styleId="a3">
    <w:name w:val="List Paragraph"/>
    <w:basedOn w:val="a"/>
    <w:link w:val="a4"/>
    <w:uiPriority w:val="99"/>
    <w:qFormat/>
    <w:rsid w:val="000D3E7C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0D3E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9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0D3E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D3E7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rsid w:val="000D3E7C"/>
    <w:rPr>
      <w:rFonts w:cs="Times New Roman"/>
      <w:vertAlign w:val="superscript"/>
    </w:rPr>
  </w:style>
  <w:style w:type="character" w:customStyle="1" w:styleId="ad">
    <w:name w:val="Основной текст Знак"/>
    <w:basedOn w:val="a0"/>
    <w:link w:val="ae"/>
    <w:uiPriority w:val="99"/>
    <w:semiHidden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D3E7C"/>
  </w:style>
  <w:style w:type="paragraph" w:styleId="af">
    <w:name w:val="caption"/>
    <w:basedOn w:val="a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D3E7C"/>
  </w:style>
  <w:style w:type="paragraph" w:styleId="af0">
    <w:name w:val="Subtitle"/>
    <w:basedOn w:val="a"/>
    <w:link w:val="af1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0D3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0D3E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0D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D3E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0D3E7C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4">
    <w:name w:val="Normal (Web)"/>
    <w:basedOn w:val="a"/>
    <w:uiPriority w:val="99"/>
    <w:rsid w:val="000D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uiPriority w:val="99"/>
    <w:rsid w:val="000D3E7C"/>
  </w:style>
  <w:style w:type="character" w:styleId="af5">
    <w:name w:val="Hyperlink"/>
    <w:uiPriority w:val="99"/>
    <w:rsid w:val="000D3E7C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0D3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0D3E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rsid w:val="000D3E7C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0D3E7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b">
    <w:name w:val="annotation subject"/>
    <w:basedOn w:val="af8"/>
    <w:next w:val="af8"/>
    <w:link w:val="afa"/>
    <w:uiPriority w:val="99"/>
    <w:semiHidden/>
    <w:rsid w:val="000D3E7C"/>
    <w:pPr>
      <w:spacing w:before="0"/>
      <w:jc w:val="left"/>
    </w:pPr>
    <w:rPr>
      <w:b/>
      <w:bCs/>
    </w:rPr>
  </w:style>
  <w:style w:type="character" w:customStyle="1" w:styleId="16">
    <w:name w:val="Тема примечания Знак1"/>
    <w:basedOn w:val="af9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">
    <w:name w:val="Список Н3"/>
    <w:uiPriority w:val="99"/>
    <w:rsid w:val="000D3E7C"/>
    <w:pPr>
      <w:numPr>
        <w:numId w:val="4"/>
      </w:numPr>
      <w:tabs>
        <w:tab w:val="clear" w:pos="1355"/>
        <w:tab w:val="left" w:pos="179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0">
    <w:name w:val="A3"/>
    <w:uiPriority w:val="99"/>
    <w:rsid w:val="000D3E7C"/>
    <w:rPr>
      <w:b/>
      <w:color w:val="000000"/>
      <w:sz w:val="28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0D3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uiPriority w:val="99"/>
    <w:semiHidden/>
    <w:rsid w:val="000D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0D3E7C"/>
    <w:rPr>
      <w:sz w:val="20"/>
      <w:szCs w:val="20"/>
    </w:rPr>
  </w:style>
  <w:style w:type="paragraph" w:customStyle="1" w:styleId="afe">
    <w:name w:val="Нормальный (таблица)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o.ru/ob-okruge/munitsipalnye-obrazovaniya/uray/139478/%D0%97%D0%B0%D0%BA%D0%B8%D1%80%D0%B7%D1%8F%D0%BD%D0%BE%D0%B2%20%D0%A2%D0%B8%D0%BC%D1%83%D1%80%20%D0%A0%D0%B0%D0%B8%D1%81%D0%BE%D0%B2%D0%B8%D1%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674B-D9FE-429B-B7D4-3C02FA09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Екатерина Вячеславовна</dc:creator>
  <cp:lastModifiedBy>Кайгородова Инна Михайловна</cp:lastModifiedBy>
  <cp:revision>2</cp:revision>
  <dcterms:created xsi:type="dcterms:W3CDTF">2020-10-08T06:09:00Z</dcterms:created>
  <dcterms:modified xsi:type="dcterms:W3CDTF">2020-10-08T06:09:00Z</dcterms:modified>
</cp:coreProperties>
</file>