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FA" w:rsidRDefault="00A06325" w:rsidP="0079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797173" w:rsidRPr="00A266F4" w:rsidRDefault="00797173" w:rsidP="0048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173">
        <w:rPr>
          <w:rFonts w:ascii="Times New Roman" w:hAnsi="Times New Roman" w:cs="Times New Roman"/>
          <w:sz w:val="28"/>
          <w:szCs w:val="28"/>
        </w:rPr>
        <w:t>расчета показателя</w:t>
      </w:r>
      <w:r w:rsidRPr="004813E2">
        <w:rPr>
          <w:rFonts w:ascii="Times New Roman" w:hAnsi="Times New Roman" w:cs="Times New Roman"/>
          <w:sz w:val="28"/>
          <w:szCs w:val="28"/>
        </w:rPr>
        <w:t>«Доля средств бюджета муниципального образования, выделяемых негосударственным (нем</w:t>
      </w:r>
      <w:r w:rsidR="0033153E" w:rsidRPr="004813E2">
        <w:rPr>
          <w:rFonts w:ascii="Times New Roman" w:hAnsi="Times New Roman" w:cs="Times New Roman"/>
          <w:sz w:val="28"/>
          <w:szCs w:val="28"/>
        </w:rPr>
        <w:t xml:space="preserve">униципальным) организациям, в том </w:t>
      </w:r>
      <w:r w:rsidRPr="004813E2">
        <w:rPr>
          <w:rFonts w:ascii="Times New Roman" w:hAnsi="Times New Roman" w:cs="Times New Roman"/>
          <w:sz w:val="28"/>
          <w:szCs w:val="28"/>
        </w:rPr>
        <w:t>ч</w:t>
      </w:r>
      <w:r w:rsidR="0033153E" w:rsidRPr="004813E2">
        <w:rPr>
          <w:rFonts w:ascii="Times New Roman" w:hAnsi="Times New Roman" w:cs="Times New Roman"/>
          <w:sz w:val="28"/>
          <w:szCs w:val="28"/>
        </w:rPr>
        <w:t>исле</w:t>
      </w:r>
      <w:r w:rsidRPr="004813E2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негосударственным организациям, на оказание услуг (выполнение работ), в общем объеме средств бюджета муниципального образования, предусмотренных </w:t>
      </w:r>
      <w:r w:rsidR="004813E2" w:rsidRPr="004813E2">
        <w:rPr>
          <w:rFonts w:ascii="Times New Roman" w:hAnsi="Times New Roman" w:cs="Times New Roman"/>
          <w:sz w:val="28"/>
          <w:szCs w:val="28"/>
        </w:rPr>
        <w:t xml:space="preserve">на </w:t>
      </w:r>
      <w:r w:rsidRPr="004813E2">
        <w:rPr>
          <w:rFonts w:ascii="Times New Roman" w:hAnsi="Times New Roman" w:cs="Times New Roman"/>
          <w:sz w:val="28"/>
          <w:szCs w:val="28"/>
        </w:rPr>
        <w:t>предоставлени</w:t>
      </w:r>
      <w:r w:rsidR="004813E2" w:rsidRPr="004813E2">
        <w:rPr>
          <w:rFonts w:ascii="Times New Roman" w:hAnsi="Times New Roman" w:cs="Times New Roman"/>
          <w:sz w:val="28"/>
          <w:szCs w:val="28"/>
        </w:rPr>
        <w:t>е</w:t>
      </w:r>
      <w:r w:rsidRPr="00A266F4">
        <w:rPr>
          <w:rFonts w:ascii="Times New Roman" w:hAnsi="Times New Roman" w:cs="Times New Roman"/>
          <w:sz w:val="28"/>
          <w:szCs w:val="28"/>
        </w:rPr>
        <w:t>муниципальных и немуниципальных услуг (работ)»</w:t>
      </w:r>
    </w:p>
    <w:p w:rsidR="00747E09" w:rsidRPr="00A266F4" w:rsidRDefault="00747E09" w:rsidP="00481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</w:rPr>
        <w:t>(далее – Методика</w:t>
      </w:r>
      <w:r w:rsidR="004145AB" w:rsidRPr="00A266F4">
        <w:rPr>
          <w:rFonts w:ascii="Times New Roman" w:hAnsi="Times New Roman" w:cs="Times New Roman"/>
          <w:sz w:val="28"/>
          <w:szCs w:val="28"/>
        </w:rPr>
        <w:t>, Показатель</w:t>
      </w:r>
      <w:r w:rsidRPr="00A266F4">
        <w:rPr>
          <w:rFonts w:ascii="Times New Roman" w:hAnsi="Times New Roman" w:cs="Times New Roman"/>
          <w:sz w:val="28"/>
          <w:szCs w:val="28"/>
        </w:rPr>
        <w:t>)</w:t>
      </w:r>
    </w:p>
    <w:p w:rsidR="00867BFA" w:rsidRPr="00A266F4" w:rsidRDefault="00867BFA" w:rsidP="00797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1A" w:rsidRDefault="00747E09" w:rsidP="00797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</w:rPr>
        <w:t>Методика разработана Департаментом экон</w:t>
      </w:r>
      <w:bookmarkStart w:id="0" w:name="_GoBack"/>
      <w:bookmarkEnd w:id="0"/>
      <w:r w:rsidRPr="00A266F4">
        <w:rPr>
          <w:rFonts w:ascii="Times New Roman" w:hAnsi="Times New Roman" w:cs="Times New Roman"/>
          <w:sz w:val="28"/>
          <w:szCs w:val="28"/>
        </w:rPr>
        <w:t>омического развития Ханты-Мансийского автономного округа – Югры (далее – автономный округ)</w:t>
      </w:r>
      <w:r w:rsidR="000E48A8" w:rsidRPr="00A266F4">
        <w:rPr>
          <w:rFonts w:ascii="Times New Roman" w:hAnsi="Times New Roman" w:cs="Times New Roman"/>
          <w:sz w:val="28"/>
          <w:szCs w:val="28"/>
        </w:rPr>
        <w:t xml:space="preserve"> во исполнение пункта 2.2.2 Протокола № 197 заседания комиссии по вопросам обеспечения устойчивого развития экономики и социальной </w:t>
      </w:r>
      <w:r w:rsidR="000E48A8" w:rsidRPr="000E48A8">
        <w:rPr>
          <w:rFonts w:ascii="Times New Roman" w:hAnsi="Times New Roman" w:cs="Times New Roman"/>
          <w:sz w:val="28"/>
          <w:szCs w:val="28"/>
        </w:rPr>
        <w:t>стабильности, мониторингу достижения целевых показателей социально-экономического развития автономного округа от 8 августа 2017 года</w:t>
      </w:r>
      <w:r w:rsidR="000E48A8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045F1A" w:rsidRPr="00045F1A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45F1A">
        <w:rPr>
          <w:rFonts w:ascii="Times New Roman" w:hAnsi="Times New Roman" w:cs="Times New Roman"/>
          <w:sz w:val="28"/>
          <w:szCs w:val="28"/>
        </w:rPr>
        <w:t xml:space="preserve">информации о выполнении целевых ориентиров, обозначенных Президентом Российской Федерации в посланиях </w:t>
      </w:r>
      <w:r w:rsidR="00045F1A" w:rsidRPr="00045F1A">
        <w:rPr>
          <w:rFonts w:ascii="Times New Roman" w:hAnsi="Times New Roman" w:cs="Times New Roman"/>
          <w:sz w:val="28"/>
          <w:szCs w:val="28"/>
        </w:rPr>
        <w:t xml:space="preserve">Федеральному собранию Российской Федерации от 3 декабря 2015 года и от 1 декабря 2016 года,а также </w:t>
      </w:r>
      <w:r w:rsidR="00045F1A">
        <w:rPr>
          <w:rFonts w:ascii="Times New Roman" w:hAnsi="Times New Roman" w:cs="Times New Roman"/>
          <w:sz w:val="28"/>
          <w:szCs w:val="28"/>
        </w:rPr>
        <w:t>в</w:t>
      </w:r>
      <w:r w:rsidR="00045F1A" w:rsidRPr="00045F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5F1A">
        <w:rPr>
          <w:rFonts w:ascii="Times New Roman" w:hAnsi="Times New Roman" w:cs="Times New Roman"/>
          <w:sz w:val="28"/>
          <w:szCs w:val="28"/>
        </w:rPr>
        <w:t>и</w:t>
      </w:r>
      <w:r w:rsidR="00045F1A" w:rsidRPr="00045F1A">
        <w:rPr>
          <w:rFonts w:ascii="Times New Roman" w:hAnsi="Times New Roman" w:cs="Times New Roman"/>
          <w:sz w:val="28"/>
          <w:szCs w:val="28"/>
        </w:rPr>
        <w:t xml:space="preserve"> Губернатора автономного округа к жителям автономного округа, представителям </w:t>
      </w:r>
      <w:r w:rsidR="00045F1A" w:rsidRPr="00A266F4">
        <w:rPr>
          <w:rFonts w:ascii="Times New Roman" w:hAnsi="Times New Roman" w:cs="Times New Roman"/>
          <w:sz w:val="28"/>
          <w:szCs w:val="28"/>
        </w:rPr>
        <w:t>общественности и депутатам Думы автономного округа от 9 декабря 2015 годав части максимального вовлечения некоммерческих организаций (далее – НКО) в оказание услуг в социальной сфере и поэтапного доведения доли НКО на рынке социальных услуг до 15</w:t>
      </w:r>
      <w:r w:rsidR="00280694" w:rsidRPr="00A266F4">
        <w:rPr>
          <w:rFonts w:ascii="Times New Roman" w:hAnsi="Times New Roman" w:cs="Times New Roman"/>
          <w:sz w:val="28"/>
          <w:szCs w:val="28"/>
        </w:rPr>
        <w:t> </w:t>
      </w:r>
      <w:r w:rsidR="00045F1A" w:rsidRPr="00A266F4">
        <w:rPr>
          <w:rFonts w:ascii="Times New Roman" w:hAnsi="Times New Roman" w:cs="Times New Roman"/>
          <w:sz w:val="28"/>
          <w:szCs w:val="28"/>
        </w:rPr>
        <w:t>%</w:t>
      </w:r>
      <w:r w:rsidR="00280694" w:rsidRPr="00A266F4">
        <w:rPr>
          <w:rFonts w:ascii="Times New Roman" w:hAnsi="Times New Roman" w:cs="Times New Roman"/>
          <w:sz w:val="28"/>
          <w:szCs w:val="28"/>
        </w:rPr>
        <w:t>.</w:t>
      </w:r>
    </w:p>
    <w:p w:rsidR="002146EE" w:rsidRDefault="00642F80" w:rsidP="00797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</w:t>
      </w:r>
      <w:r w:rsidR="002312E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12E2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4E156B">
        <w:rPr>
          <w:rFonts w:ascii="Times New Roman" w:hAnsi="Times New Roman" w:cs="Times New Roman"/>
          <w:sz w:val="28"/>
          <w:szCs w:val="28"/>
        </w:rPr>
        <w:t xml:space="preserve">не утверждена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 w:rsidR="002312E2">
        <w:rPr>
          <w:rFonts w:ascii="Times New Roman" w:hAnsi="Times New Roman" w:cs="Times New Roman"/>
          <w:sz w:val="28"/>
          <w:szCs w:val="28"/>
        </w:rPr>
        <w:t xml:space="preserve"> расчета показателя</w:t>
      </w:r>
      <w:r>
        <w:rPr>
          <w:rFonts w:ascii="Times New Roman" w:hAnsi="Times New Roman" w:cs="Times New Roman"/>
          <w:sz w:val="28"/>
          <w:szCs w:val="28"/>
        </w:rPr>
        <w:t xml:space="preserve"> по доле средств, направляемых</w:t>
      </w:r>
      <w:r w:rsidR="00FD03D6">
        <w:rPr>
          <w:rFonts w:ascii="Times New Roman" w:hAnsi="Times New Roman" w:cs="Times New Roman"/>
          <w:sz w:val="28"/>
          <w:szCs w:val="28"/>
        </w:rPr>
        <w:t xml:space="preserve"> негосударственным (коммерческим,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</w:t>
      </w:r>
      <w:r w:rsidR="00FD03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 на оказание услуг (выполнение работ) в социальной сфере</w:t>
      </w:r>
      <w:r w:rsidR="002312E2">
        <w:rPr>
          <w:rFonts w:ascii="Times New Roman" w:hAnsi="Times New Roman" w:cs="Times New Roman"/>
          <w:sz w:val="28"/>
          <w:szCs w:val="28"/>
        </w:rPr>
        <w:t>, определенного Президентом Российской Федерации</w:t>
      </w:r>
      <w:r w:rsidR="004E156B">
        <w:rPr>
          <w:rFonts w:ascii="Times New Roman" w:hAnsi="Times New Roman" w:cs="Times New Roman"/>
          <w:sz w:val="28"/>
          <w:szCs w:val="28"/>
        </w:rPr>
        <w:t>.</w:t>
      </w:r>
      <w:r w:rsidR="00946924">
        <w:rPr>
          <w:rFonts w:ascii="Times New Roman" w:hAnsi="Times New Roman" w:cs="Times New Roman"/>
          <w:sz w:val="28"/>
          <w:szCs w:val="28"/>
        </w:rPr>
        <w:t xml:space="preserve">В этой связи, в целях </w:t>
      </w:r>
      <w:r w:rsidR="00DA0115">
        <w:rPr>
          <w:rFonts w:ascii="Times New Roman" w:hAnsi="Times New Roman" w:cs="Times New Roman"/>
          <w:sz w:val="28"/>
          <w:szCs w:val="28"/>
        </w:rPr>
        <w:t xml:space="preserve">формирования в автономном округе единых подходов </w:t>
      </w:r>
      <w:r w:rsidR="00DA0115" w:rsidRPr="00FD03D6">
        <w:rPr>
          <w:rFonts w:ascii="Times New Roman" w:hAnsi="Times New Roman" w:cs="Times New Roman"/>
          <w:sz w:val="28"/>
          <w:szCs w:val="28"/>
        </w:rPr>
        <w:t>к</w:t>
      </w:r>
      <w:r w:rsidR="00C07547">
        <w:rPr>
          <w:rFonts w:ascii="Times New Roman" w:hAnsi="Times New Roman" w:cs="Times New Roman"/>
          <w:sz w:val="28"/>
          <w:szCs w:val="28"/>
        </w:rPr>
        <w:t xml:space="preserve"> определению объемов поддержки негосударственных (немуниципальных) организаций, оказывающих услуги (выполняющих работы) в социальной </w:t>
      </w:r>
      <w:r w:rsidR="00C07547">
        <w:rPr>
          <w:rFonts w:ascii="Times New Roman" w:hAnsi="Times New Roman" w:cs="Times New Roman"/>
          <w:sz w:val="28"/>
          <w:szCs w:val="28"/>
        </w:rPr>
        <w:lastRenderedPageBreak/>
        <w:t>сфере, м</w:t>
      </w:r>
      <w:r w:rsidR="00DF2CB9">
        <w:rPr>
          <w:rFonts w:ascii="Times New Roman" w:hAnsi="Times New Roman" w:cs="Times New Roman"/>
          <w:sz w:val="28"/>
          <w:szCs w:val="28"/>
        </w:rPr>
        <w:t>униципальным образованиям автономного округа предлагается руководствоваться Методикой</w:t>
      </w:r>
      <w:r w:rsidR="002146EE">
        <w:rPr>
          <w:rFonts w:ascii="Times New Roman" w:hAnsi="Times New Roman" w:cs="Times New Roman"/>
          <w:sz w:val="28"/>
          <w:szCs w:val="28"/>
        </w:rPr>
        <w:t>.</w:t>
      </w:r>
    </w:p>
    <w:p w:rsidR="008E368A" w:rsidRPr="00A266F4" w:rsidRDefault="00BD009F" w:rsidP="00797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</w:rPr>
        <w:t>В</w:t>
      </w:r>
      <w:r w:rsidR="006E5D09" w:rsidRPr="00A266F4">
        <w:rPr>
          <w:rFonts w:ascii="Times New Roman" w:hAnsi="Times New Roman" w:cs="Times New Roman"/>
          <w:sz w:val="28"/>
          <w:szCs w:val="28"/>
        </w:rPr>
        <w:t xml:space="preserve"> Российской Федерации действуют:</w:t>
      </w:r>
    </w:p>
    <w:p w:rsidR="008E368A" w:rsidRPr="00855E52" w:rsidRDefault="008E368A" w:rsidP="00855E52">
      <w:pPr>
        <w:pStyle w:val="af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</w:rPr>
        <w:t xml:space="preserve">комплекс мер, направленных на обеспечение поэтапного доступа социально ориентированных некоммерческих организаций (далее – СОНКО), осуществляющих деятельность в социальной сфере, к бюджетным средствам, выделяемым на предоставление социальных услуг </w:t>
      </w:r>
      <w:r w:rsidRPr="00855E52">
        <w:rPr>
          <w:rFonts w:ascii="Times New Roman" w:hAnsi="Times New Roman" w:cs="Times New Roman"/>
          <w:sz w:val="28"/>
          <w:szCs w:val="28"/>
        </w:rPr>
        <w:t>населению, на 2016–2020 годы</w:t>
      </w:r>
      <w:r w:rsidR="006E5D09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6E5D09" w:rsidRPr="00855E52">
        <w:rPr>
          <w:rFonts w:ascii="Times New Roman" w:hAnsi="Times New Roman" w:cs="Times New Roman"/>
          <w:sz w:val="28"/>
          <w:szCs w:val="28"/>
        </w:rPr>
        <w:t>;</w:t>
      </w:r>
    </w:p>
    <w:p w:rsidR="00045F1A" w:rsidRPr="00855E52" w:rsidRDefault="008E368A" w:rsidP="00855E52">
      <w:pPr>
        <w:pStyle w:val="af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52">
        <w:rPr>
          <w:rFonts w:ascii="Times New Roman" w:hAnsi="Times New Roman" w:cs="Times New Roman"/>
          <w:sz w:val="28"/>
          <w:szCs w:val="28"/>
        </w:rPr>
        <w:t>план мероприятий («дорожн</w:t>
      </w:r>
      <w:r w:rsidR="006E5D09" w:rsidRPr="00855E52">
        <w:rPr>
          <w:rFonts w:ascii="Times New Roman" w:hAnsi="Times New Roman" w:cs="Times New Roman"/>
          <w:sz w:val="28"/>
          <w:szCs w:val="28"/>
        </w:rPr>
        <w:t>ая</w:t>
      </w:r>
      <w:r w:rsidRPr="00855E52">
        <w:rPr>
          <w:rFonts w:ascii="Times New Roman" w:hAnsi="Times New Roman" w:cs="Times New Roman"/>
          <w:sz w:val="28"/>
          <w:szCs w:val="28"/>
        </w:rPr>
        <w:t xml:space="preserve"> карт</w:t>
      </w:r>
      <w:r w:rsidR="006E5D09" w:rsidRPr="00855E52">
        <w:rPr>
          <w:rFonts w:ascii="Times New Roman" w:hAnsi="Times New Roman" w:cs="Times New Roman"/>
          <w:sz w:val="28"/>
          <w:szCs w:val="28"/>
        </w:rPr>
        <w:t>а</w:t>
      </w:r>
      <w:r w:rsidRPr="00855E52">
        <w:rPr>
          <w:rFonts w:ascii="Times New Roman" w:hAnsi="Times New Roman" w:cs="Times New Roman"/>
          <w:sz w:val="28"/>
          <w:szCs w:val="28"/>
        </w:rPr>
        <w:t>») по поддержке доступа негосударственных организаций к предоставлению услуг в социальной сфере</w:t>
      </w:r>
      <w:r w:rsidR="006E5D09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6E5D09" w:rsidRPr="00855E52">
        <w:rPr>
          <w:rFonts w:ascii="Times New Roman" w:hAnsi="Times New Roman" w:cs="Times New Roman"/>
          <w:sz w:val="28"/>
          <w:szCs w:val="28"/>
        </w:rPr>
        <w:t>.</w:t>
      </w:r>
    </w:p>
    <w:p w:rsidR="00867BFA" w:rsidRDefault="00855E52" w:rsidP="00797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C14935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165BE2">
        <w:rPr>
          <w:rFonts w:ascii="Times New Roman" w:hAnsi="Times New Roman" w:cs="Times New Roman"/>
          <w:sz w:val="28"/>
          <w:szCs w:val="28"/>
        </w:rPr>
        <w:t>расчет Показателя,</w:t>
      </w:r>
      <w:r w:rsidR="004629AC">
        <w:rPr>
          <w:rFonts w:ascii="Times New Roman" w:hAnsi="Times New Roman" w:cs="Times New Roman"/>
          <w:sz w:val="28"/>
          <w:szCs w:val="28"/>
        </w:rPr>
        <w:t xml:space="preserve"> как от общего</w:t>
      </w:r>
      <w:r w:rsidR="00165BE2" w:rsidRPr="005A42A6">
        <w:rPr>
          <w:rFonts w:ascii="Times New Roman" w:hAnsi="Times New Roman" w:cs="Times New Roman"/>
          <w:sz w:val="28"/>
          <w:szCs w:val="28"/>
        </w:rPr>
        <w:t>объем</w:t>
      </w:r>
      <w:r w:rsidR="004629AC" w:rsidRPr="005A42A6">
        <w:rPr>
          <w:rFonts w:ascii="Times New Roman" w:hAnsi="Times New Roman" w:cs="Times New Roman"/>
          <w:sz w:val="28"/>
          <w:szCs w:val="28"/>
        </w:rPr>
        <w:t>а</w:t>
      </w:r>
      <w:r w:rsidR="00165BE2" w:rsidRPr="005A42A6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образования, предусмотренных </w:t>
      </w:r>
      <w:r w:rsidR="000F3B6C" w:rsidRPr="005A42A6">
        <w:rPr>
          <w:rFonts w:ascii="Times New Roman" w:hAnsi="Times New Roman" w:cs="Times New Roman"/>
          <w:sz w:val="28"/>
          <w:szCs w:val="28"/>
        </w:rPr>
        <w:t>на</w:t>
      </w:r>
      <w:r w:rsidR="00165BE2" w:rsidRPr="005A42A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F3B6C" w:rsidRPr="005A42A6">
        <w:rPr>
          <w:rFonts w:ascii="Times New Roman" w:hAnsi="Times New Roman" w:cs="Times New Roman"/>
          <w:sz w:val="28"/>
          <w:szCs w:val="28"/>
        </w:rPr>
        <w:t>е</w:t>
      </w:r>
      <w:r w:rsidR="00165BE2" w:rsidRPr="005A42A6">
        <w:rPr>
          <w:rFonts w:ascii="Times New Roman" w:hAnsi="Times New Roman" w:cs="Times New Roman"/>
          <w:sz w:val="28"/>
          <w:szCs w:val="28"/>
        </w:rPr>
        <w:t xml:space="preserve"> муниципальных и немуниципальных услуг (работ)</w:t>
      </w:r>
      <w:r w:rsidR="005A42A6">
        <w:rPr>
          <w:rFonts w:ascii="Times New Roman" w:hAnsi="Times New Roman" w:cs="Times New Roman"/>
          <w:sz w:val="28"/>
          <w:szCs w:val="28"/>
        </w:rPr>
        <w:t>, т</w:t>
      </w:r>
      <w:r w:rsidR="004629AC" w:rsidRPr="005A42A6">
        <w:rPr>
          <w:rFonts w:ascii="Times New Roman" w:hAnsi="Times New Roman" w:cs="Times New Roman"/>
          <w:sz w:val="28"/>
          <w:szCs w:val="28"/>
        </w:rPr>
        <w:t>ак и от</w:t>
      </w:r>
      <w:r w:rsidR="00165BE2" w:rsidRPr="005A42A6">
        <w:rPr>
          <w:rFonts w:ascii="Times New Roman" w:hAnsi="Times New Roman" w:cs="Times New Roman"/>
          <w:sz w:val="28"/>
          <w:szCs w:val="28"/>
        </w:rPr>
        <w:t>объем</w:t>
      </w:r>
      <w:r w:rsidR="00B64E85" w:rsidRPr="005A42A6">
        <w:rPr>
          <w:rFonts w:ascii="Times New Roman" w:hAnsi="Times New Roman" w:cs="Times New Roman"/>
          <w:sz w:val="28"/>
          <w:szCs w:val="28"/>
        </w:rPr>
        <w:t>а</w:t>
      </w:r>
      <w:r w:rsidR="00165BE2" w:rsidRPr="005A42A6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образования, выделяемых на предоставление </w:t>
      </w:r>
      <w:r w:rsidR="000F3B6C" w:rsidRPr="005A42A6">
        <w:rPr>
          <w:rFonts w:ascii="Times New Roman" w:hAnsi="Times New Roman" w:cs="Times New Roman"/>
          <w:sz w:val="28"/>
          <w:szCs w:val="28"/>
        </w:rPr>
        <w:t xml:space="preserve">потенциально возможных к передаче </w:t>
      </w:r>
      <w:r w:rsidR="00165BE2" w:rsidRPr="005A42A6">
        <w:rPr>
          <w:rFonts w:ascii="Times New Roman" w:hAnsi="Times New Roman" w:cs="Times New Roman"/>
          <w:sz w:val="28"/>
          <w:szCs w:val="28"/>
        </w:rPr>
        <w:t>услуг (работ)</w:t>
      </w:r>
      <w:r w:rsidR="00A441B2" w:rsidRPr="00277C2C">
        <w:rPr>
          <w:rFonts w:ascii="Times New Roman" w:hAnsi="Times New Roman" w:cs="Times New Roman"/>
          <w:sz w:val="28"/>
          <w:szCs w:val="28"/>
        </w:rPr>
        <w:t>(общественно полезных услуг</w:t>
      </w:r>
      <w:r w:rsidR="00A441B2" w:rsidRPr="00277C2C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="00A441B2" w:rsidRPr="00277C2C">
        <w:rPr>
          <w:rFonts w:ascii="Times New Roman" w:hAnsi="Times New Roman" w:cs="Times New Roman"/>
          <w:sz w:val="28"/>
          <w:szCs w:val="28"/>
        </w:rPr>
        <w:t>)</w:t>
      </w:r>
      <w:r w:rsidR="00277C2C" w:rsidRPr="00277C2C">
        <w:rPr>
          <w:rFonts w:ascii="Times New Roman" w:hAnsi="Times New Roman" w:cs="Times New Roman"/>
          <w:sz w:val="28"/>
          <w:szCs w:val="28"/>
        </w:rPr>
        <w:t xml:space="preserve">, а </w:t>
      </w:r>
      <w:r w:rsidR="00165BE2" w:rsidRPr="00277C2C">
        <w:rPr>
          <w:rFonts w:ascii="Times New Roman" w:hAnsi="Times New Roman" w:cs="Times New Roman"/>
          <w:sz w:val="28"/>
          <w:szCs w:val="28"/>
        </w:rPr>
        <w:t>также с</w:t>
      </w:r>
      <w:r w:rsidR="00277C2C" w:rsidRPr="00277C2C">
        <w:rPr>
          <w:rFonts w:ascii="Times New Roman" w:hAnsi="Times New Roman" w:cs="Times New Roman"/>
          <w:sz w:val="28"/>
          <w:szCs w:val="28"/>
        </w:rPr>
        <w:t xml:space="preserve"> учетом средств, переданных негосударственным (немуниципальным) поставщикам всех форм собственности и средств, переданных </w:t>
      </w:r>
      <w:r w:rsidR="00165BE2" w:rsidRPr="00277C2C">
        <w:rPr>
          <w:rFonts w:ascii="Times New Roman" w:hAnsi="Times New Roman" w:cs="Times New Roman"/>
          <w:sz w:val="28"/>
          <w:szCs w:val="28"/>
        </w:rPr>
        <w:t>СОНКО</w:t>
      </w:r>
      <w:r w:rsidR="00277C2C" w:rsidRPr="00277C2C">
        <w:rPr>
          <w:rFonts w:ascii="Times New Roman" w:hAnsi="Times New Roman" w:cs="Times New Roman"/>
          <w:sz w:val="28"/>
          <w:szCs w:val="28"/>
        </w:rPr>
        <w:t>.</w:t>
      </w:r>
    </w:p>
    <w:p w:rsidR="00867BFA" w:rsidRPr="000648AA" w:rsidRDefault="00C7145E" w:rsidP="00797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расчета Показателя.</w:t>
      </w:r>
    </w:p>
    <w:p w:rsidR="00B064C3" w:rsidRPr="00A266F4" w:rsidRDefault="009206BD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этап. </w:t>
      </w:r>
      <w:r w:rsidR="00C7145E" w:rsidRPr="009206BD">
        <w:rPr>
          <w:rFonts w:ascii="Times New Roman" w:hAnsi="Times New Roman" w:cs="Times New Roman"/>
          <w:sz w:val="28"/>
          <w:szCs w:val="28"/>
        </w:rPr>
        <w:t xml:space="preserve">Формируется перечень услуг (работ), оказываемых </w:t>
      </w:r>
      <w:r w:rsidR="00C7145E" w:rsidRPr="00A266F4">
        <w:rPr>
          <w:rFonts w:ascii="Times New Roman" w:hAnsi="Times New Roman" w:cs="Times New Roman"/>
          <w:sz w:val="28"/>
          <w:szCs w:val="28"/>
        </w:rPr>
        <w:t>(выполняемых) органами местного самоуправления и подведомственными организациями, в каждой из отраслей социальной сферы (социальная защита населения, образование, культура, здравоохранение, физическая культура и спорт)</w:t>
      </w:r>
      <w:r w:rsidR="004E692B" w:rsidRPr="00A266F4">
        <w:rPr>
          <w:rFonts w:ascii="Times New Roman" w:hAnsi="Times New Roman" w:cs="Times New Roman"/>
          <w:sz w:val="28"/>
          <w:szCs w:val="28"/>
        </w:rPr>
        <w:t xml:space="preserve"> на основании ведомственных перечней услуг (работ) в соответствующих сферах и перечня общественно полезных услу</w:t>
      </w:r>
      <w:r w:rsidR="00CE569F" w:rsidRPr="00A266F4">
        <w:rPr>
          <w:rFonts w:ascii="Times New Roman" w:hAnsi="Times New Roman" w:cs="Times New Roman"/>
          <w:sz w:val="28"/>
          <w:szCs w:val="28"/>
        </w:rPr>
        <w:t>г.</w:t>
      </w:r>
    </w:p>
    <w:p w:rsidR="009206BD" w:rsidRPr="00A266F4" w:rsidRDefault="009206BD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A266F4">
        <w:rPr>
          <w:rFonts w:ascii="Times New Roman" w:hAnsi="Times New Roman" w:cs="Times New Roman"/>
          <w:sz w:val="28"/>
          <w:szCs w:val="28"/>
        </w:rPr>
        <w:t xml:space="preserve"> этап. По каждой услуге</w:t>
      </w:r>
      <w:r w:rsidR="00C34F49" w:rsidRPr="00A266F4">
        <w:rPr>
          <w:rFonts w:ascii="Times New Roman" w:hAnsi="Times New Roman" w:cs="Times New Roman"/>
          <w:sz w:val="28"/>
          <w:szCs w:val="28"/>
        </w:rPr>
        <w:t xml:space="preserve"> (работе)</w:t>
      </w:r>
      <w:r w:rsidRPr="00A266F4">
        <w:rPr>
          <w:rFonts w:ascii="Times New Roman" w:hAnsi="Times New Roman" w:cs="Times New Roman"/>
          <w:sz w:val="28"/>
          <w:szCs w:val="28"/>
        </w:rPr>
        <w:t xml:space="preserve">, включенной в перечень на </w:t>
      </w:r>
      <w:r w:rsidRPr="00A26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6F4">
        <w:rPr>
          <w:rFonts w:ascii="Times New Roman" w:hAnsi="Times New Roman" w:cs="Times New Roman"/>
          <w:sz w:val="28"/>
          <w:szCs w:val="28"/>
        </w:rPr>
        <w:t xml:space="preserve"> этапе, определяется </w:t>
      </w:r>
      <w:r w:rsidR="00BA71E6" w:rsidRPr="00A266F4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Pr="00A266F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D139F" w:rsidRPr="00A266F4"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</w:t>
      </w:r>
      <w:r w:rsidR="00C34F49" w:rsidRPr="00A266F4">
        <w:rPr>
          <w:rFonts w:ascii="Times New Roman" w:hAnsi="Times New Roman" w:cs="Times New Roman"/>
          <w:sz w:val="28"/>
          <w:szCs w:val="28"/>
        </w:rPr>
        <w:t>, предусмотренных на ее оказание (выполнение)</w:t>
      </w:r>
      <w:r w:rsidR="00BA71E6" w:rsidRPr="00A266F4">
        <w:rPr>
          <w:rFonts w:ascii="Times New Roman" w:hAnsi="Times New Roman" w:cs="Times New Roman"/>
          <w:sz w:val="28"/>
          <w:szCs w:val="28"/>
        </w:rPr>
        <w:t xml:space="preserve"> организациями всех форм собственности</w:t>
      </w:r>
      <w:r w:rsidR="00CB6853" w:rsidRPr="00A266F4">
        <w:rPr>
          <w:rFonts w:ascii="Times New Roman" w:hAnsi="Times New Roman" w:cs="Times New Roman"/>
          <w:sz w:val="28"/>
          <w:szCs w:val="28"/>
        </w:rPr>
        <w:t xml:space="preserve"> (общий объем средств</w:t>
      </w:r>
      <w:r w:rsidR="0087126E" w:rsidRPr="00A266F4">
        <w:rPr>
          <w:rFonts w:ascii="Times New Roman" w:hAnsi="Times New Roman" w:cs="Times New Roman"/>
          <w:sz w:val="28"/>
          <w:szCs w:val="28"/>
        </w:rPr>
        <w:t xml:space="preserve"> на услуги (работы)</w:t>
      </w:r>
      <w:r w:rsidR="00CB6853" w:rsidRPr="00A266F4">
        <w:rPr>
          <w:rFonts w:ascii="Times New Roman" w:hAnsi="Times New Roman" w:cs="Times New Roman"/>
          <w:sz w:val="28"/>
          <w:szCs w:val="28"/>
        </w:rPr>
        <w:t xml:space="preserve"> – </w:t>
      </w:r>
      <w:r w:rsidR="00CB6853" w:rsidRPr="00A266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B6853" w:rsidRPr="00A266F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CB6853" w:rsidRPr="00A266F4">
        <w:rPr>
          <w:rFonts w:ascii="Times New Roman" w:hAnsi="Times New Roman" w:cs="Times New Roman"/>
          <w:sz w:val="28"/>
          <w:szCs w:val="28"/>
        </w:rPr>
        <w:t>)</w:t>
      </w:r>
      <w:r w:rsidR="00C34F49" w:rsidRPr="00A266F4">
        <w:rPr>
          <w:rFonts w:ascii="Times New Roman" w:hAnsi="Times New Roman" w:cs="Times New Roman"/>
          <w:sz w:val="28"/>
          <w:szCs w:val="28"/>
        </w:rPr>
        <w:t>.</w:t>
      </w:r>
    </w:p>
    <w:p w:rsidR="00EF0186" w:rsidRPr="00A266F4" w:rsidRDefault="00C34F49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6F4">
        <w:rPr>
          <w:rFonts w:ascii="Times New Roman" w:hAnsi="Times New Roman" w:cs="Times New Roman"/>
          <w:sz w:val="28"/>
          <w:szCs w:val="28"/>
        </w:rPr>
        <w:t xml:space="preserve"> этап. Из перечня услуг</w:t>
      </w:r>
      <w:r w:rsidR="007716E1" w:rsidRPr="00A266F4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A266F4">
        <w:rPr>
          <w:rFonts w:ascii="Times New Roman" w:hAnsi="Times New Roman" w:cs="Times New Roman"/>
          <w:sz w:val="28"/>
          <w:szCs w:val="28"/>
        </w:rPr>
        <w:t xml:space="preserve">, сформированного на </w:t>
      </w:r>
      <w:r w:rsidRPr="00A26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6F4">
        <w:rPr>
          <w:rFonts w:ascii="Times New Roman" w:hAnsi="Times New Roman" w:cs="Times New Roman"/>
          <w:sz w:val="28"/>
          <w:szCs w:val="28"/>
        </w:rPr>
        <w:t xml:space="preserve"> этапе, </w:t>
      </w:r>
      <w:r w:rsidR="004E692B" w:rsidRPr="00A266F4">
        <w:rPr>
          <w:rFonts w:ascii="Times New Roman" w:hAnsi="Times New Roman" w:cs="Times New Roman"/>
          <w:sz w:val="28"/>
          <w:szCs w:val="28"/>
        </w:rPr>
        <w:t xml:space="preserve">методом экспертных оценок </w:t>
      </w:r>
      <w:r w:rsidRPr="00A266F4">
        <w:rPr>
          <w:rFonts w:ascii="Times New Roman" w:hAnsi="Times New Roman" w:cs="Times New Roman"/>
          <w:sz w:val="28"/>
          <w:szCs w:val="28"/>
        </w:rPr>
        <w:t>отбираютс</w:t>
      </w:r>
      <w:r w:rsidR="00AE5C4F" w:rsidRPr="00A266F4">
        <w:rPr>
          <w:rFonts w:ascii="Times New Roman" w:hAnsi="Times New Roman" w:cs="Times New Roman"/>
          <w:sz w:val="28"/>
          <w:szCs w:val="28"/>
        </w:rPr>
        <w:t>яуслуг</w:t>
      </w:r>
      <w:r w:rsidR="007716E1" w:rsidRPr="00A266F4">
        <w:rPr>
          <w:rFonts w:ascii="Times New Roman" w:hAnsi="Times New Roman" w:cs="Times New Roman"/>
          <w:sz w:val="28"/>
          <w:szCs w:val="28"/>
        </w:rPr>
        <w:t>и</w:t>
      </w:r>
      <w:r w:rsidR="00AE5C4F" w:rsidRPr="00A266F4"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7716E1" w:rsidRPr="00A266F4">
        <w:rPr>
          <w:rFonts w:ascii="Times New Roman" w:hAnsi="Times New Roman" w:cs="Times New Roman"/>
          <w:sz w:val="28"/>
          <w:szCs w:val="28"/>
        </w:rPr>
        <w:t>ы</w:t>
      </w:r>
      <w:r w:rsidR="00AE5C4F" w:rsidRPr="00A266F4">
        <w:rPr>
          <w:rFonts w:ascii="Times New Roman" w:hAnsi="Times New Roman" w:cs="Times New Roman"/>
          <w:sz w:val="28"/>
          <w:szCs w:val="28"/>
        </w:rPr>
        <w:t>), которые потенциально возможно передать на исполнение негосударственным (немуниципальным) поставщикам, в т.ч. СОНКО</w:t>
      </w:r>
      <w:r w:rsidR="00160AD8" w:rsidRPr="00A266F4">
        <w:rPr>
          <w:rFonts w:ascii="Times New Roman" w:hAnsi="Times New Roman" w:cs="Times New Roman"/>
          <w:sz w:val="28"/>
          <w:szCs w:val="28"/>
        </w:rPr>
        <w:t>,</w:t>
      </w:r>
      <w:r w:rsidR="00421540" w:rsidRPr="00A266F4">
        <w:rPr>
          <w:rFonts w:ascii="Times New Roman" w:hAnsi="Times New Roman" w:cs="Times New Roman"/>
          <w:sz w:val="28"/>
          <w:szCs w:val="28"/>
        </w:rPr>
        <w:t xml:space="preserve"> по которымотсутствует законодательный запрет на передачу, и которые могут быть переданы в долгосрочной перспективе. Отбор осуществляется с ориентацией на перечень общественно полезных услуг.</w:t>
      </w:r>
      <w:r w:rsidR="00BA71E6" w:rsidRPr="00A266F4">
        <w:rPr>
          <w:rFonts w:ascii="Times New Roman" w:hAnsi="Times New Roman" w:cs="Times New Roman"/>
          <w:sz w:val="28"/>
          <w:szCs w:val="28"/>
        </w:rPr>
        <w:t xml:space="preserve"> По итогам отбора формируется перечень услуг (работ)</w:t>
      </w:r>
      <w:r w:rsidR="00B42229" w:rsidRPr="00A266F4">
        <w:rPr>
          <w:rFonts w:ascii="Times New Roman" w:hAnsi="Times New Roman" w:cs="Times New Roman"/>
          <w:sz w:val="28"/>
          <w:szCs w:val="28"/>
        </w:rPr>
        <w:t>, потенциально возможных к передаче на исполнение негосударственным (немуниципальным) поставщикам, в т.ч. СОНКО.</w:t>
      </w:r>
    </w:p>
    <w:p w:rsidR="009206BD" w:rsidRPr="00A266F4" w:rsidRDefault="009206BD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60AD8" w:rsidRPr="00A266F4">
        <w:rPr>
          <w:rFonts w:ascii="Times New Roman" w:hAnsi="Times New Roman" w:cs="Times New Roman"/>
          <w:sz w:val="28"/>
          <w:szCs w:val="28"/>
        </w:rPr>
        <w:t xml:space="preserve"> этап.</w:t>
      </w:r>
      <w:r w:rsidR="00BA71E6" w:rsidRPr="00A266F4">
        <w:rPr>
          <w:rFonts w:ascii="Times New Roman" w:hAnsi="Times New Roman" w:cs="Times New Roman"/>
          <w:sz w:val="28"/>
          <w:szCs w:val="28"/>
        </w:rPr>
        <w:t xml:space="preserve"> По каждой услуге (работе), включенной в перечень на </w:t>
      </w:r>
      <w:r w:rsidR="00BA71E6" w:rsidRPr="00A266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A71E6" w:rsidRPr="00A266F4">
        <w:rPr>
          <w:rFonts w:ascii="Times New Roman" w:hAnsi="Times New Roman" w:cs="Times New Roman"/>
          <w:sz w:val="28"/>
          <w:szCs w:val="28"/>
        </w:rPr>
        <w:t xml:space="preserve"> этапе, определяется ежегодный объем средств бюджета муниципального образования, предусмотренных на ее оказание (выполнение) организациями всех форм собственности</w:t>
      </w:r>
      <w:r w:rsidR="00351549" w:rsidRPr="00A266F4">
        <w:rPr>
          <w:rFonts w:ascii="Times New Roman" w:hAnsi="Times New Roman" w:cs="Times New Roman"/>
          <w:sz w:val="28"/>
          <w:szCs w:val="28"/>
        </w:rPr>
        <w:t xml:space="preserve"> (объем средств на потенциально возможные к передаче услуги (работы) – </w:t>
      </w:r>
      <w:r w:rsidR="00351549" w:rsidRPr="00A266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51549" w:rsidRPr="00A266F4">
        <w:rPr>
          <w:rFonts w:ascii="Times New Roman" w:hAnsi="Times New Roman" w:cs="Times New Roman"/>
          <w:sz w:val="28"/>
          <w:szCs w:val="28"/>
          <w:vertAlign w:val="subscript"/>
        </w:rPr>
        <w:t>пв</w:t>
      </w:r>
      <w:r w:rsidR="00351549" w:rsidRPr="00A266F4">
        <w:rPr>
          <w:rFonts w:ascii="Times New Roman" w:hAnsi="Times New Roman" w:cs="Times New Roman"/>
          <w:sz w:val="28"/>
          <w:szCs w:val="28"/>
        </w:rPr>
        <w:t>)</w:t>
      </w:r>
      <w:r w:rsidR="00BA71E6" w:rsidRPr="00A266F4">
        <w:rPr>
          <w:rFonts w:ascii="Times New Roman" w:hAnsi="Times New Roman" w:cs="Times New Roman"/>
          <w:sz w:val="28"/>
          <w:szCs w:val="28"/>
        </w:rPr>
        <w:t>.</w:t>
      </w:r>
    </w:p>
    <w:p w:rsidR="007C34C7" w:rsidRPr="00A266F4" w:rsidRDefault="009206BD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34C7" w:rsidRPr="00A266F4">
        <w:rPr>
          <w:rFonts w:ascii="Times New Roman" w:hAnsi="Times New Roman" w:cs="Times New Roman"/>
          <w:sz w:val="28"/>
          <w:szCs w:val="28"/>
        </w:rPr>
        <w:t xml:space="preserve"> этап.</w:t>
      </w:r>
      <w:r w:rsidR="00C24C6B" w:rsidRPr="00A266F4">
        <w:rPr>
          <w:rFonts w:ascii="Times New Roman" w:hAnsi="Times New Roman" w:cs="Times New Roman"/>
          <w:sz w:val="28"/>
          <w:szCs w:val="28"/>
        </w:rPr>
        <w:t xml:space="preserve"> Из перечня услуг (работ), сформированного на </w:t>
      </w:r>
      <w:r w:rsidR="00C24C6B" w:rsidRPr="00A266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4C6B" w:rsidRPr="00A266F4">
        <w:rPr>
          <w:rFonts w:ascii="Times New Roman" w:hAnsi="Times New Roman" w:cs="Times New Roman"/>
          <w:sz w:val="28"/>
          <w:szCs w:val="28"/>
        </w:rPr>
        <w:t xml:space="preserve"> этапе, методом экспертных оценок отбираются услуги (работы),</w:t>
      </w:r>
      <w:r w:rsidR="00F36EB7" w:rsidRPr="00A266F4">
        <w:rPr>
          <w:rFonts w:ascii="Times New Roman" w:hAnsi="Times New Roman" w:cs="Times New Roman"/>
          <w:sz w:val="28"/>
          <w:szCs w:val="28"/>
        </w:rPr>
        <w:t xml:space="preserve"> переданные в 2016 году и запланированные к передаче в 2017–2018 годах на исполнение негосударственным (немуниципальным) поставщикам, в т.ч. СОНКО</w:t>
      </w:r>
      <w:r w:rsidR="00B008D1" w:rsidRPr="00A266F4">
        <w:rPr>
          <w:rFonts w:ascii="Times New Roman" w:hAnsi="Times New Roman" w:cs="Times New Roman"/>
          <w:sz w:val="28"/>
          <w:szCs w:val="28"/>
        </w:rPr>
        <w:t>.Эти услуги (работы) составляют</w:t>
      </w:r>
      <w:r w:rsidR="00F36EB7" w:rsidRPr="00A266F4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B008D1" w:rsidRPr="00A266F4">
        <w:rPr>
          <w:rFonts w:ascii="Times New Roman" w:hAnsi="Times New Roman" w:cs="Times New Roman"/>
          <w:sz w:val="28"/>
          <w:szCs w:val="28"/>
        </w:rPr>
        <w:t>и услуг (работ), переда</w:t>
      </w:r>
      <w:r w:rsidR="008101AE" w:rsidRPr="00A266F4">
        <w:rPr>
          <w:rFonts w:ascii="Times New Roman" w:hAnsi="Times New Roman" w:cs="Times New Roman"/>
          <w:sz w:val="28"/>
          <w:szCs w:val="28"/>
        </w:rPr>
        <w:t>ваемых на исполнение негосударственным (немуниципальным) организациям, в т.ч. СОНКО</w:t>
      </w:r>
      <w:r w:rsidR="00F36EB7" w:rsidRPr="00A266F4">
        <w:rPr>
          <w:rFonts w:ascii="Times New Roman" w:hAnsi="Times New Roman" w:cs="Times New Roman"/>
          <w:sz w:val="28"/>
          <w:szCs w:val="28"/>
        </w:rPr>
        <w:t>, утвержд</w:t>
      </w:r>
      <w:r w:rsidR="00B008D1" w:rsidRPr="00A266F4">
        <w:rPr>
          <w:rFonts w:ascii="Times New Roman" w:hAnsi="Times New Roman" w:cs="Times New Roman"/>
          <w:sz w:val="28"/>
          <w:szCs w:val="28"/>
        </w:rPr>
        <w:t>аемые</w:t>
      </w:r>
      <w:r w:rsidR="00B775CB" w:rsidRPr="00A266F4">
        <w:rPr>
          <w:rFonts w:ascii="Times New Roman" w:hAnsi="Times New Roman" w:cs="Times New Roman"/>
          <w:sz w:val="28"/>
          <w:szCs w:val="28"/>
        </w:rPr>
        <w:t xml:space="preserve"> приказами</w:t>
      </w:r>
      <w:r w:rsidR="00F36EB7" w:rsidRPr="00A266F4">
        <w:rPr>
          <w:rFonts w:ascii="Times New Roman" w:hAnsi="Times New Roman" w:cs="Times New Roman"/>
          <w:sz w:val="28"/>
          <w:szCs w:val="28"/>
        </w:rPr>
        <w:t xml:space="preserve"> отраслевы</w:t>
      </w:r>
      <w:r w:rsidR="00B775CB" w:rsidRPr="00A266F4">
        <w:rPr>
          <w:rFonts w:ascii="Times New Roman" w:hAnsi="Times New Roman" w:cs="Times New Roman"/>
          <w:sz w:val="28"/>
          <w:szCs w:val="28"/>
        </w:rPr>
        <w:t>х</w:t>
      </w:r>
      <w:r w:rsidR="00F36EB7" w:rsidRPr="00A266F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775CB" w:rsidRPr="00A266F4">
        <w:rPr>
          <w:rFonts w:ascii="Times New Roman" w:hAnsi="Times New Roman" w:cs="Times New Roman"/>
          <w:sz w:val="28"/>
          <w:szCs w:val="28"/>
        </w:rPr>
        <w:t>ов</w:t>
      </w:r>
      <w:r w:rsidR="00F36EB7" w:rsidRPr="00A266F4">
        <w:rPr>
          <w:rFonts w:ascii="Times New Roman" w:hAnsi="Times New Roman" w:cs="Times New Roman"/>
          <w:sz w:val="28"/>
          <w:szCs w:val="28"/>
        </w:rPr>
        <w:t xml:space="preserve"> местного самоуправленияв целях достижения целевого ориентира, установленного Президентом Российской Федерации в послании от 3 декабря 2015 года</w:t>
      </w:r>
      <w:r w:rsidR="008101AE" w:rsidRPr="00A266F4">
        <w:rPr>
          <w:rFonts w:ascii="Times New Roman" w:hAnsi="Times New Roman" w:cs="Times New Roman"/>
          <w:sz w:val="28"/>
          <w:szCs w:val="28"/>
        </w:rPr>
        <w:t>.</w:t>
      </w:r>
    </w:p>
    <w:p w:rsidR="00167E9D" w:rsidRPr="00A266F4" w:rsidRDefault="009206BD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="00167E9D" w:rsidRPr="00A266F4">
        <w:rPr>
          <w:rFonts w:ascii="Times New Roman" w:hAnsi="Times New Roman" w:cs="Times New Roman"/>
          <w:sz w:val="28"/>
          <w:szCs w:val="28"/>
        </w:rPr>
        <w:t xml:space="preserve"> этап.</w:t>
      </w:r>
      <w:r w:rsidR="00346C5E" w:rsidRPr="00A266F4">
        <w:rPr>
          <w:rFonts w:ascii="Times New Roman" w:hAnsi="Times New Roman" w:cs="Times New Roman"/>
          <w:sz w:val="28"/>
          <w:szCs w:val="28"/>
        </w:rPr>
        <w:t xml:space="preserve">По каждой услуге (работе), включенной в перечень на </w:t>
      </w:r>
      <w:r w:rsidR="001345A3" w:rsidRPr="00A266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6C5E" w:rsidRPr="00A266F4">
        <w:rPr>
          <w:rFonts w:ascii="Times New Roman" w:hAnsi="Times New Roman" w:cs="Times New Roman"/>
          <w:sz w:val="28"/>
          <w:szCs w:val="28"/>
        </w:rPr>
        <w:t xml:space="preserve"> этапе, определяется ежегодный объем средств бюджета муниципального образования,</w:t>
      </w:r>
      <w:r w:rsidR="001345A3" w:rsidRPr="00A266F4">
        <w:rPr>
          <w:rFonts w:ascii="Times New Roman" w:hAnsi="Times New Roman" w:cs="Times New Roman"/>
          <w:sz w:val="28"/>
          <w:szCs w:val="28"/>
        </w:rPr>
        <w:t xml:space="preserve"> переданных в 2016 году и запланированных к передаче в 2017–2018 годах негосударственным (немуниципальным) организациям</w:t>
      </w:r>
      <w:r w:rsidR="00840D9D" w:rsidRPr="00A266F4">
        <w:rPr>
          <w:rFonts w:ascii="Times New Roman" w:hAnsi="Times New Roman" w:cs="Times New Roman"/>
          <w:sz w:val="28"/>
          <w:szCs w:val="28"/>
        </w:rPr>
        <w:t xml:space="preserve"> (с выделением сумм, передаваемых</w:t>
      </w:r>
      <w:r w:rsidR="001345A3" w:rsidRPr="00A266F4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840D9D" w:rsidRPr="00A266F4">
        <w:rPr>
          <w:rFonts w:ascii="Times New Roman" w:hAnsi="Times New Roman" w:cs="Times New Roman"/>
          <w:sz w:val="28"/>
          <w:szCs w:val="28"/>
        </w:rPr>
        <w:t>)</w:t>
      </w:r>
      <w:r w:rsidR="001345A3" w:rsidRPr="00A266F4">
        <w:rPr>
          <w:rFonts w:ascii="Times New Roman" w:hAnsi="Times New Roman" w:cs="Times New Roman"/>
          <w:sz w:val="28"/>
          <w:szCs w:val="28"/>
        </w:rPr>
        <w:t xml:space="preserve">, для ее </w:t>
      </w:r>
      <w:r w:rsidR="00346C5E" w:rsidRPr="00A266F4">
        <w:rPr>
          <w:rFonts w:ascii="Times New Roman" w:hAnsi="Times New Roman" w:cs="Times New Roman"/>
          <w:sz w:val="28"/>
          <w:szCs w:val="28"/>
        </w:rPr>
        <w:t>оказани</w:t>
      </w:r>
      <w:r w:rsidR="001345A3" w:rsidRPr="00A266F4">
        <w:rPr>
          <w:rFonts w:ascii="Times New Roman" w:hAnsi="Times New Roman" w:cs="Times New Roman"/>
          <w:sz w:val="28"/>
          <w:szCs w:val="28"/>
        </w:rPr>
        <w:t>я</w:t>
      </w:r>
      <w:r w:rsidR="00346C5E" w:rsidRPr="00A266F4">
        <w:rPr>
          <w:rFonts w:ascii="Times New Roman" w:hAnsi="Times New Roman" w:cs="Times New Roman"/>
          <w:sz w:val="28"/>
          <w:szCs w:val="28"/>
        </w:rPr>
        <w:t xml:space="preserve"> (выполнени</w:t>
      </w:r>
      <w:r w:rsidR="001345A3" w:rsidRPr="00A266F4">
        <w:rPr>
          <w:rFonts w:ascii="Times New Roman" w:hAnsi="Times New Roman" w:cs="Times New Roman"/>
          <w:sz w:val="28"/>
          <w:szCs w:val="28"/>
        </w:rPr>
        <w:t>я</w:t>
      </w:r>
      <w:r w:rsidR="00346C5E" w:rsidRPr="00A266F4">
        <w:rPr>
          <w:rFonts w:ascii="Times New Roman" w:hAnsi="Times New Roman" w:cs="Times New Roman"/>
          <w:sz w:val="28"/>
          <w:szCs w:val="28"/>
        </w:rPr>
        <w:t>)</w:t>
      </w:r>
      <w:r w:rsidR="00C33837" w:rsidRPr="00A266F4">
        <w:rPr>
          <w:rFonts w:ascii="Times New Roman" w:hAnsi="Times New Roman" w:cs="Times New Roman"/>
          <w:sz w:val="28"/>
          <w:szCs w:val="28"/>
        </w:rPr>
        <w:t xml:space="preserve"> (объем средств на передаваемые услуги (работы) – </w:t>
      </w:r>
      <w:r w:rsidR="00C33837" w:rsidRPr="00A266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33837" w:rsidRPr="00A266F4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="000D6CDE" w:rsidRPr="00A266F4">
        <w:rPr>
          <w:rFonts w:ascii="Times New Roman" w:hAnsi="Times New Roman" w:cs="Times New Roman"/>
          <w:sz w:val="28"/>
          <w:szCs w:val="28"/>
        </w:rPr>
        <w:t xml:space="preserve">, объем средств передаваемых СОНКО – </w:t>
      </w:r>
      <w:r w:rsidR="000D6CDE" w:rsidRPr="00A266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D6CDE" w:rsidRPr="00A266F4">
        <w:rPr>
          <w:rFonts w:ascii="Times New Roman" w:hAnsi="Times New Roman" w:cs="Times New Roman"/>
          <w:sz w:val="28"/>
          <w:szCs w:val="28"/>
          <w:vertAlign w:val="subscript"/>
        </w:rPr>
        <w:t>перСОНКО</w:t>
      </w:r>
      <w:r w:rsidR="000D6CDE" w:rsidRPr="00A266F4">
        <w:rPr>
          <w:rFonts w:ascii="Times New Roman" w:hAnsi="Times New Roman" w:cs="Times New Roman"/>
          <w:sz w:val="28"/>
          <w:szCs w:val="28"/>
        </w:rPr>
        <w:t>).</w:t>
      </w:r>
    </w:p>
    <w:p w:rsidR="001F0ECA" w:rsidRPr="00A266F4" w:rsidRDefault="001F0ECA" w:rsidP="001F0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F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266F4">
        <w:rPr>
          <w:rFonts w:ascii="Times New Roman" w:hAnsi="Times New Roman" w:cs="Times New Roman"/>
          <w:sz w:val="28"/>
          <w:szCs w:val="28"/>
        </w:rPr>
        <w:t xml:space="preserve"> этап.</w:t>
      </w:r>
      <w:r w:rsidR="00C33837" w:rsidRPr="00A266F4">
        <w:rPr>
          <w:rFonts w:ascii="Times New Roman" w:hAnsi="Times New Roman" w:cs="Times New Roman"/>
          <w:sz w:val="28"/>
          <w:szCs w:val="28"/>
        </w:rPr>
        <w:t>Непосредственный расчет П</w:t>
      </w:r>
      <w:r w:rsidR="00B062FE" w:rsidRPr="00A266F4">
        <w:rPr>
          <w:rFonts w:ascii="Times New Roman" w:hAnsi="Times New Roman" w:cs="Times New Roman"/>
          <w:sz w:val="28"/>
          <w:szCs w:val="28"/>
        </w:rPr>
        <w:t>оказателя</w:t>
      </w:r>
      <w:r w:rsidR="0087126E" w:rsidRPr="00A266F4">
        <w:rPr>
          <w:rFonts w:ascii="Times New Roman" w:hAnsi="Times New Roman" w:cs="Times New Roman"/>
          <w:sz w:val="28"/>
          <w:szCs w:val="28"/>
        </w:rPr>
        <w:t>.</w:t>
      </w:r>
    </w:p>
    <w:p w:rsidR="00167E9D" w:rsidRPr="0087126E" w:rsidRDefault="00C33837" w:rsidP="0087126E">
      <w:pPr>
        <w:pStyle w:val="af1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6E">
        <w:rPr>
          <w:rFonts w:ascii="Times New Roman" w:hAnsi="Times New Roman" w:cs="Times New Roman"/>
          <w:sz w:val="28"/>
          <w:szCs w:val="28"/>
        </w:rPr>
        <w:t xml:space="preserve">От общего объема </w:t>
      </w:r>
      <w:r w:rsidR="0087126E" w:rsidRPr="0087126E">
        <w:rPr>
          <w:rFonts w:ascii="Times New Roman" w:hAnsi="Times New Roman" w:cs="Times New Roman"/>
          <w:sz w:val="28"/>
          <w:szCs w:val="28"/>
        </w:rPr>
        <w:t>средств на услуги (работы)</w:t>
      </w:r>
      <w:r w:rsidR="00DA7858">
        <w:rPr>
          <w:rFonts w:ascii="Times New Roman" w:hAnsi="Times New Roman" w:cs="Times New Roman"/>
          <w:sz w:val="28"/>
          <w:szCs w:val="28"/>
        </w:rPr>
        <w:t>:</w:t>
      </w:r>
    </w:p>
    <w:p w:rsidR="00167E9D" w:rsidRPr="007B3B4D" w:rsidRDefault="0087126E" w:rsidP="007B3B4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</m:t>
          </m:r>
        </m:oMath>
      </m:oMathPara>
    </w:p>
    <w:p w:rsidR="007B3B4D" w:rsidRDefault="007B3B4D" w:rsidP="007B3B4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B3B4D" w:rsidRPr="005C4695" w:rsidRDefault="007B3B4D" w:rsidP="007B3B4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перСОНКО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</m:t>
          </m:r>
        </m:oMath>
      </m:oMathPara>
    </w:p>
    <w:p w:rsidR="005C4695" w:rsidRPr="00DA7858" w:rsidRDefault="005C4695" w:rsidP="007B3B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E9D" w:rsidRPr="00167E9D" w:rsidRDefault="00DA7858" w:rsidP="00DA7858">
      <w:pPr>
        <w:pStyle w:val="af1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объема средств </w:t>
      </w:r>
      <w:r w:rsidRPr="00DA7858">
        <w:rPr>
          <w:rFonts w:ascii="Times New Roman" w:hAnsi="Times New Roman" w:cs="Times New Roman"/>
          <w:sz w:val="28"/>
          <w:szCs w:val="28"/>
        </w:rPr>
        <w:t>на потенциально возможные к передаче услуги (работы)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7E9D" w:rsidRPr="007B3B4D" w:rsidRDefault="00DA7858" w:rsidP="00DA785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пв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*100%</m:t>
          </m:r>
        </m:oMath>
      </m:oMathPara>
    </w:p>
    <w:p w:rsidR="007B3B4D" w:rsidRDefault="007B3B4D" w:rsidP="00DA78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B4D" w:rsidRPr="00167E9D" w:rsidRDefault="007B3B4D" w:rsidP="00DA78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перСОНКО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пв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*100%</m:t>
          </m:r>
        </m:oMath>
      </m:oMathPara>
    </w:p>
    <w:p w:rsidR="00A73D33" w:rsidRPr="00A73D33" w:rsidRDefault="00A73D33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E9D" w:rsidRDefault="00AE2AB1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95">
        <w:rPr>
          <w:rFonts w:ascii="Times New Roman" w:hAnsi="Times New Roman" w:cs="Times New Roman"/>
          <w:sz w:val="28"/>
          <w:szCs w:val="28"/>
        </w:rPr>
        <w:t>Расчет</w:t>
      </w:r>
      <w:r w:rsidR="005C4695" w:rsidRPr="005C46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Pr="005C4695">
        <w:rPr>
          <w:rFonts w:ascii="Times New Roman" w:hAnsi="Times New Roman" w:cs="Times New Roman"/>
          <w:sz w:val="28"/>
          <w:szCs w:val="28"/>
        </w:rPr>
        <w:t xml:space="preserve"> производится по каждой</w:t>
      </w:r>
      <w:r w:rsidR="005C4695" w:rsidRPr="005C4695">
        <w:rPr>
          <w:rFonts w:ascii="Times New Roman" w:hAnsi="Times New Roman" w:cs="Times New Roman"/>
          <w:sz w:val="28"/>
          <w:szCs w:val="28"/>
        </w:rPr>
        <w:t xml:space="preserve"> из социальных</w:t>
      </w:r>
      <w:r w:rsidRPr="005C4695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5C4695" w:rsidRPr="005C4695">
        <w:rPr>
          <w:rFonts w:ascii="Times New Roman" w:hAnsi="Times New Roman" w:cs="Times New Roman"/>
          <w:sz w:val="28"/>
          <w:szCs w:val="28"/>
        </w:rPr>
        <w:t>ей</w:t>
      </w:r>
      <w:r w:rsidRPr="005C4695">
        <w:rPr>
          <w:rFonts w:ascii="Times New Roman" w:hAnsi="Times New Roman" w:cs="Times New Roman"/>
          <w:sz w:val="28"/>
          <w:szCs w:val="28"/>
        </w:rPr>
        <w:t xml:space="preserve"> и </w:t>
      </w:r>
      <w:r w:rsidR="005C4695" w:rsidRPr="005C4695">
        <w:rPr>
          <w:rFonts w:ascii="Times New Roman" w:hAnsi="Times New Roman" w:cs="Times New Roman"/>
          <w:sz w:val="28"/>
          <w:szCs w:val="28"/>
        </w:rPr>
        <w:t>в целом по социальной сфере.</w:t>
      </w:r>
    </w:p>
    <w:p w:rsidR="00EC0122" w:rsidRDefault="00EC0122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BC9" w:rsidRDefault="00F54BC9" w:rsidP="00920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54BC9" w:rsidSect="003803FA">
          <w:headerReference w:type="default" r:id="rId8"/>
          <w:pgSz w:w="11906" w:h="16838" w:code="9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FB26CD" w:rsidRDefault="00FB26CD" w:rsidP="00FB26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C37ABE" w:rsidRDefault="00C37ABE" w:rsidP="00EC01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расчета Показателя</w:t>
      </w:r>
    </w:p>
    <w:tbl>
      <w:tblPr>
        <w:tblStyle w:val="a5"/>
        <w:tblW w:w="5000" w:type="pct"/>
        <w:jc w:val="center"/>
        <w:tblLook w:val="04A0"/>
      </w:tblPr>
      <w:tblGrid>
        <w:gridCol w:w="571"/>
        <w:gridCol w:w="7727"/>
        <w:gridCol w:w="1368"/>
        <w:gridCol w:w="1347"/>
        <w:gridCol w:w="1358"/>
        <w:gridCol w:w="1496"/>
        <w:gridCol w:w="1485"/>
      </w:tblGrid>
      <w:tr w:rsidR="00F54BC9" w:rsidRPr="00052DAC" w:rsidTr="00A40DC2">
        <w:trPr>
          <w:cantSplit/>
          <w:tblHeader/>
          <w:jc w:val="center"/>
        </w:trPr>
        <w:tc>
          <w:tcPr>
            <w:tcW w:w="540" w:type="dxa"/>
            <w:vMerge w:val="restart"/>
            <w:vAlign w:val="center"/>
          </w:tcPr>
          <w:p w:rsidR="00F54BC9" w:rsidRDefault="00F54BC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99" w:type="dxa"/>
            <w:vMerge w:val="restart"/>
            <w:vAlign w:val="center"/>
          </w:tcPr>
          <w:p w:rsidR="00F54BC9" w:rsidRPr="00FB26CD" w:rsidRDefault="00F54BC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F54BC9" w:rsidRPr="00FB26CD" w:rsidRDefault="00F54BC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371" w:type="dxa"/>
            <w:gridSpan w:val="4"/>
            <w:vAlign w:val="center"/>
          </w:tcPr>
          <w:p w:rsidR="00F54BC9" w:rsidRPr="00FB26CD" w:rsidRDefault="00F54BC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2929E3" w:rsidRPr="00052DAC" w:rsidTr="00A40DC2">
        <w:trPr>
          <w:cantSplit/>
          <w:tblHeader/>
          <w:jc w:val="center"/>
        </w:trPr>
        <w:tc>
          <w:tcPr>
            <w:tcW w:w="540" w:type="dxa"/>
            <w:vMerge/>
            <w:vAlign w:val="center"/>
          </w:tcPr>
          <w:p w:rsidR="00F54BC9" w:rsidRPr="00FB26CD" w:rsidRDefault="00F54BC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  <w:vMerge/>
            <w:vAlign w:val="center"/>
          </w:tcPr>
          <w:p w:rsidR="00F54BC9" w:rsidRPr="00FB26CD" w:rsidRDefault="00F54BC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F54BC9" w:rsidRPr="00FB26CD" w:rsidRDefault="00F54BC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2929E3" w:rsidRDefault="002929E3" w:rsidP="002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4BC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F54BC9" w:rsidRPr="00FB26CD" w:rsidRDefault="00F54BC9" w:rsidP="002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283" w:type="dxa"/>
            <w:vAlign w:val="center"/>
          </w:tcPr>
          <w:p w:rsidR="00F54BC9" w:rsidRPr="00FB26CD" w:rsidRDefault="00F54BC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2017 год</w:t>
            </w:r>
          </w:p>
        </w:tc>
        <w:tc>
          <w:tcPr>
            <w:tcW w:w="1413" w:type="dxa"/>
            <w:vAlign w:val="center"/>
          </w:tcPr>
          <w:p w:rsidR="00F54BC9" w:rsidRPr="00FB26CD" w:rsidRDefault="002929E3" w:rsidP="002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4BC9">
              <w:rPr>
                <w:rFonts w:ascii="Times New Roman" w:hAnsi="Times New Roman" w:cs="Times New Roman"/>
                <w:sz w:val="24"/>
                <w:szCs w:val="24"/>
              </w:rPr>
              <w:t xml:space="preserve">актна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F54BC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3" w:type="dxa"/>
            <w:vAlign w:val="center"/>
          </w:tcPr>
          <w:p w:rsidR="00F54BC9" w:rsidRPr="00FB26CD" w:rsidRDefault="00F54BC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2018 год</w:t>
            </w:r>
          </w:p>
        </w:tc>
      </w:tr>
      <w:tr w:rsidR="002929E3" w:rsidRPr="00052DAC" w:rsidTr="00A40DC2">
        <w:trPr>
          <w:cantSplit/>
          <w:tblHeader/>
          <w:jc w:val="center"/>
        </w:trPr>
        <w:tc>
          <w:tcPr>
            <w:tcW w:w="540" w:type="dxa"/>
            <w:vAlign w:val="center"/>
          </w:tcPr>
          <w:p w:rsidR="00E41029" w:rsidRPr="00FB26CD" w:rsidRDefault="00E4102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9" w:type="dxa"/>
            <w:vAlign w:val="center"/>
          </w:tcPr>
          <w:p w:rsidR="00E41029" w:rsidRPr="00FB26CD" w:rsidRDefault="00E4102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E41029" w:rsidRPr="00FB26CD" w:rsidRDefault="00E4102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E41029" w:rsidRDefault="00E4102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E41029" w:rsidRDefault="00E4102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vAlign w:val="center"/>
          </w:tcPr>
          <w:p w:rsidR="00E41029" w:rsidRDefault="00E4102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E41029" w:rsidRDefault="00E41029" w:rsidP="00F5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99" w:type="dxa"/>
          </w:tcPr>
          <w:p w:rsidR="00165783" w:rsidRPr="00753A10" w:rsidRDefault="00165783" w:rsidP="0092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Количество услуг (работ), включенных в ведомственный перечень услуг (работ) Комитета физической культуры и спорта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2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2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165783" w:rsidRPr="00753A10" w:rsidRDefault="00165783" w:rsidP="00DD47B4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из них общественно полезные услуги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2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2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99" w:type="dxa"/>
          </w:tcPr>
          <w:p w:rsidR="00165783" w:rsidRPr="00753A10" w:rsidRDefault="00165783" w:rsidP="0092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Объем средств, предусмотренный в бюджете на услуги (работы), включенные в ведомственный перечень услуг (работ) Комитета физической культуры и спорта, для поставщиков всех форм собственности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B7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272" w:type="dxa"/>
            <w:vAlign w:val="center"/>
          </w:tcPr>
          <w:p w:rsidR="00165783" w:rsidRPr="00165783" w:rsidRDefault="00165783" w:rsidP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99" w:type="dxa"/>
          </w:tcPr>
          <w:p w:rsidR="00165783" w:rsidRPr="00753A10" w:rsidRDefault="00165783" w:rsidP="009D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Количество услуг (работ), которые потенциально возможно передать на исполнение негосударственным (немуниципальным) организациям, в т.ч. СОНКО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2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2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165783" w:rsidRPr="00753A10" w:rsidRDefault="00165783" w:rsidP="00FC5C23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из них общественно полезные услуги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FC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2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99" w:type="dxa"/>
          </w:tcPr>
          <w:p w:rsidR="00165783" w:rsidRPr="00753A10" w:rsidRDefault="00165783" w:rsidP="00EB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Объем средств, предусмотренный в бюджете для поставщиков всех форм собственности на услуги (работы) потенциально возможные к передаче на исполнение негосударственным (немуниципальным) организациям, в т.ч. СОНКО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FC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272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99" w:type="dxa"/>
          </w:tcPr>
          <w:p w:rsidR="00165783" w:rsidRPr="00753A10" w:rsidRDefault="00165783" w:rsidP="00C2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Количество услуг (работ), запланированных к передаче (переданных) на исполнение негосударственным (немуниципальным) поставщикам, в т.ч. СОНКО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FC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2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165783" w:rsidRPr="00753A10" w:rsidRDefault="00165783" w:rsidP="00FC5C23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из них общественно полезные услуги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FC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2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99" w:type="dxa"/>
          </w:tcPr>
          <w:p w:rsidR="00165783" w:rsidRPr="00753A10" w:rsidRDefault="00165783" w:rsidP="005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Объем средств, запланированный в бюджете для передачи (переданный из бюджета) негосударственным (немуниципальным) организациям, в т.ч. СОНКО, на оказание услуг (выполнение работ)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FC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272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165783" w:rsidRPr="00753A10" w:rsidRDefault="00165783" w:rsidP="005314BA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из них объем средств, переданный СОНКО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FC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272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99" w:type="dxa"/>
          </w:tcPr>
          <w:p w:rsidR="00165783" w:rsidRPr="00753A10" w:rsidRDefault="00165783" w:rsidP="0005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бюджета, выделяемых негосударственным (немуниципальным) организациям, в том числе СОНКО, на оказание услуг (выполнение работ), в общем объеме средств бюджета, предусмотренных на предоставление услуг (работ)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2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2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165783" w:rsidRPr="00165783" w:rsidRDefault="00165783" w:rsidP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16B5">
              <w:rPr>
                <w:rFonts w:ascii="Times New Roman" w:hAnsi="Times New Roman" w:cs="Times New Roman"/>
                <w:sz w:val="24"/>
                <w:szCs w:val="24"/>
              </w:rPr>
              <w:t>2,7/97,0)</w:t>
            </w:r>
          </w:p>
        </w:tc>
        <w:tc>
          <w:tcPr>
            <w:tcW w:w="1283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000972" w:rsidRPr="00165783" w:rsidRDefault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(6,1/110,2)</w:t>
            </w:r>
          </w:p>
        </w:tc>
        <w:tc>
          <w:tcPr>
            <w:tcW w:w="1413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000972" w:rsidRPr="00165783" w:rsidRDefault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(3,3/110,2)</w:t>
            </w:r>
          </w:p>
        </w:tc>
        <w:tc>
          <w:tcPr>
            <w:tcW w:w="1403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000972" w:rsidRPr="00165783" w:rsidRDefault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(10,6/114,1)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165783" w:rsidRPr="00753A10" w:rsidRDefault="00165783" w:rsidP="00A40DC2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из них доля средств, переданных СОНКО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FC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2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165783" w:rsidRPr="00165783" w:rsidRDefault="00165783" w:rsidP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16B5">
              <w:rPr>
                <w:rFonts w:ascii="Times New Roman" w:hAnsi="Times New Roman" w:cs="Times New Roman"/>
                <w:sz w:val="24"/>
                <w:szCs w:val="24"/>
              </w:rPr>
              <w:t>1,1/97,0</w:t>
            </w:r>
            <w:r w:rsidR="000009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vAlign w:val="center"/>
          </w:tcPr>
          <w:p w:rsidR="00165783" w:rsidRPr="00165783" w:rsidRDefault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3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000972" w:rsidRPr="00165783" w:rsidRDefault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(2,4/110,2)</w:t>
            </w:r>
          </w:p>
        </w:tc>
        <w:tc>
          <w:tcPr>
            <w:tcW w:w="1403" w:type="dxa"/>
            <w:vAlign w:val="center"/>
          </w:tcPr>
          <w:p w:rsidR="00165783" w:rsidRPr="00165783" w:rsidRDefault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9" w:type="dxa"/>
          </w:tcPr>
          <w:p w:rsidR="00165783" w:rsidRPr="00753A10" w:rsidRDefault="00165783" w:rsidP="0093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бюджета, выделяемых негосударственным (немуниципальным) организациям, в том числе СОНКО, на оказание услуг (выполнение работ), в объеме средств, предусмотренных в бюджете для поставщиков всех форм собственности на услуги (работы) потенциально возможные к передаче на исполнение негосударственным (немуниципальным) организациям, в т.ч. СОНКО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FC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2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165783" w:rsidRPr="00165783" w:rsidRDefault="00165783" w:rsidP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0972">
              <w:rPr>
                <w:rFonts w:ascii="Times New Roman" w:hAnsi="Times New Roman" w:cs="Times New Roman"/>
                <w:sz w:val="24"/>
                <w:szCs w:val="24"/>
              </w:rPr>
              <w:t>2,7/90,3)</w:t>
            </w:r>
          </w:p>
        </w:tc>
        <w:tc>
          <w:tcPr>
            <w:tcW w:w="1283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000972" w:rsidRPr="00165783" w:rsidRDefault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(6,1/100,7)</w:t>
            </w:r>
          </w:p>
        </w:tc>
        <w:tc>
          <w:tcPr>
            <w:tcW w:w="1413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000972" w:rsidRPr="00165783" w:rsidRDefault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(3,3/100,7)</w:t>
            </w:r>
          </w:p>
        </w:tc>
        <w:tc>
          <w:tcPr>
            <w:tcW w:w="1403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000972" w:rsidRPr="00165783" w:rsidRDefault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(10,6/103,8)</w:t>
            </w:r>
          </w:p>
        </w:tc>
      </w:tr>
      <w:tr w:rsidR="00165783" w:rsidRPr="00753A10" w:rsidTr="00A40DC2">
        <w:trPr>
          <w:cantSplit/>
          <w:jc w:val="center"/>
        </w:trPr>
        <w:tc>
          <w:tcPr>
            <w:tcW w:w="540" w:type="dxa"/>
          </w:tcPr>
          <w:p w:rsidR="00165783" w:rsidRPr="00753A10" w:rsidRDefault="00165783" w:rsidP="0053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:rsidR="00165783" w:rsidRPr="00753A10" w:rsidRDefault="00165783" w:rsidP="00936501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из них доля средств, переданных СОНКО</w:t>
            </w:r>
          </w:p>
        </w:tc>
        <w:tc>
          <w:tcPr>
            <w:tcW w:w="1292" w:type="dxa"/>
            <w:vAlign w:val="center"/>
          </w:tcPr>
          <w:p w:rsidR="00165783" w:rsidRPr="00753A10" w:rsidRDefault="00165783" w:rsidP="00FC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2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0972">
              <w:rPr>
                <w:rFonts w:ascii="Times New Roman" w:hAnsi="Times New Roman" w:cs="Times New Roman"/>
                <w:sz w:val="24"/>
                <w:szCs w:val="24"/>
              </w:rPr>
              <w:t>1,1/90,3)</w:t>
            </w:r>
          </w:p>
        </w:tc>
        <w:tc>
          <w:tcPr>
            <w:tcW w:w="128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3" w:type="dxa"/>
            <w:vAlign w:val="center"/>
          </w:tcPr>
          <w:p w:rsid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000972" w:rsidRPr="00165783" w:rsidRDefault="00000972" w:rsidP="0000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(2,4/100,7)</w:t>
            </w:r>
          </w:p>
        </w:tc>
        <w:tc>
          <w:tcPr>
            <w:tcW w:w="1403" w:type="dxa"/>
            <w:vAlign w:val="center"/>
          </w:tcPr>
          <w:p w:rsidR="00165783" w:rsidRPr="00165783" w:rsidRDefault="0016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C0122" w:rsidRDefault="00EC0122" w:rsidP="008D7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54" w:rsidRDefault="002C5654" w:rsidP="008D7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654" w:rsidRDefault="00393ECF" w:rsidP="00393E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6102B" w:rsidRDefault="0046102B" w:rsidP="00393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и</w:t>
      </w:r>
      <w:r w:rsidR="00393ECF" w:rsidRPr="00393EC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ио</w:t>
      </w:r>
      <w:r w:rsidR="00393ECF" w:rsidRPr="00393ECF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3ECF" w:rsidRPr="00393ECF">
        <w:rPr>
          <w:rFonts w:ascii="Times New Roman" w:hAnsi="Times New Roman" w:cs="Times New Roman"/>
          <w:sz w:val="28"/>
          <w:szCs w:val="28"/>
        </w:rPr>
        <w:t xml:space="preserve"> услуг (работ),передаваемых</w:t>
      </w:r>
    </w:p>
    <w:p w:rsidR="00393ECF" w:rsidRDefault="00393ECF" w:rsidP="00393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ECF">
        <w:rPr>
          <w:rFonts w:ascii="Times New Roman" w:hAnsi="Times New Roman" w:cs="Times New Roman"/>
          <w:sz w:val="28"/>
          <w:szCs w:val="28"/>
        </w:rPr>
        <w:t>на исполнениенегосударственным (немуниципальным) поставщикам, в том числе СОНКО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12"/>
        <w:gridCol w:w="1559"/>
        <w:gridCol w:w="1158"/>
        <w:gridCol w:w="1133"/>
        <w:gridCol w:w="1114"/>
        <w:gridCol w:w="1161"/>
        <w:gridCol w:w="1161"/>
        <w:gridCol w:w="688"/>
        <w:gridCol w:w="688"/>
        <w:gridCol w:w="688"/>
        <w:gridCol w:w="856"/>
        <w:gridCol w:w="850"/>
        <w:gridCol w:w="851"/>
        <w:gridCol w:w="709"/>
        <w:gridCol w:w="708"/>
        <w:gridCol w:w="877"/>
        <w:gridCol w:w="679"/>
      </w:tblGrid>
      <w:tr w:rsidR="00FC5C23" w:rsidRPr="00FC5C23" w:rsidTr="00E84513">
        <w:trPr>
          <w:cantSplit/>
          <w:trHeight w:val="870"/>
          <w:tblHeader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 (работы), включенной в ведомственный перечень услуг (работ) Комитета физической культуры и спорта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Услугу (работу) </w:t>
            </w:r>
            <w:r w:rsidRPr="00FC5C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потенциально возможно передать</w:t>
            </w: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негосударственным поставщикам, в т.ч. СОНКО</w:t>
            </w:r>
          </w:p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 / Нет)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средств, предусмотренный в бюджете на услуги (работы), включенные в ведомственный перечень услуг (работ) для поставщиков всех форм собственности, млн. рублей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средств, предусмотренный в бюджете для поставщиков всех форм собственности на услуги (работы) потенциально возможные к передаче на исполнение негосударственным (немуниципальным) организациям, в т.ч. СОНКО, млн. рублей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средств, запланированный в бюджете для передачи (переданный из бюджета) негосударственным (немуниципальным) организациям, в т.ч. СОНКО, на оказание услуг (выполнение работ), млн. рублей</w:t>
            </w:r>
          </w:p>
        </w:tc>
      </w:tr>
      <w:tr w:rsidR="00FC5C23" w:rsidRPr="00FC5C23" w:rsidTr="00E84513">
        <w:trPr>
          <w:cantSplit/>
          <w:trHeight w:val="311"/>
          <w:tblHeader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услугу (работу) </w:t>
            </w:r>
            <w:r w:rsidRPr="00FC5C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планируется передать</w:t>
            </w: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негосударственным (немуниципальным) поставщикам, в т.ч. СОНКО</w:t>
            </w:r>
          </w:p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 / Нет)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них:</w:t>
            </w:r>
          </w:p>
        </w:tc>
        <w:tc>
          <w:tcPr>
            <w:tcW w:w="2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5C23" w:rsidRPr="00FC5C23" w:rsidTr="00E84513">
        <w:trPr>
          <w:cantSplit/>
          <w:trHeight w:val="608"/>
          <w:tblHeader/>
          <w:jc w:val="center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услуга (работа), </w:t>
            </w:r>
            <w:r w:rsidRPr="00FC5C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передана в 2016 году</w:t>
            </w:r>
          </w:p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 / Нет)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услуга (работа), </w:t>
            </w:r>
            <w:r w:rsidRPr="00FC5C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планируется к передаче в 2017 году</w:t>
            </w:r>
          </w:p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 / Нет)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услуга (работа), </w:t>
            </w:r>
            <w:r w:rsidRPr="00FC5C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планируется к передаче в 2018 году</w:t>
            </w:r>
          </w:p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 / Нет)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01.07.2017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</w:tr>
      <w:tr w:rsidR="00FC5C23" w:rsidRPr="00FC5C23" w:rsidTr="00E84513">
        <w:trPr>
          <w:cantSplit/>
          <w:trHeight w:val="42"/>
          <w:tblHeader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FC5C23" w:rsidRPr="00FC5C23" w:rsidTr="00E84513">
        <w:trPr>
          <w:cantSplit/>
          <w:trHeight w:val="139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13,65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15,76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7,33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8,38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4,81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7,13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7,41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подготовки спортивного резерва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4,58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6,41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36,60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25,03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36,60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25,03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FC5C23" w:rsidRPr="00FC5C23" w:rsidTr="00E84513">
        <w:trPr>
          <w:cantSplit/>
          <w:trHeight w:val="420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</w:tr>
      <w:tr w:rsidR="00FC5C23" w:rsidRPr="00FC5C23" w:rsidTr="00E84513">
        <w:trPr>
          <w:cantSplit/>
          <w:trHeight w:val="1321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FC5C23" w:rsidRPr="00FC5C23" w:rsidTr="00E84513">
        <w:trPr>
          <w:cantSplit/>
          <w:trHeight w:val="249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16,64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16,65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17,32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развития национальных видов спорта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C5C23" w:rsidRPr="00FC5C23" w:rsidTr="00E84513">
        <w:trPr>
          <w:cantSplit/>
          <w:trHeight w:val="420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1129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845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630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8,40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</w:tr>
      <w:tr w:rsidR="00FC5C23" w:rsidRPr="00FC5C23" w:rsidTr="00E84513">
        <w:trPr>
          <w:cantSplit/>
          <w:trHeight w:val="630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подготовка по спорту глухих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23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42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подготовка по спорту лиц с поражением 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137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подготовка по спорту слепых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573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участия лиц, проходящих спортивную подготовку, в спортивных мероприятиях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988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5C23" w:rsidRPr="00FC5C23" w:rsidTr="00E84513">
        <w:trPr>
          <w:cantSplit/>
          <w:trHeight w:val="490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1271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1117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23" w:rsidRPr="00FC5C23" w:rsidRDefault="00FC5C23" w:rsidP="00F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координации деятельности физкультурно-спортивных организаций по подготовке спортивного резерва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1,99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5C23" w:rsidRPr="00FC5C23" w:rsidTr="00E84513">
        <w:trPr>
          <w:cantSplit/>
          <w:trHeight w:val="3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23" w:rsidRPr="00FC5C23" w:rsidRDefault="00FC5C23" w:rsidP="00FC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</w:tbl>
    <w:p w:rsidR="00393ECF" w:rsidRDefault="00393ECF" w:rsidP="00FC5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ECF" w:rsidSect="00FC5C23">
      <w:pgSz w:w="16838" w:h="11906" w:orient="landscape" w:code="9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B7" w:rsidRDefault="00B36EB7" w:rsidP="00617B40">
      <w:pPr>
        <w:spacing w:after="0" w:line="240" w:lineRule="auto"/>
      </w:pPr>
      <w:r>
        <w:separator/>
      </w:r>
    </w:p>
  </w:endnote>
  <w:endnote w:type="continuationSeparator" w:id="1">
    <w:p w:rsidR="00B36EB7" w:rsidRDefault="00B36EB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B7" w:rsidRDefault="00B36EB7" w:rsidP="00617B40">
      <w:pPr>
        <w:spacing w:after="0" w:line="240" w:lineRule="auto"/>
      </w:pPr>
      <w:r>
        <w:separator/>
      </w:r>
    </w:p>
  </w:footnote>
  <w:footnote w:type="continuationSeparator" w:id="1">
    <w:p w:rsidR="00B36EB7" w:rsidRDefault="00B36EB7" w:rsidP="00617B40">
      <w:pPr>
        <w:spacing w:after="0" w:line="240" w:lineRule="auto"/>
      </w:pPr>
      <w:r>
        <w:continuationSeparator/>
      </w:r>
    </w:p>
  </w:footnote>
  <w:footnote w:id="2">
    <w:p w:rsidR="00AD220D" w:rsidRPr="006E5D09" w:rsidRDefault="00AD220D" w:rsidP="00782F70">
      <w:pPr>
        <w:pStyle w:val="ae"/>
        <w:jc w:val="both"/>
        <w:rPr>
          <w:rFonts w:ascii="Times New Roman" w:hAnsi="Times New Roman" w:cs="Times New Roman"/>
        </w:rPr>
      </w:pPr>
      <w:r w:rsidRPr="006E5D09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</w:t>
      </w:r>
      <w:r w:rsidRPr="006E5D09">
        <w:rPr>
          <w:rFonts w:ascii="Times New Roman" w:hAnsi="Times New Roman" w:cs="Times New Roman"/>
        </w:rPr>
        <w:t>твержден заместителем Председателя Правительства Российской Федерации 23 мая 2016 года №</w:t>
      </w:r>
      <w:r>
        <w:rPr>
          <w:rFonts w:ascii="Times New Roman" w:hAnsi="Times New Roman" w:cs="Times New Roman"/>
        </w:rPr>
        <w:t> </w:t>
      </w:r>
      <w:r w:rsidRPr="006E5D09">
        <w:rPr>
          <w:rFonts w:ascii="Times New Roman" w:hAnsi="Times New Roman" w:cs="Times New Roman"/>
        </w:rPr>
        <w:t>3468п-П44</w:t>
      </w:r>
      <w:r>
        <w:rPr>
          <w:rFonts w:ascii="Times New Roman" w:hAnsi="Times New Roman" w:cs="Times New Roman"/>
        </w:rPr>
        <w:t>.</w:t>
      </w:r>
    </w:p>
  </w:footnote>
  <w:footnote w:id="3">
    <w:p w:rsidR="00AD220D" w:rsidRPr="006E5D09" w:rsidRDefault="00AD220D" w:rsidP="00782F70">
      <w:pPr>
        <w:pStyle w:val="ae"/>
        <w:jc w:val="both"/>
        <w:rPr>
          <w:rFonts w:ascii="Times New Roman" w:hAnsi="Times New Roman" w:cs="Times New Roman"/>
        </w:rPr>
      </w:pPr>
      <w:r w:rsidRPr="006E5D09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Р</w:t>
      </w:r>
      <w:r w:rsidRPr="006E5D09">
        <w:rPr>
          <w:rFonts w:ascii="Times New Roman" w:hAnsi="Times New Roman" w:cs="Times New Roman"/>
        </w:rPr>
        <w:t>аспоряжение Правительства Российской Федерации от 8 июня 2016 года № 1144-р</w:t>
      </w:r>
      <w:r>
        <w:rPr>
          <w:rFonts w:ascii="Times New Roman" w:hAnsi="Times New Roman" w:cs="Times New Roman"/>
        </w:rPr>
        <w:t>.</w:t>
      </w:r>
    </w:p>
  </w:footnote>
  <w:footnote w:id="4">
    <w:p w:rsidR="00AD220D" w:rsidRPr="00A441B2" w:rsidRDefault="00AD220D" w:rsidP="00782F70">
      <w:pPr>
        <w:pStyle w:val="ae"/>
        <w:jc w:val="both"/>
        <w:rPr>
          <w:rFonts w:ascii="Times New Roman" w:hAnsi="Times New Roman" w:cs="Times New Roman"/>
        </w:rPr>
      </w:pPr>
      <w:r w:rsidRPr="00A441B2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</w:t>
      </w:r>
      <w:r w:rsidRPr="00A441B2">
        <w:rPr>
          <w:rFonts w:ascii="Times New Roman" w:hAnsi="Times New Roman" w:cs="Times New Roman"/>
        </w:rPr>
        <w:t>остановление Правительства Российской Федерации от 27.10.2016 № 1096 «Об утверждении перечня общественно полезных услуг и критериев оценки качества их оказания»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73009"/>
    </w:sdtPr>
    <w:sdtEndPr>
      <w:rPr>
        <w:rFonts w:ascii="Times New Roman" w:hAnsi="Times New Roman" w:cs="Times New Roman"/>
        <w:sz w:val="24"/>
        <w:szCs w:val="24"/>
      </w:rPr>
    </w:sdtEndPr>
    <w:sdtContent>
      <w:p w:rsidR="00AD220D" w:rsidRPr="00A451B6" w:rsidRDefault="00756B7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1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220D" w:rsidRPr="00A451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1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E11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A451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220D" w:rsidRDefault="00AD22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1E74"/>
    <w:multiLevelType w:val="hybridMultilevel"/>
    <w:tmpl w:val="02D2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F20F3"/>
    <w:multiLevelType w:val="hybridMultilevel"/>
    <w:tmpl w:val="399EBC1C"/>
    <w:lvl w:ilvl="0" w:tplc="F5BCF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0F0441"/>
    <w:multiLevelType w:val="hybridMultilevel"/>
    <w:tmpl w:val="A644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1963FE"/>
    <w:multiLevelType w:val="hybridMultilevel"/>
    <w:tmpl w:val="931632F4"/>
    <w:lvl w:ilvl="0" w:tplc="41B05F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0972"/>
    <w:rsid w:val="00010999"/>
    <w:rsid w:val="00012153"/>
    <w:rsid w:val="000147ED"/>
    <w:rsid w:val="000242FF"/>
    <w:rsid w:val="00027765"/>
    <w:rsid w:val="00045F1A"/>
    <w:rsid w:val="00052DAC"/>
    <w:rsid w:val="000553F6"/>
    <w:rsid w:val="000867B5"/>
    <w:rsid w:val="00094C89"/>
    <w:rsid w:val="000A20DE"/>
    <w:rsid w:val="000A41F4"/>
    <w:rsid w:val="000B30E4"/>
    <w:rsid w:val="000B4C48"/>
    <w:rsid w:val="000B4DB0"/>
    <w:rsid w:val="000B6BD3"/>
    <w:rsid w:val="000D6CDE"/>
    <w:rsid w:val="000E2AD9"/>
    <w:rsid w:val="000E48A8"/>
    <w:rsid w:val="000F036E"/>
    <w:rsid w:val="000F242D"/>
    <w:rsid w:val="000F3B6C"/>
    <w:rsid w:val="00133906"/>
    <w:rsid w:val="001345A3"/>
    <w:rsid w:val="00142BC8"/>
    <w:rsid w:val="00150967"/>
    <w:rsid w:val="00160AD8"/>
    <w:rsid w:val="00163E11"/>
    <w:rsid w:val="00163E2F"/>
    <w:rsid w:val="00165783"/>
    <w:rsid w:val="00165BE2"/>
    <w:rsid w:val="0016601B"/>
    <w:rsid w:val="00167936"/>
    <w:rsid w:val="00167E9D"/>
    <w:rsid w:val="00182B80"/>
    <w:rsid w:val="001847D2"/>
    <w:rsid w:val="0018600B"/>
    <w:rsid w:val="00186A59"/>
    <w:rsid w:val="00190F74"/>
    <w:rsid w:val="001A1CBA"/>
    <w:rsid w:val="001C1CCC"/>
    <w:rsid w:val="001C5C3F"/>
    <w:rsid w:val="001D12B0"/>
    <w:rsid w:val="001E2241"/>
    <w:rsid w:val="001F0ECA"/>
    <w:rsid w:val="001F1C5F"/>
    <w:rsid w:val="001F3FA4"/>
    <w:rsid w:val="001F6945"/>
    <w:rsid w:val="002146EE"/>
    <w:rsid w:val="00214741"/>
    <w:rsid w:val="00225C7D"/>
    <w:rsid w:val="002300FD"/>
    <w:rsid w:val="002312E2"/>
    <w:rsid w:val="00234040"/>
    <w:rsid w:val="002529F0"/>
    <w:rsid w:val="00261D49"/>
    <w:rsid w:val="00277C2C"/>
    <w:rsid w:val="00280694"/>
    <w:rsid w:val="002929E3"/>
    <w:rsid w:val="00297795"/>
    <w:rsid w:val="002A75A0"/>
    <w:rsid w:val="002C53B4"/>
    <w:rsid w:val="002C5654"/>
    <w:rsid w:val="002D0994"/>
    <w:rsid w:val="002D7A4B"/>
    <w:rsid w:val="0030058A"/>
    <w:rsid w:val="00300A33"/>
    <w:rsid w:val="00301280"/>
    <w:rsid w:val="00305105"/>
    <w:rsid w:val="0030511C"/>
    <w:rsid w:val="0033153E"/>
    <w:rsid w:val="00343BF0"/>
    <w:rsid w:val="00346C5E"/>
    <w:rsid w:val="00351549"/>
    <w:rsid w:val="00361B9C"/>
    <w:rsid w:val="003624D8"/>
    <w:rsid w:val="00363D15"/>
    <w:rsid w:val="00365A46"/>
    <w:rsid w:val="00367580"/>
    <w:rsid w:val="003803FA"/>
    <w:rsid w:val="00380F85"/>
    <w:rsid w:val="00392A98"/>
    <w:rsid w:val="00393ECF"/>
    <w:rsid w:val="00397EFC"/>
    <w:rsid w:val="003A6C3C"/>
    <w:rsid w:val="003B5194"/>
    <w:rsid w:val="003C2E4C"/>
    <w:rsid w:val="003D6BFC"/>
    <w:rsid w:val="003F2416"/>
    <w:rsid w:val="003F3603"/>
    <w:rsid w:val="00404BE7"/>
    <w:rsid w:val="004145AB"/>
    <w:rsid w:val="00417101"/>
    <w:rsid w:val="00421540"/>
    <w:rsid w:val="00422070"/>
    <w:rsid w:val="00431272"/>
    <w:rsid w:val="004333EE"/>
    <w:rsid w:val="0044500A"/>
    <w:rsid w:val="0046102B"/>
    <w:rsid w:val="004629AC"/>
    <w:rsid w:val="00465FC6"/>
    <w:rsid w:val="004813E2"/>
    <w:rsid w:val="00485F81"/>
    <w:rsid w:val="00494025"/>
    <w:rsid w:val="004A627F"/>
    <w:rsid w:val="004B28BF"/>
    <w:rsid w:val="004C05B2"/>
    <w:rsid w:val="004C069C"/>
    <w:rsid w:val="004C099A"/>
    <w:rsid w:val="004C0D44"/>
    <w:rsid w:val="004C7125"/>
    <w:rsid w:val="004D0698"/>
    <w:rsid w:val="004D3681"/>
    <w:rsid w:val="004D4683"/>
    <w:rsid w:val="004E156B"/>
    <w:rsid w:val="004E692B"/>
    <w:rsid w:val="004F2163"/>
    <w:rsid w:val="004F591C"/>
    <w:rsid w:val="004F72DA"/>
    <w:rsid w:val="004F7CDE"/>
    <w:rsid w:val="00500723"/>
    <w:rsid w:val="00500A85"/>
    <w:rsid w:val="0051266B"/>
    <w:rsid w:val="005239A4"/>
    <w:rsid w:val="00524E5C"/>
    <w:rsid w:val="00527478"/>
    <w:rsid w:val="005314BA"/>
    <w:rsid w:val="00532CA8"/>
    <w:rsid w:val="00532CD0"/>
    <w:rsid w:val="00540FAB"/>
    <w:rsid w:val="005439BD"/>
    <w:rsid w:val="005737E4"/>
    <w:rsid w:val="005753DF"/>
    <w:rsid w:val="00581570"/>
    <w:rsid w:val="00585122"/>
    <w:rsid w:val="005857F6"/>
    <w:rsid w:val="00593E51"/>
    <w:rsid w:val="005A42A6"/>
    <w:rsid w:val="005A66B0"/>
    <w:rsid w:val="005B2935"/>
    <w:rsid w:val="005B7083"/>
    <w:rsid w:val="005C4695"/>
    <w:rsid w:val="005C5329"/>
    <w:rsid w:val="005C63D2"/>
    <w:rsid w:val="005C7F7D"/>
    <w:rsid w:val="005D5C72"/>
    <w:rsid w:val="005F0864"/>
    <w:rsid w:val="005F47C1"/>
    <w:rsid w:val="00617B40"/>
    <w:rsid w:val="00623C81"/>
    <w:rsid w:val="00624276"/>
    <w:rsid w:val="00626321"/>
    <w:rsid w:val="00636F28"/>
    <w:rsid w:val="00642F80"/>
    <w:rsid w:val="00655734"/>
    <w:rsid w:val="006615CF"/>
    <w:rsid w:val="00665B9F"/>
    <w:rsid w:val="006722F9"/>
    <w:rsid w:val="006A5B30"/>
    <w:rsid w:val="006A5F6B"/>
    <w:rsid w:val="006B1282"/>
    <w:rsid w:val="006C1F89"/>
    <w:rsid w:val="006C37AF"/>
    <w:rsid w:val="006C77B8"/>
    <w:rsid w:val="006D18AE"/>
    <w:rsid w:val="006D495B"/>
    <w:rsid w:val="006E0B41"/>
    <w:rsid w:val="006E0E0A"/>
    <w:rsid w:val="006E46B3"/>
    <w:rsid w:val="006E4D31"/>
    <w:rsid w:val="006E5D09"/>
    <w:rsid w:val="007239CC"/>
    <w:rsid w:val="007311F3"/>
    <w:rsid w:val="007343BF"/>
    <w:rsid w:val="0073466C"/>
    <w:rsid w:val="007410BA"/>
    <w:rsid w:val="00747E09"/>
    <w:rsid w:val="00751598"/>
    <w:rsid w:val="007534A0"/>
    <w:rsid w:val="00753A10"/>
    <w:rsid w:val="00756B7A"/>
    <w:rsid w:val="007716E1"/>
    <w:rsid w:val="0077481C"/>
    <w:rsid w:val="007764B8"/>
    <w:rsid w:val="00782F70"/>
    <w:rsid w:val="00786753"/>
    <w:rsid w:val="00797173"/>
    <w:rsid w:val="007A0722"/>
    <w:rsid w:val="007A2641"/>
    <w:rsid w:val="007B3B4D"/>
    <w:rsid w:val="007C34C7"/>
    <w:rsid w:val="007C5828"/>
    <w:rsid w:val="007C6255"/>
    <w:rsid w:val="007E21A2"/>
    <w:rsid w:val="00805A4C"/>
    <w:rsid w:val="008101AE"/>
    <w:rsid w:val="00822F9D"/>
    <w:rsid w:val="008406CA"/>
    <w:rsid w:val="00840D9D"/>
    <w:rsid w:val="008459BB"/>
    <w:rsid w:val="00855E52"/>
    <w:rsid w:val="00863248"/>
    <w:rsid w:val="00865C1D"/>
    <w:rsid w:val="00867BFA"/>
    <w:rsid w:val="0087126E"/>
    <w:rsid w:val="0087641F"/>
    <w:rsid w:val="00886731"/>
    <w:rsid w:val="00887852"/>
    <w:rsid w:val="008A6717"/>
    <w:rsid w:val="008B0B74"/>
    <w:rsid w:val="008C2ACB"/>
    <w:rsid w:val="008C2D42"/>
    <w:rsid w:val="008C72E7"/>
    <w:rsid w:val="008D6252"/>
    <w:rsid w:val="008D7961"/>
    <w:rsid w:val="008D7E86"/>
    <w:rsid w:val="008E274A"/>
    <w:rsid w:val="008E368A"/>
    <w:rsid w:val="008E4601"/>
    <w:rsid w:val="008F2134"/>
    <w:rsid w:val="008F7194"/>
    <w:rsid w:val="009004EB"/>
    <w:rsid w:val="00903CF1"/>
    <w:rsid w:val="00912C0F"/>
    <w:rsid w:val="009206BD"/>
    <w:rsid w:val="00923F4D"/>
    <w:rsid w:val="00924F23"/>
    <w:rsid w:val="00925529"/>
    <w:rsid w:val="00927695"/>
    <w:rsid w:val="00933810"/>
    <w:rsid w:val="00936501"/>
    <w:rsid w:val="00944F2F"/>
    <w:rsid w:val="00946924"/>
    <w:rsid w:val="0096338B"/>
    <w:rsid w:val="00963C55"/>
    <w:rsid w:val="009816B5"/>
    <w:rsid w:val="009917B5"/>
    <w:rsid w:val="0099471C"/>
    <w:rsid w:val="009957ED"/>
    <w:rsid w:val="009A231B"/>
    <w:rsid w:val="009A5717"/>
    <w:rsid w:val="009B1A65"/>
    <w:rsid w:val="009C0855"/>
    <w:rsid w:val="009C1751"/>
    <w:rsid w:val="009D640B"/>
    <w:rsid w:val="009E6A81"/>
    <w:rsid w:val="009F6EC2"/>
    <w:rsid w:val="009F76B2"/>
    <w:rsid w:val="00A04F73"/>
    <w:rsid w:val="00A06325"/>
    <w:rsid w:val="00A10049"/>
    <w:rsid w:val="00A14960"/>
    <w:rsid w:val="00A266F4"/>
    <w:rsid w:val="00A3363F"/>
    <w:rsid w:val="00A33D50"/>
    <w:rsid w:val="00A40DC2"/>
    <w:rsid w:val="00A441B2"/>
    <w:rsid w:val="00A451B6"/>
    <w:rsid w:val="00A73D33"/>
    <w:rsid w:val="00A92E27"/>
    <w:rsid w:val="00AB1F75"/>
    <w:rsid w:val="00AB733D"/>
    <w:rsid w:val="00AC16A7"/>
    <w:rsid w:val="00AC194A"/>
    <w:rsid w:val="00AD220D"/>
    <w:rsid w:val="00AD3CD1"/>
    <w:rsid w:val="00AD697A"/>
    <w:rsid w:val="00AD7895"/>
    <w:rsid w:val="00AE2AB1"/>
    <w:rsid w:val="00AE5C4F"/>
    <w:rsid w:val="00AE7E0F"/>
    <w:rsid w:val="00B008D1"/>
    <w:rsid w:val="00B062FE"/>
    <w:rsid w:val="00B064C3"/>
    <w:rsid w:val="00B1590A"/>
    <w:rsid w:val="00B17E67"/>
    <w:rsid w:val="00B2079F"/>
    <w:rsid w:val="00B2259C"/>
    <w:rsid w:val="00B31D90"/>
    <w:rsid w:val="00B36EB7"/>
    <w:rsid w:val="00B42229"/>
    <w:rsid w:val="00B45F61"/>
    <w:rsid w:val="00B53A62"/>
    <w:rsid w:val="00B55468"/>
    <w:rsid w:val="00B55D0A"/>
    <w:rsid w:val="00B626AF"/>
    <w:rsid w:val="00B64E85"/>
    <w:rsid w:val="00B75424"/>
    <w:rsid w:val="00B76CD1"/>
    <w:rsid w:val="00B775CB"/>
    <w:rsid w:val="00B81A2D"/>
    <w:rsid w:val="00BA71E6"/>
    <w:rsid w:val="00BB2370"/>
    <w:rsid w:val="00BB23CE"/>
    <w:rsid w:val="00BB6639"/>
    <w:rsid w:val="00BD009F"/>
    <w:rsid w:val="00BE2AF4"/>
    <w:rsid w:val="00BF262A"/>
    <w:rsid w:val="00C002B4"/>
    <w:rsid w:val="00C02A56"/>
    <w:rsid w:val="00C07299"/>
    <w:rsid w:val="00C07547"/>
    <w:rsid w:val="00C14935"/>
    <w:rsid w:val="00C16253"/>
    <w:rsid w:val="00C16D83"/>
    <w:rsid w:val="00C21D1F"/>
    <w:rsid w:val="00C22797"/>
    <w:rsid w:val="00C239F1"/>
    <w:rsid w:val="00C24C6B"/>
    <w:rsid w:val="00C25A9B"/>
    <w:rsid w:val="00C3007D"/>
    <w:rsid w:val="00C33837"/>
    <w:rsid w:val="00C34F49"/>
    <w:rsid w:val="00C36F0C"/>
    <w:rsid w:val="00C36F5A"/>
    <w:rsid w:val="00C37ABE"/>
    <w:rsid w:val="00C408BB"/>
    <w:rsid w:val="00C51F70"/>
    <w:rsid w:val="00C7145E"/>
    <w:rsid w:val="00C7412C"/>
    <w:rsid w:val="00C81690"/>
    <w:rsid w:val="00C90CF6"/>
    <w:rsid w:val="00CA7141"/>
    <w:rsid w:val="00CB1744"/>
    <w:rsid w:val="00CB6853"/>
    <w:rsid w:val="00CC0BD9"/>
    <w:rsid w:val="00CC7C2A"/>
    <w:rsid w:val="00CD139F"/>
    <w:rsid w:val="00CE2EA3"/>
    <w:rsid w:val="00CE569F"/>
    <w:rsid w:val="00CF3794"/>
    <w:rsid w:val="00CF44D0"/>
    <w:rsid w:val="00CF744D"/>
    <w:rsid w:val="00D007DF"/>
    <w:rsid w:val="00D155CC"/>
    <w:rsid w:val="00D20948"/>
    <w:rsid w:val="00D26095"/>
    <w:rsid w:val="00D44FC9"/>
    <w:rsid w:val="00D4701F"/>
    <w:rsid w:val="00D53054"/>
    <w:rsid w:val="00D64FB3"/>
    <w:rsid w:val="00D8061E"/>
    <w:rsid w:val="00D82445"/>
    <w:rsid w:val="00DA0115"/>
    <w:rsid w:val="00DA7858"/>
    <w:rsid w:val="00DB032D"/>
    <w:rsid w:val="00DB0476"/>
    <w:rsid w:val="00DB50D2"/>
    <w:rsid w:val="00DD3637"/>
    <w:rsid w:val="00DD3C86"/>
    <w:rsid w:val="00DD47B4"/>
    <w:rsid w:val="00DE12FA"/>
    <w:rsid w:val="00DE1E95"/>
    <w:rsid w:val="00DF2CB9"/>
    <w:rsid w:val="00E024DC"/>
    <w:rsid w:val="00E05238"/>
    <w:rsid w:val="00E05262"/>
    <w:rsid w:val="00E26486"/>
    <w:rsid w:val="00E327F2"/>
    <w:rsid w:val="00E41029"/>
    <w:rsid w:val="00E46263"/>
    <w:rsid w:val="00E516F7"/>
    <w:rsid w:val="00E624C3"/>
    <w:rsid w:val="00E6436A"/>
    <w:rsid w:val="00E741AE"/>
    <w:rsid w:val="00E84513"/>
    <w:rsid w:val="00EA59AC"/>
    <w:rsid w:val="00EB7A8B"/>
    <w:rsid w:val="00EC0122"/>
    <w:rsid w:val="00ED01A2"/>
    <w:rsid w:val="00ED5983"/>
    <w:rsid w:val="00EE463C"/>
    <w:rsid w:val="00EF0186"/>
    <w:rsid w:val="00EF214F"/>
    <w:rsid w:val="00EF4CB5"/>
    <w:rsid w:val="00F114E8"/>
    <w:rsid w:val="00F155DA"/>
    <w:rsid w:val="00F262C9"/>
    <w:rsid w:val="00F344B7"/>
    <w:rsid w:val="00F36EB7"/>
    <w:rsid w:val="00F40B03"/>
    <w:rsid w:val="00F449DF"/>
    <w:rsid w:val="00F4504A"/>
    <w:rsid w:val="00F54BC9"/>
    <w:rsid w:val="00F55E37"/>
    <w:rsid w:val="00F765C7"/>
    <w:rsid w:val="00F969DB"/>
    <w:rsid w:val="00FA4CF5"/>
    <w:rsid w:val="00FA52CF"/>
    <w:rsid w:val="00FB024B"/>
    <w:rsid w:val="00FB26CD"/>
    <w:rsid w:val="00FB40D9"/>
    <w:rsid w:val="00FC0E35"/>
    <w:rsid w:val="00FC3FBE"/>
    <w:rsid w:val="00FC5C23"/>
    <w:rsid w:val="00FD03D6"/>
    <w:rsid w:val="00FD2E43"/>
    <w:rsid w:val="00FD680B"/>
    <w:rsid w:val="00FE367D"/>
    <w:rsid w:val="00FE40F1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365A46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6E5D0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E5D0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E5D09"/>
    <w:rPr>
      <w:vertAlign w:val="superscript"/>
    </w:rPr>
  </w:style>
  <w:style w:type="paragraph" w:styleId="af1">
    <w:name w:val="List Paragraph"/>
    <w:basedOn w:val="a"/>
    <w:uiPriority w:val="34"/>
    <w:qFormat/>
    <w:rsid w:val="00855E52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8712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365A46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6E5D0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E5D0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E5D09"/>
    <w:rPr>
      <w:vertAlign w:val="superscript"/>
    </w:rPr>
  </w:style>
  <w:style w:type="paragraph" w:styleId="af1">
    <w:name w:val="List Paragraph"/>
    <w:basedOn w:val="a"/>
    <w:uiPriority w:val="34"/>
    <w:qFormat/>
    <w:rsid w:val="00855E52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8712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A8AE-15F2-49FA-90E9-6D369363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2017-10-05T17:51:00Z</dcterms:created>
  <dcterms:modified xsi:type="dcterms:W3CDTF">2017-10-05T17:51:00Z</dcterms:modified>
</cp:coreProperties>
</file>