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22D" w:rsidRDefault="00A77AB0" w:rsidP="003A122D">
      <w:pPr>
        <w:pStyle w:val="2"/>
      </w:pPr>
      <w:r>
        <w:t xml:space="preserve">                                                                          </w:t>
      </w:r>
      <w:r w:rsidR="00ED4FE8">
        <w:rPr>
          <w:noProof/>
        </w:rPr>
        <w:drawing>
          <wp:inline distT="0" distB="0" distL="0" distR="0">
            <wp:extent cx="577850" cy="723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</w:t>
      </w:r>
      <w:r w:rsidR="002C7809">
        <w:t xml:space="preserve">                            «</w:t>
      </w:r>
      <w:r>
        <w:t>В регистр</w:t>
      </w:r>
      <w:r w:rsidR="002C7809">
        <w:t>»</w:t>
      </w:r>
    </w:p>
    <w:p w:rsidR="003A122D" w:rsidRDefault="003A122D" w:rsidP="003A122D">
      <w:pPr>
        <w:pStyle w:val="2"/>
        <w:rPr>
          <w:b w:val="0"/>
          <w:bCs w:val="0"/>
        </w:rPr>
      </w:pPr>
    </w:p>
    <w:p w:rsidR="003A122D" w:rsidRDefault="003A122D" w:rsidP="003A122D">
      <w:pPr>
        <w:pStyle w:val="5"/>
        <w:rPr>
          <w:spacing w:val="20"/>
        </w:rPr>
      </w:pPr>
      <w:r>
        <w:rPr>
          <w:spacing w:val="20"/>
          <w:szCs w:val="32"/>
        </w:rPr>
        <w:t>АДМИНИСТРАЦИЯ ГОРОДА ЮГОРСКА</w:t>
      </w:r>
    </w:p>
    <w:p w:rsidR="003A122D" w:rsidRDefault="003A122D" w:rsidP="003A122D">
      <w:pPr>
        <w:pStyle w:val="5"/>
        <w:rPr>
          <w:sz w:val="28"/>
          <w:szCs w:val="28"/>
        </w:rPr>
      </w:pPr>
      <w:r>
        <w:rPr>
          <w:sz w:val="28"/>
        </w:rPr>
        <w:t>Ханты-Мансийского автономного округа – Югры</w:t>
      </w:r>
    </w:p>
    <w:p w:rsidR="003A122D" w:rsidRDefault="003A122D" w:rsidP="003A122D">
      <w:pPr>
        <w:pStyle w:val="5"/>
        <w:rPr>
          <w:sz w:val="28"/>
          <w:szCs w:val="28"/>
        </w:rPr>
      </w:pPr>
    </w:p>
    <w:p w:rsidR="003A122D" w:rsidRPr="009E7B57" w:rsidRDefault="003A122D" w:rsidP="009E7B57">
      <w:pPr>
        <w:pStyle w:val="5"/>
        <w:rPr>
          <w:sz w:val="36"/>
        </w:rPr>
      </w:pPr>
      <w:r>
        <w:rPr>
          <w:sz w:val="36"/>
        </w:rPr>
        <w:t>ПОСТАНОВЛЕНИЕ</w:t>
      </w:r>
    </w:p>
    <w:p w:rsidR="003A122D" w:rsidRDefault="003A122D" w:rsidP="003A122D">
      <w:pPr>
        <w:pStyle w:val="6"/>
        <w:rPr>
          <w:sz w:val="36"/>
          <w:szCs w:val="36"/>
        </w:rPr>
      </w:pPr>
    </w:p>
    <w:p w:rsidR="005C2081" w:rsidRDefault="00557FF9" w:rsidP="00843797">
      <w:pPr>
        <w:pStyle w:val="a3"/>
        <w:jc w:val="left"/>
        <w:rPr>
          <w:b/>
          <w:u w:val="single"/>
        </w:rPr>
      </w:pPr>
      <w:r>
        <w:t>от </w:t>
      </w:r>
      <w:r w:rsidR="00854B89">
        <w:t xml:space="preserve"> </w:t>
      </w:r>
      <w:r>
        <w:t xml:space="preserve"> </w:t>
      </w:r>
      <w:r w:rsidR="00D92A7D">
        <w:t>_</w:t>
      </w:r>
      <w:r w:rsidR="003B1B60">
        <w:rPr>
          <w:u w:val="single"/>
        </w:rPr>
        <w:t>29 декабря 2015</w:t>
      </w:r>
      <w:r w:rsidR="003B1B60" w:rsidRPr="003B1B60">
        <w:rPr>
          <w:u w:val="single"/>
        </w:rPr>
        <w:t>года</w:t>
      </w:r>
      <w:r w:rsidR="003A122D" w:rsidRPr="003B1B60">
        <w:rPr>
          <w:u w:val="single"/>
        </w:rPr>
        <w:t xml:space="preserve">  </w:t>
      </w:r>
      <w:r w:rsidR="003A122D" w:rsidRPr="00D92A7D">
        <w:t xml:space="preserve">                                                    </w:t>
      </w:r>
      <w:r w:rsidR="003B1B60">
        <w:t xml:space="preserve">                     </w:t>
      </w:r>
      <w:r w:rsidR="00604EFF" w:rsidRPr="00D92A7D">
        <w:t xml:space="preserve">                </w:t>
      </w:r>
      <w:r w:rsidR="00854B89" w:rsidRPr="00D92A7D">
        <w:t xml:space="preserve">           </w:t>
      </w:r>
      <w:r w:rsidR="00604EFF" w:rsidRPr="00D92A7D">
        <w:t xml:space="preserve">   </w:t>
      </w:r>
      <w:r w:rsidRPr="00557FF9">
        <w:t>№</w:t>
      </w:r>
      <w:r w:rsidR="003B1B60">
        <w:t xml:space="preserve"> _</w:t>
      </w:r>
      <w:r w:rsidR="003B1B60">
        <w:rPr>
          <w:u w:val="single"/>
        </w:rPr>
        <w:t>3894</w:t>
      </w:r>
    </w:p>
    <w:p w:rsidR="005C2081" w:rsidRDefault="005C2081" w:rsidP="00843797">
      <w:pPr>
        <w:pStyle w:val="a3"/>
        <w:jc w:val="left"/>
        <w:rPr>
          <w:b/>
          <w:u w:val="single"/>
        </w:rPr>
      </w:pPr>
    </w:p>
    <w:p w:rsidR="005C2081" w:rsidRDefault="005C2081" w:rsidP="00843797">
      <w:pPr>
        <w:pStyle w:val="a3"/>
        <w:jc w:val="left"/>
      </w:pPr>
    </w:p>
    <w:p w:rsidR="005B5EF5" w:rsidRDefault="005B5EF5">
      <w:pPr>
        <w:pStyle w:val="a3"/>
      </w:pPr>
      <w:r>
        <w:t xml:space="preserve">Об  установлении  коэффициентов </w:t>
      </w:r>
    </w:p>
    <w:p w:rsidR="005B5EF5" w:rsidRDefault="005B5EF5">
      <w:pPr>
        <w:pStyle w:val="a3"/>
      </w:pPr>
      <w:r>
        <w:t xml:space="preserve">переходного периода (Кп) в отношении каждого </w:t>
      </w:r>
    </w:p>
    <w:p w:rsidR="005B5EF5" w:rsidRDefault="005B5EF5">
      <w:pPr>
        <w:pStyle w:val="a3"/>
      </w:pPr>
      <w:r>
        <w:t xml:space="preserve">вида  или  подвида разрешенного использования </w:t>
      </w:r>
    </w:p>
    <w:p w:rsidR="005B5EF5" w:rsidRDefault="005B5EF5">
      <w:pPr>
        <w:pStyle w:val="a3"/>
      </w:pPr>
      <w:r>
        <w:t xml:space="preserve">земельных участков, расположенных на территории </w:t>
      </w:r>
    </w:p>
    <w:p w:rsidR="005B5EF5" w:rsidRDefault="005B5EF5">
      <w:pPr>
        <w:pStyle w:val="a3"/>
      </w:pPr>
      <w:r>
        <w:t xml:space="preserve">муниципального  образования  городской  округ </w:t>
      </w:r>
    </w:p>
    <w:p w:rsidR="005B5EF5" w:rsidRDefault="005B5EF5">
      <w:pPr>
        <w:pStyle w:val="a3"/>
      </w:pPr>
      <w:r>
        <w:t>город  Югорск</w:t>
      </w:r>
      <w:r w:rsidR="009231E6">
        <w:t xml:space="preserve">, </w:t>
      </w:r>
      <w:r>
        <w:t xml:space="preserve"> </w:t>
      </w:r>
      <w:r w:rsidR="009231E6">
        <w:t xml:space="preserve">государственная  собственность </w:t>
      </w:r>
    </w:p>
    <w:p w:rsidR="00296AA5" w:rsidRDefault="009231E6">
      <w:pPr>
        <w:pStyle w:val="a3"/>
      </w:pPr>
      <w:r>
        <w:t xml:space="preserve">на </w:t>
      </w:r>
      <w:r w:rsidR="005B5EF5">
        <w:t xml:space="preserve"> </w:t>
      </w:r>
      <w:r>
        <w:t>которые</w:t>
      </w:r>
      <w:r w:rsidR="005B5EF5">
        <w:t xml:space="preserve"> </w:t>
      </w:r>
      <w:r>
        <w:t xml:space="preserve"> не  разграничена</w:t>
      </w:r>
    </w:p>
    <w:p w:rsidR="005C2081" w:rsidRDefault="005C2081">
      <w:pPr>
        <w:pStyle w:val="a3"/>
      </w:pPr>
    </w:p>
    <w:p w:rsidR="005C2081" w:rsidRDefault="005C2081">
      <w:pPr>
        <w:pStyle w:val="a3"/>
      </w:pPr>
    </w:p>
    <w:p w:rsidR="005C2081" w:rsidRDefault="005C2081">
      <w:pPr>
        <w:pStyle w:val="a3"/>
      </w:pPr>
    </w:p>
    <w:p w:rsidR="00AE19AE" w:rsidRDefault="00CB17AC" w:rsidP="00A439E0">
      <w:pPr>
        <w:pStyle w:val="a3"/>
        <w:tabs>
          <w:tab w:val="num" w:pos="0"/>
        </w:tabs>
      </w:pPr>
      <w:r>
        <w:tab/>
      </w:r>
      <w:r w:rsidR="00075F41">
        <w:t>В соответствии с пунктом 10 статьи 3</w:t>
      </w:r>
      <w:r w:rsidR="00A073F8">
        <w:t xml:space="preserve"> </w:t>
      </w:r>
      <w:r w:rsidR="00075F41">
        <w:t xml:space="preserve">Федерального закона от 25.10.2001 № 137-ФЗ          «О введении в действие </w:t>
      </w:r>
      <w:r w:rsidR="00A073F8">
        <w:t>Земельного кодекса Российской Федерации</w:t>
      </w:r>
      <w:r w:rsidR="00075F41">
        <w:t>»</w:t>
      </w:r>
      <w:r w:rsidR="00A073F8">
        <w:t>, н</w:t>
      </w:r>
      <w:r w:rsidR="009231E6">
        <w:t xml:space="preserve">а основании постановления Правительства </w:t>
      </w:r>
      <w:r w:rsidR="00EB49D2">
        <w:t>Ханты</w:t>
      </w:r>
      <w:r>
        <w:t>-</w:t>
      </w:r>
      <w:r w:rsidR="00EB49D2">
        <w:t>Мансийского автономного округа</w:t>
      </w:r>
      <w:r>
        <w:t>-</w:t>
      </w:r>
      <w:r w:rsidR="009231E6">
        <w:t xml:space="preserve">Югры от 02.12.2011  </w:t>
      </w:r>
      <w:r>
        <w:t xml:space="preserve">           №</w:t>
      </w:r>
      <w:r w:rsidR="009231E6">
        <w:t>457</w:t>
      </w:r>
      <w:r>
        <w:t>-</w:t>
      </w:r>
      <w:r w:rsidR="009231E6">
        <w:t>п</w:t>
      </w:r>
      <w:r w:rsidR="002A210B">
        <w:t xml:space="preserve"> «Об арендной плате за земельные участки</w:t>
      </w:r>
      <w:r w:rsidR="009231E6">
        <w:t xml:space="preserve"> земель населенных пунктов</w:t>
      </w:r>
      <w:r w:rsidR="002A210B">
        <w:t>»</w:t>
      </w:r>
      <w:r w:rsidR="00EB49D2">
        <w:t xml:space="preserve">, </w:t>
      </w:r>
      <w:r w:rsidR="00F74E23">
        <w:t>в целях определения размера арендной платы за земельные участки</w:t>
      </w:r>
      <w:r w:rsidR="000F5346">
        <w:t xml:space="preserve">, </w:t>
      </w:r>
      <w:r>
        <w:t xml:space="preserve">расположенные на территории муниципального образования городской округ город Югорск, </w:t>
      </w:r>
      <w:r w:rsidR="000F5346">
        <w:t>государственная собственность на которые не разграничена:</w:t>
      </w:r>
    </w:p>
    <w:p w:rsidR="002A210B" w:rsidRDefault="002A210B" w:rsidP="00A439E0">
      <w:pPr>
        <w:pStyle w:val="a3"/>
        <w:tabs>
          <w:tab w:val="num" w:pos="0"/>
        </w:tabs>
      </w:pPr>
      <w:r>
        <w:tab/>
        <w:t>1. Установить  коэффициент</w:t>
      </w:r>
      <w:r w:rsidR="00D16024">
        <w:t>ы</w:t>
      </w:r>
      <w:r>
        <w:t xml:space="preserve">  переходного  периода</w:t>
      </w:r>
      <w:r w:rsidR="00A40A7E">
        <w:t xml:space="preserve"> (Кп)</w:t>
      </w:r>
      <w:r w:rsidR="00604EFF">
        <w:t xml:space="preserve"> </w:t>
      </w:r>
      <w:r w:rsidR="00A40A7E">
        <w:t xml:space="preserve"> </w:t>
      </w:r>
      <w:r w:rsidR="00D16024">
        <w:t>в отношении</w:t>
      </w:r>
      <w:r w:rsidR="00ED44E2">
        <w:t xml:space="preserve"> каждого вида</w:t>
      </w:r>
      <w:r w:rsidR="00CB17AC">
        <w:t xml:space="preserve"> или </w:t>
      </w:r>
      <w:r w:rsidR="008D751E">
        <w:t>подвида</w:t>
      </w:r>
      <w:r w:rsidR="00ED44E2">
        <w:t xml:space="preserve"> разрешенного использования </w:t>
      </w:r>
      <w:r w:rsidR="00D16024">
        <w:t>земель</w:t>
      </w:r>
      <w:r w:rsidR="00CB17AC">
        <w:t xml:space="preserve">ных участков </w:t>
      </w:r>
      <w:r w:rsidR="005D255A">
        <w:t>и распространить их</w:t>
      </w:r>
      <w:r w:rsidR="00ED44E2">
        <w:t xml:space="preserve"> действие на все земельные участки одного </w:t>
      </w:r>
      <w:r w:rsidR="00AF7116">
        <w:t xml:space="preserve">вида </w:t>
      </w:r>
      <w:r w:rsidR="00CB17AC">
        <w:t xml:space="preserve">или </w:t>
      </w:r>
      <w:r w:rsidR="008D751E">
        <w:t xml:space="preserve">подвида </w:t>
      </w:r>
      <w:r w:rsidR="00AF7116">
        <w:t>разрешенного использования</w:t>
      </w:r>
      <w:r w:rsidR="00D16024">
        <w:t xml:space="preserve"> </w:t>
      </w:r>
      <w:r w:rsidR="00CB17AC">
        <w:t>земельных участков, расположенных на территории муниципального образования городской округ город Югорск, государственная собственность на которые не разграничена (приложение)</w:t>
      </w:r>
      <w:r w:rsidR="00D16024">
        <w:t>.</w:t>
      </w:r>
    </w:p>
    <w:p w:rsidR="003C39DE" w:rsidRDefault="00CB17AC" w:rsidP="003C39DE">
      <w:pPr>
        <w:pStyle w:val="a3"/>
      </w:pPr>
      <w:r>
        <w:tab/>
      </w:r>
      <w:r w:rsidR="00CD0DF2">
        <w:t>2. Опубликовать</w:t>
      </w:r>
      <w:r w:rsidR="003C39DE">
        <w:t xml:space="preserve"> постановление в газете «Югорский вестник» и разместить на</w:t>
      </w:r>
      <w:r w:rsidR="005B5EF5">
        <w:t xml:space="preserve"> официальном</w:t>
      </w:r>
      <w:r w:rsidR="003C39DE">
        <w:t xml:space="preserve"> сайте администрации города Югорска.</w:t>
      </w:r>
    </w:p>
    <w:p w:rsidR="005C2081" w:rsidRDefault="003C39DE" w:rsidP="005C2081">
      <w:pPr>
        <w:ind w:firstLine="708"/>
        <w:jc w:val="both"/>
      </w:pPr>
      <w:r>
        <w:t xml:space="preserve">3. Настоящее постановление вступает в силу после его </w:t>
      </w:r>
      <w:r w:rsidR="005B5EF5">
        <w:t xml:space="preserve">официального </w:t>
      </w:r>
      <w:r>
        <w:t xml:space="preserve">опубликования </w:t>
      </w:r>
      <w:r w:rsidR="005B5EF5">
        <w:t xml:space="preserve">       </w:t>
      </w:r>
      <w:r w:rsidR="00624308">
        <w:t xml:space="preserve">в </w:t>
      </w:r>
      <w:r>
        <w:t xml:space="preserve">газете «Югорский </w:t>
      </w:r>
      <w:r w:rsidR="00624308">
        <w:t xml:space="preserve">вестник» </w:t>
      </w:r>
      <w:r w:rsidR="00624308" w:rsidRPr="00CD0DF2">
        <w:t>и распространяетс</w:t>
      </w:r>
      <w:r w:rsidR="00484E6D">
        <w:t xml:space="preserve">я на правоотношения, возникшие  </w:t>
      </w:r>
      <w:r w:rsidR="00624308" w:rsidRPr="00CD0DF2">
        <w:t xml:space="preserve">с  </w:t>
      </w:r>
      <w:r w:rsidR="00484E6D">
        <w:t>0</w:t>
      </w:r>
      <w:r w:rsidR="00624308" w:rsidRPr="00CD0DF2">
        <w:t>1</w:t>
      </w:r>
      <w:r w:rsidR="00484E6D">
        <w:t>.01.2016</w:t>
      </w:r>
      <w:r w:rsidR="00624308" w:rsidRPr="00CD0DF2">
        <w:t>.</w:t>
      </w:r>
      <w:r w:rsidR="00624308">
        <w:t xml:space="preserve"> </w:t>
      </w:r>
    </w:p>
    <w:p w:rsidR="005C2081" w:rsidRDefault="005C2081" w:rsidP="005C2081">
      <w:pPr>
        <w:ind w:firstLine="708"/>
        <w:jc w:val="both"/>
      </w:pPr>
    </w:p>
    <w:p w:rsidR="005C2081" w:rsidRDefault="005C2081" w:rsidP="005C2081">
      <w:pPr>
        <w:ind w:firstLine="708"/>
        <w:jc w:val="both"/>
      </w:pPr>
    </w:p>
    <w:p w:rsidR="005C2081" w:rsidRPr="005B5EF5" w:rsidRDefault="005C2081" w:rsidP="005C2081">
      <w:pPr>
        <w:ind w:firstLine="708"/>
        <w:jc w:val="both"/>
      </w:pPr>
    </w:p>
    <w:p w:rsidR="00624308" w:rsidRDefault="00624308" w:rsidP="007C3162">
      <w:pPr>
        <w:pStyle w:val="a3"/>
        <w:rPr>
          <w:b/>
        </w:rPr>
      </w:pPr>
      <w:r>
        <w:rPr>
          <w:b/>
        </w:rPr>
        <w:t>Исполняющий обязанности главы</w:t>
      </w:r>
    </w:p>
    <w:p w:rsidR="00843797" w:rsidRDefault="007C3162" w:rsidP="00843797">
      <w:pPr>
        <w:pStyle w:val="a3"/>
        <w:rPr>
          <w:b/>
        </w:rPr>
      </w:pPr>
      <w:r>
        <w:rPr>
          <w:b/>
        </w:rPr>
        <w:t>администрации</w:t>
      </w:r>
      <w:r w:rsidR="009E7B57">
        <w:rPr>
          <w:b/>
        </w:rPr>
        <w:t xml:space="preserve"> </w:t>
      </w:r>
      <w:r w:rsidR="00624308">
        <w:rPr>
          <w:b/>
        </w:rPr>
        <w:t xml:space="preserve"> </w:t>
      </w:r>
      <w:r>
        <w:rPr>
          <w:b/>
        </w:rPr>
        <w:t>города</w:t>
      </w:r>
      <w:r w:rsidR="00624308">
        <w:rPr>
          <w:b/>
        </w:rPr>
        <w:t xml:space="preserve"> </w:t>
      </w:r>
      <w:r>
        <w:rPr>
          <w:b/>
        </w:rPr>
        <w:t xml:space="preserve"> Югорска                                                                    </w:t>
      </w:r>
      <w:r w:rsidR="009E7B57">
        <w:rPr>
          <w:b/>
        </w:rPr>
        <w:t xml:space="preserve">   </w:t>
      </w:r>
      <w:r w:rsidR="00624308">
        <w:rPr>
          <w:b/>
        </w:rPr>
        <w:t xml:space="preserve">         </w:t>
      </w:r>
      <w:r w:rsidR="009E7B57">
        <w:rPr>
          <w:b/>
        </w:rPr>
        <w:t xml:space="preserve"> </w:t>
      </w:r>
      <w:r w:rsidR="00624308">
        <w:rPr>
          <w:b/>
        </w:rPr>
        <w:t>С.Д. Голин</w:t>
      </w:r>
    </w:p>
    <w:p w:rsidR="00484E6D" w:rsidRDefault="00484E6D" w:rsidP="00843797">
      <w:pPr>
        <w:pStyle w:val="a3"/>
        <w:jc w:val="right"/>
        <w:rPr>
          <w:sz w:val="18"/>
          <w:szCs w:val="18"/>
        </w:rPr>
      </w:pPr>
    </w:p>
    <w:p w:rsidR="005C2081" w:rsidRDefault="005C2081" w:rsidP="00E96F24">
      <w:pPr>
        <w:pStyle w:val="1"/>
        <w:spacing w:before="0" w:after="0"/>
        <w:ind w:firstLine="6660"/>
        <w:jc w:val="right"/>
        <w:rPr>
          <w:sz w:val="24"/>
          <w:szCs w:val="24"/>
        </w:rPr>
      </w:pPr>
    </w:p>
    <w:p w:rsidR="005C2081" w:rsidRDefault="005C2081" w:rsidP="00E96F24">
      <w:pPr>
        <w:pStyle w:val="1"/>
        <w:spacing w:before="0" w:after="0"/>
        <w:ind w:firstLine="6660"/>
        <w:jc w:val="right"/>
        <w:rPr>
          <w:sz w:val="24"/>
          <w:szCs w:val="24"/>
        </w:rPr>
      </w:pPr>
    </w:p>
    <w:p w:rsidR="005C2081" w:rsidRDefault="005C2081" w:rsidP="00E96F24">
      <w:pPr>
        <w:pStyle w:val="1"/>
        <w:spacing w:before="0" w:after="0"/>
        <w:ind w:firstLine="6660"/>
        <w:jc w:val="right"/>
        <w:rPr>
          <w:sz w:val="24"/>
          <w:szCs w:val="24"/>
        </w:rPr>
      </w:pPr>
    </w:p>
    <w:p w:rsidR="005C2081" w:rsidRDefault="005C2081" w:rsidP="00E96F24">
      <w:pPr>
        <w:pStyle w:val="1"/>
        <w:spacing w:before="0" w:after="0"/>
        <w:ind w:firstLine="6660"/>
        <w:jc w:val="right"/>
        <w:rPr>
          <w:sz w:val="24"/>
          <w:szCs w:val="24"/>
        </w:rPr>
      </w:pPr>
    </w:p>
    <w:p w:rsidR="005C2081" w:rsidRDefault="005C2081" w:rsidP="00E96F24">
      <w:pPr>
        <w:pStyle w:val="1"/>
        <w:spacing w:before="0" w:after="0"/>
        <w:ind w:firstLine="6660"/>
        <w:jc w:val="right"/>
        <w:rPr>
          <w:sz w:val="24"/>
          <w:szCs w:val="24"/>
        </w:rPr>
      </w:pPr>
    </w:p>
    <w:p w:rsidR="005C2081" w:rsidRDefault="005C2081" w:rsidP="00E96F24">
      <w:pPr>
        <w:pStyle w:val="1"/>
        <w:spacing w:before="0" w:after="0"/>
        <w:ind w:firstLine="6660"/>
        <w:jc w:val="right"/>
        <w:rPr>
          <w:sz w:val="24"/>
          <w:szCs w:val="24"/>
        </w:rPr>
      </w:pPr>
    </w:p>
    <w:p w:rsidR="005C2081" w:rsidRDefault="005C2081" w:rsidP="00E96F24">
      <w:pPr>
        <w:pStyle w:val="1"/>
        <w:spacing w:before="0" w:after="0"/>
        <w:ind w:firstLine="6660"/>
        <w:jc w:val="right"/>
        <w:rPr>
          <w:sz w:val="24"/>
          <w:szCs w:val="24"/>
        </w:rPr>
      </w:pPr>
    </w:p>
    <w:p w:rsidR="005C2081" w:rsidRPr="005C2081" w:rsidRDefault="005C2081" w:rsidP="005C2081"/>
    <w:p w:rsidR="00EC4A63" w:rsidRPr="003B53D4" w:rsidRDefault="00D16024" w:rsidP="00E96F24">
      <w:pPr>
        <w:pStyle w:val="1"/>
        <w:spacing w:before="0" w:after="0"/>
        <w:ind w:firstLine="6660"/>
        <w:jc w:val="right"/>
        <w:rPr>
          <w:rFonts w:ascii="Times New Roman" w:hAnsi="Times New Roman"/>
          <w:sz w:val="24"/>
          <w:szCs w:val="24"/>
        </w:rPr>
      </w:pPr>
      <w:r w:rsidRPr="003B53D4">
        <w:rPr>
          <w:sz w:val="24"/>
          <w:szCs w:val="24"/>
        </w:rPr>
        <w:lastRenderedPageBreak/>
        <w:t xml:space="preserve">         </w:t>
      </w:r>
      <w:r w:rsidR="00EC4A63" w:rsidRPr="003B53D4">
        <w:rPr>
          <w:sz w:val="24"/>
          <w:szCs w:val="24"/>
        </w:rPr>
        <w:t xml:space="preserve">                  </w:t>
      </w:r>
      <w:r w:rsidR="000E25D2" w:rsidRPr="003B53D4">
        <w:rPr>
          <w:sz w:val="24"/>
          <w:szCs w:val="24"/>
        </w:rPr>
        <w:t xml:space="preserve"> </w:t>
      </w:r>
      <w:r w:rsidR="00EC4A63" w:rsidRPr="003B53D4">
        <w:rPr>
          <w:rFonts w:ascii="Times New Roman" w:hAnsi="Times New Roman"/>
          <w:sz w:val="24"/>
          <w:szCs w:val="24"/>
        </w:rPr>
        <w:t xml:space="preserve">Приложение </w:t>
      </w:r>
    </w:p>
    <w:p w:rsidR="00EC4A63" w:rsidRPr="003B53D4" w:rsidRDefault="007B4E8E" w:rsidP="003B53D4">
      <w:pPr>
        <w:ind w:firstLine="6660"/>
        <w:jc w:val="right"/>
        <w:rPr>
          <w:b/>
        </w:rPr>
      </w:pPr>
      <w:r w:rsidRPr="003B53D4">
        <w:rPr>
          <w:b/>
        </w:rPr>
        <w:t xml:space="preserve">  </w:t>
      </w:r>
      <w:r w:rsidRPr="003B53D4">
        <w:rPr>
          <w:b/>
        </w:rPr>
        <w:tab/>
      </w:r>
      <w:r w:rsidRPr="003B53D4">
        <w:rPr>
          <w:b/>
        </w:rPr>
        <w:tab/>
      </w:r>
      <w:r w:rsidR="000E25D2" w:rsidRPr="003B53D4">
        <w:rPr>
          <w:b/>
        </w:rPr>
        <w:t xml:space="preserve"> </w:t>
      </w:r>
      <w:r w:rsidRPr="003B53D4">
        <w:rPr>
          <w:b/>
        </w:rPr>
        <w:t>к</w:t>
      </w:r>
      <w:r w:rsidR="00EC4A63" w:rsidRPr="003B53D4">
        <w:rPr>
          <w:b/>
        </w:rPr>
        <w:t xml:space="preserve"> постановлению </w:t>
      </w:r>
      <w:r w:rsidRPr="003B53D4">
        <w:rPr>
          <w:b/>
        </w:rPr>
        <w:t xml:space="preserve">      </w:t>
      </w:r>
      <w:r w:rsidR="00EC4A63" w:rsidRPr="003B53D4">
        <w:rPr>
          <w:b/>
        </w:rPr>
        <w:t xml:space="preserve">                                                 </w:t>
      </w:r>
      <w:r w:rsidR="005D255A" w:rsidRPr="003B53D4">
        <w:rPr>
          <w:b/>
        </w:rPr>
        <w:t>а</w:t>
      </w:r>
      <w:r w:rsidR="003B53D4">
        <w:rPr>
          <w:b/>
        </w:rPr>
        <w:t>дминистрации</w:t>
      </w:r>
      <w:r w:rsidR="00EC4A63" w:rsidRPr="003B53D4">
        <w:rPr>
          <w:b/>
        </w:rPr>
        <w:t xml:space="preserve"> г</w:t>
      </w:r>
      <w:r w:rsidR="00EC4A63" w:rsidRPr="003B53D4">
        <w:rPr>
          <w:b/>
        </w:rPr>
        <w:t>о</w:t>
      </w:r>
      <w:r w:rsidR="00EC4A63" w:rsidRPr="003B53D4">
        <w:rPr>
          <w:b/>
        </w:rPr>
        <w:t>рода</w:t>
      </w:r>
      <w:r w:rsidR="003B53D4">
        <w:rPr>
          <w:b/>
        </w:rPr>
        <w:t xml:space="preserve"> </w:t>
      </w:r>
      <w:r w:rsidRPr="003B53D4">
        <w:rPr>
          <w:b/>
        </w:rPr>
        <w:t>Югорска</w:t>
      </w:r>
      <w:r w:rsidR="00EC4A63" w:rsidRPr="003B53D4">
        <w:rPr>
          <w:b/>
        </w:rPr>
        <w:t xml:space="preserve"> </w:t>
      </w:r>
    </w:p>
    <w:p w:rsidR="003B1B60" w:rsidRDefault="003B1B60" w:rsidP="003B1B60">
      <w:pPr>
        <w:pStyle w:val="a3"/>
        <w:jc w:val="right"/>
        <w:rPr>
          <w:b/>
          <w:u w:val="single"/>
        </w:rPr>
      </w:pPr>
      <w:r>
        <w:t>от   _</w:t>
      </w:r>
      <w:r>
        <w:rPr>
          <w:u w:val="single"/>
        </w:rPr>
        <w:t>29 декабря 2015</w:t>
      </w:r>
      <w:r w:rsidRPr="003B1B60">
        <w:rPr>
          <w:u w:val="single"/>
        </w:rPr>
        <w:t xml:space="preserve">года </w:t>
      </w:r>
      <w:r w:rsidRPr="00557FF9">
        <w:t>№</w:t>
      </w:r>
      <w:r>
        <w:t xml:space="preserve"> _</w:t>
      </w:r>
      <w:r>
        <w:rPr>
          <w:u w:val="single"/>
        </w:rPr>
        <w:t>3894</w:t>
      </w:r>
    </w:p>
    <w:p w:rsidR="00843797" w:rsidRPr="00EC4A63" w:rsidRDefault="00843797" w:rsidP="003B1B60">
      <w:pPr>
        <w:jc w:val="right"/>
      </w:pPr>
    </w:p>
    <w:p w:rsidR="00EC4A63" w:rsidRPr="00EC4A63" w:rsidRDefault="00EC4A63" w:rsidP="00EC4A63">
      <w:pPr>
        <w:jc w:val="center"/>
      </w:pPr>
      <w:r w:rsidRPr="00EC4A63">
        <w:t xml:space="preserve">Коэффициенты переходного периода в отношении </w:t>
      </w:r>
    </w:p>
    <w:p w:rsidR="007B4E8E" w:rsidRDefault="00EC4A63" w:rsidP="007B4E8E">
      <w:pPr>
        <w:jc w:val="center"/>
      </w:pPr>
      <w:r w:rsidRPr="00EC4A63">
        <w:t xml:space="preserve">каждого </w:t>
      </w:r>
      <w:r w:rsidR="007C3162">
        <w:t xml:space="preserve">вида или </w:t>
      </w:r>
      <w:r w:rsidRPr="00EC4A63">
        <w:t>подвида</w:t>
      </w:r>
      <w:r>
        <w:t xml:space="preserve"> разрешенного использования земель</w:t>
      </w:r>
      <w:r w:rsidR="007B4E8E">
        <w:t>ных участков</w:t>
      </w:r>
      <w:r w:rsidRPr="00EC4A63">
        <w:t xml:space="preserve">, </w:t>
      </w:r>
    </w:p>
    <w:p w:rsidR="007C3162" w:rsidRPr="00EC4A63" w:rsidRDefault="007C3162" w:rsidP="007C3162">
      <w:pPr>
        <w:jc w:val="center"/>
      </w:pPr>
      <w:r>
        <w:t>расположенных на территории муниципального образования городской округ город Югорск,</w:t>
      </w:r>
    </w:p>
    <w:p w:rsidR="00EC4A63" w:rsidRDefault="00EC4A63" w:rsidP="007B4E8E">
      <w:pPr>
        <w:jc w:val="center"/>
      </w:pPr>
      <w:r w:rsidRPr="00EC4A63">
        <w:t>государственная собственность на которые не разгранич</w:t>
      </w:r>
      <w:r w:rsidRPr="00EC4A63">
        <w:t>е</w:t>
      </w:r>
      <w:r w:rsidR="007C3162">
        <w:t>на</w:t>
      </w:r>
    </w:p>
    <w:p w:rsidR="00EC4A63" w:rsidRPr="00EC4A63" w:rsidRDefault="00EC4A63" w:rsidP="00EC4A63">
      <w:pPr>
        <w:jc w:val="center"/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3302"/>
        <w:gridCol w:w="142"/>
        <w:gridCol w:w="4352"/>
        <w:gridCol w:w="1276"/>
      </w:tblGrid>
      <w:tr w:rsidR="007C3162" w:rsidRPr="00F34531" w:rsidTr="007C31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624308" w:rsidRDefault="00624308" w:rsidP="006243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C3162" w:rsidRPr="00F34531" w:rsidRDefault="007C3162" w:rsidP="006243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62430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7796" w:type="dxa"/>
            <w:gridSpan w:val="3"/>
          </w:tcPr>
          <w:p w:rsidR="007C3162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C3162" w:rsidRPr="00F34531" w:rsidRDefault="007C316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34531">
              <w:rPr>
                <w:rFonts w:ascii="Times New Roman" w:hAnsi="Times New Roman" w:cs="Times New Roman"/>
              </w:rPr>
              <w:t>Виды и подвиды разрешенного использования земельных участков</w:t>
            </w:r>
          </w:p>
        </w:tc>
        <w:tc>
          <w:tcPr>
            <w:tcW w:w="1276" w:type="dxa"/>
          </w:tcPr>
          <w:p w:rsidR="007C3162" w:rsidRDefault="007C316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C3162" w:rsidRDefault="007C316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531">
              <w:rPr>
                <w:rFonts w:ascii="Times New Roman" w:hAnsi="Times New Roman" w:cs="Times New Roman"/>
              </w:rPr>
              <w:t xml:space="preserve">Размер </w:t>
            </w:r>
            <w:r w:rsidRPr="00624308">
              <w:rPr>
                <w:rFonts w:ascii="Times New Roman" w:hAnsi="Times New Roman" w:cs="Times New Roman"/>
                <w:sz w:val="18"/>
                <w:szCs w:val="18"/>
              </w:rPr>
              <w:t>коэффициента</w:t>
            </w:r>
          </w:p>
          <w:p w:rsidR="00624308" w:rsidRPr="00F34531" w:rsidRDefault="00624308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162" w:rsidRPr="008458FF" w:rsidTr="00E96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7C3162" w:rsidRPr="00F34531" w:rsidRDefault="007C316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345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6" w:type="dxa"/>
            <w:gridSpan w:val="3"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4531">
              <w:rPr>
                <w:rFonts w:ascii="Times New Roman" w:hAnsi="Times New Roman" w:cs="Times New Roman"/>
              </w:rPr>
              <w:t xml:space="preserve">Земельные участки, предназначенные для размещения домов многоэтажной жилой застройки </w:t>
            </w:r>
          </w:p>
        </w:tc>
        <w:tc>
          <w:tcPr>
            <w:tcW w:w="1276" w:type="dxa"/>
            <w:shd w:val="clear" w:color="auto" w:fill="auto"/>
          </w:tcPr>
          <w:p w:rsidR="007C3162" w:rsidRPr="006C6EDA" w:rsidRDefault="00C217FC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6C6EDA">
              <w:rPr>
                <w:rFonts w:ascii="Times New Roman" w:hAnsi="Times New Roman" w:cs="Times New Roman"/>
                <w:b/>
              </w:rPr>
              <w:t>1,1</w:t>
            </w:r>
          </w:p>
        </w:tc>
      </w:tr>
      <w:tr w:rsidR="007C3162" w:rsidRPr="008458FF" w:rsidTr="00E96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7C3162" w:rsidRPr="00F34531" w:rsidRDefault="007C316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345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96" w:type="dxa"/>
            <w:gridSpan w:val="3"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4531">
              <w:rPr>
                <w:rFonts w:ascii="Times New Roman" w:hAnsi="Times New Roman" w:cs="Times New Roman"/>
              </w:rPr>
              <w:t>Земельные участки, предназначенные для размещения домов индивидуальной жилой застройки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C3162" w:rsidRPr="006C6EDA" w:rsidRDefault="007C316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C6EDA">
              <w:rPr>
                <w:rFonts w:ascii="Times New Roman" w:hAnsi="Times New Roman" w:cs="Times New Roman"/>
              </w:rPr>
              <w:t>0,1</w:t>
            </w:r>
            <w:r w:rsidR="009E7B57" w:rsidRPr="006C6EDA">
              <w:rPr>
                <w:rFonts w:ascii="Times New Roman" w:hAnsi="Times New Roman" w:cs="Times New Roman"/>
              </w:rPr>
              <w:t>5</w:t>
            </w:r>
          </w:p>
        </w:tc>
      </w:tr>
      <w:tr w:rsidR="00624308" w:rsidRPr="008458FF" w:rsidTr="00E96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</w:tcPr>
          <w:p w:rsidR="00624308" w:rsidRPr="00F34531" w:rsidRDefault="00624308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345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02" w:type="dxa"/>
            <w:vMerge w:val="restart"/>
          </w:tcPr>
          <w:p w:rsidR="00624308" w:rsidRPr="00F34531" w:rsidRDefault="00624308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4531">
              <w:rPr>
                <w:rFonts w:ascii="Times New Roman" w:hAnsi="Times New Roman" w:cs="Times New Roman"/>
              </w:rPr>
              <w:t>Земельные участки, предназначенные 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4531">
              <w:rPr>
                <w:rFonts w:ascii="Times New Roman" w:hAnsi="Times New Roman" w:cs="Times New Roman"/>
              </w:rPr>
              <w:t>размещения гаражей и автостоянок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94" w:type="dxa"/>
            <w:gridSpan w:val="2"/>
          </w:tcPr>
          <w:p w:rsidR="00624308" w:rsidRPr="00F34531" w:rsidRDefault="00624308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4531">
              <w:rPr>
                <w:rFonts w:ascii="Times New Roman" w:hAnsi="Times New Roman" w:cs="Times New Roman"/>
              </w:rPr>
              <w:t>в составе гаражных кооперативов,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4531">
              <w:rPr>
                <w:rFonts w:ascii="Times New Roman" w:hAnsi="Times New Roman" w:cs="Times New Roman"/>
              </w:rPr>
              <w:t>индивидуальные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24308" w:rsidRPr="006C6EDA" w:rsidRDefault="00624308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C6EDA">
              <w:rPr>
                <w:rFonts w:ascii="Times New Roman" w:hAnsi="Times New Roman" w:cs="Times New Roman"/>
              </w:rPr>
              <w:t>1,0</w:t>
            </w:r>
          </w:p>
        </w:tc>
      </w:tr>
      <w:tr w:rsidR="00624308" w:rsidRPr="008458FF" w:rsidTr="00E96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</w:tcPr>
          <w:p w:rsidR="00624308" w:rsidRPr="00F34531" w:rsidRDefault="00624308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vMerge/>
          </w:tcPr>
          <w:p w:rsidR="00624308" w:rsidRPr="00F34531" w:rsidRDefault="00624308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gridSpan w:val="2"/>
          </w:tcPr>
          <w:p w:rsidR="00624308" w:rsidRPr="00F34531" w:rsidRDefault="00624308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4531">
              <w:rPr>
                <w:rFonts w:ascii="Times New Roman" w:hAnsi="Times New Roman" w:cs="Times New Roman"/>
              </w:rPr>
              <w:t>сервисного обслуживания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24308" w:rsidRPr="006C6EDA" w:rsidRDefault="00624308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C6EDA">
              <w:rPr>
                <w:rFonts w:ascii="Times New Roman" w:hAnsi="Times New Roman" w:cs="Times New Roman"/>
              </w:rPr>
              <w:t>1,5</w:t>
            </w:r>
          </w:p>
        </w:tc>
      </w:tr>
      <w:tr w:rsidR="00624308" w:rsidRPr="008458FF" w:rsidTr="00E96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</w:tcPr>
          <w:p w:rsidR="00624308" w:rsidRPr="00F34531" w:rsidRDefault="00624308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vMerge/>
          </w:tcPr>
          <w:p w:rsidR="00624308" w:rsidRPr="00F34531" w:rsidRDefault="00624308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gridSpan w:val="2"/>
          </w:tcPr>
          <w:p w:rsidR="00624308" w:rsidRPr="00624308" w:rsidRDefault="00624308" w:rsidP="007C3162">
            <w:pPr>
              <w:pStyle w:val="ConsPlusCell"/>
              <w:widowControl/>
              <w:rPr>
                <w:rFonts w:ascii="Times New Roman" w:hAnsi="Times New Roman" w:cs="Times New Roman"/>
                <w:highlight w:val="yellow"/>
              </w:rPr>
            </w:pPr>
            <w:r w:rsidRPr="006C6EDA">
              <w:rPr>
                <w:rFonts w:ascii="Times New Roman" w:hAnsi="Times New Roman" w:cs="Times New Roman"/>
              </w:rPr>
              <w:t>в составе гаражных кооперативов земли общего пользования</w:t>
            </w:r>
          </w:p>
        </w:tc>
        <w:tc>
          <w:tcPr>
            <w:tcW w:w="1276" w:type="dxa"/>
            <w:shd w:val="clear" w:color="auto" w:fill="auto"/>
          </w:tcPr>
          <w:p w:rsidR="00624308" w:rsidRPr="006C6EDA" w:rsidRDefault="00624308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6C6EDA">
              <w:rPr>
                <w:rFonts w:ascii="Times New Roman" w:hAnsi="Times New Roman" w:cs="Times New Roman"/>
                <w:b/>
              </w:rPr>
              <w:t>0,1</w:t>
            </w:r>
          </w:p>
        </w:tc>
      </w:tr>
      <w:tr w:rsidR="007C3162" w:rsidRPr="008458FF" w:rsidTr="00E96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7C3162" w:rsidRPr="00F34531" w:rsidRDefault="007C316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345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6" w:type="dxa"/>
            <w:gridSpan w:val="3"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4531">
              <w:rPr>
                <w:rFonts w:ascii="Times New Roman" w:hAnsi="Times New Roman" w:cs="Times New Roman"/>
              </w:rPr>
              <w:t>Земельные участки, находящиеся в составе дачных, садоводческих и огороднических объединений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C3162" w:rsidRPr="006C6EDA" w:rsidRDefault="00FF35AA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6C6EDA">
              <w:rPr>
                <w:rFonts w:ascii="Times New Roman" w:hAnsi="Times New Roman" w:cs="Times New Roman"/>
                <w:b/>
              </w:rPr>
              <w:t>0,6</w:t>
            </w:r>
          </w:p>
        </w:tc>
      </w:tr>
      <w:tr w:rsidR="007C3162" w:rsidRPr="008458FF" w:rsidTr="00E96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</w:tcPr>
          <w:p w:rsidR="007C3162" w:rsidRPr="00F34531" w:rsidRDefault="007C316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3453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02" w:type="dxa"/>
            <w:vMerge w:val="restart"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4531">
              <w:rPr>
                <w:rFonts w:ascii="Times New Roman" w:hAnsi="Times New Roman" w:cs="Times New Roman"/>
              </w:rPr>
              <w:t>Земельные участки, предназначенные 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4531">
              <w:rPr>
                <w:rFonts w:ascii="Times New Roman" w:hAnsi="Times New Roman" w:cs="Times New Roman"/>
              </w:rPr>
              <w:t>объектов торговли, общественного питания и бытового обслуживания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94" w:type="dxa"/>
            <w:gridSpan w:val="2"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4531">
              <w:rPr>
                <w:rFonts w:ascii="Times New Roman" w:hAnsi="Times New Roman" w:cs="Times New Roman"/>
              </w:rPr>
              <w:t xml:space="preserve">магазины, торговые центры </w:t>
            </w:r>
          </w:p>
        </w:tc>
        <w:tc>
          <w:tcPr>
            <w:tcW w:w="1276" w:type="dxa"/>
            <w:shd w:val="clear" w:color="auto" w:fill="auto"/>
          </w:tcPr>
          <w:p w:rsidR="007C3162" w:rsidRPr="006C6EDA" w:rsidRDefault="00FA0390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6C6EDA">
              <w:rPr>
                <w:rFonts w:ascii="Times New Roman" w:hAnsi="Times New Roman" w:cs="Times New Roman"/>
                <w:b/>
              </w:rPr>
              <w:t>0,7</w:t>
            </w:r>
          </w:p>
        </w:tc>
      </w:tr>
      <w:tr w:rsidR="007C3162" w:rsidRPr="008458FF" w:rsidTr="00E96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</w:tcPr>
          <w:p w:rsidR="007C3162" w:rsidRPr="00F34531" w:rsidRDefault="007C316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vMerge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gridSpan w:val="2"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4531">
              <w:rPr>
                <w:rFonts w:ascii="Times New Roman" w:hAnsi="Times New Roman" w:cs="Times New Roman"/>
              </w:rPr>
              <w:t>рынки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C3162" w:rsidRPr="006C6EDA" w:rsidRDefault="00FA0390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C6EDA">
              <w:rPr>
                <w:rFonts w:ascii="Times New Roman" w:hAnsi="Times New Roman" w:cs="Times New Roman"/>
              </w:rPr>
              <w:t>0,9</w:t>
            </w:r>
          </w:p>
        </w:tc>
      </w:tr>
      <w:tr w:rsidR="007C3162" w:rsidRPr="008458FF" w:rsidTr="00E96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</w:tcPr>
          <w:p w:rsidR="007C3162" w:rsidRPr="00F34531" w:rsidRDefault="007C316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vMerge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gridSpan w:val="2"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4531">
              <w:rPr>
                <w:rFonts w:ascii="Times New Roman" w:hAnsi="Times New Roman" w:cs="Times New Roman"/>
              </w:rPr>
              <w:t>ярмарки</w:t>
            </w:r>
          </w:p>
        </w:tc>
        <w:tc>
          <w:tcPr>
            <w:tcW w:w="1276" w:type="dxa"/>
            <w:shd w:val="clear" w:color="auto" w:fill="auto"/>
          </w:tcPr>
          <w:p w:rsidR="007C3162" w:rsidRPr="006C6EDA" w:rsidRDefault="00FA0390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C6EDA">
              <w:rPr>
                <w:rFonts w:ascii="Times New Roman" w:hAnsi="Times New Roman" w:cs="Times New Roman"/>
              </w:rPr>
              <w:t>0,9</w:t>
            </w:r>
          </w:p>
        </w:tc>
      </w:tr>
      <w:tr w:rsidR="007C3162" w:rsidRPr="008458FF" w:rsidTr="00E96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</w:tcPr>
          <w:p w:rsidR="007C3162" w:rsidRPr="00F34531" w:rsidRDefault="007C316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vMerge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gridSpan w:val="2"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4531">
              <w:rPr>
                <w:rFonts w:ascii="Times New Roman" w:hAnsi="Times New Roman" w:cs="Times New Roman"/>
              </w:rPr>
              <w:t>торговые павильоны, киоски</w:t>
            </w:r>
          </w:p>
        </w:tc>
        <w:tc>
          <w:tcPr>
            <w:tcW w:w="1276" w:type="dxa"/>
            <w:shd w:val="clear" w:color="auto" w:fill="auto"/>
          </w:tcPr>
          <w:p w:rsidR="007C3162" w:rsidRPr="006C6EDA" w:rsidRDefault="003436A3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6C6EDA">
              <w:rPr>
                <w:rFonts w:ascii="Times New Roman" w:hAnsi="Times New Roman" w:cs="Times New Roman"/>
                <w:b/>
              </w:rPr>
              <w:t>1,</w:t>
            </w:r>
            <w:r w:rsidR="00C85A3A" w:rsidRPr="006C6EDA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7C3162" w:rsidRPr="008458FF" w:rsidTr="00E96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</w:tcPr>
          <w:p w:rsidR="007C3162" w:rsidRPr="00F34531" w:rsidRDefault="007C316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vMerge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gridSpan w:val="2"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4531">
              <w:rPr>
                <w:rFonts w:ascii="Times New Roman" w:hAnsi="Times New Roman" w:cs="Times New Roman"/>
              </w:rPr>
              <w:t>автозаправочные станции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C3162" w:rsidRPr="006C6EDA" w:rsidRDefault="003436A3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6C6EDA">
              <w:rPr>
                <w:rFonts w:ascii="Times New Roman" w:hAnsi="Times New Roman" w:cs="Times New Roman"/>
                <w:b/>
              </w:rPr>
              <w:t>1,</w:t>
            </w:r>
            <w:r w:rsidR="00C85A3A" w:rsidRPr="006C6ED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C3162" w:rsidRPr="008458FF" w:rsidTr="00E96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</w:tcPr>
          <w:p w:rsidR="007C3162" w:rsidRPr="00F34531" w:rsidRDefault="007C316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vMerge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gridSpan w:val="2"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4531">
              <w:rPr>
                <w:rFonts w:ascii="Times New Roman" w:hAnsi="Times New Roman" w:cs="Times New Roman"/>
              </w:rPr>
              <w:t>платные автостоянки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C3162" w:rsidRPr="006C6EDA" w:rsidRDefault="007C316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C6EDA">
              <w:rPr>
                <w:rFonts w:ascii="Times New Roman" w:hAnsi="Times New Roman" w:cs="Times New Roman"/>
              </w:rPr>
              <w:t>0,4</w:t>
            </w:r>
          </w:p>
        </w:tc>
      </w:tr>
      <w:tr w:rsidR="007C3162" w:rsidRPr="008458FF" w:rsidTr="00E96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</w:tcPr>
          <w:p w:rsidR="007C3162" w:rsidRPr="00F34531" w:rsidRDefault="007C316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vMerge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gridSpan w:val="2"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4531">
              <w:rPr>
                <w:rFonts w:ascii="Times New Roman" w:hAnsi="Times New Roman" w:cs="Times New Roman"/>
              </w:rPr>
              <w:t>автомойки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C3162" w:rsidRPr="006C6EDA" w:rsidRDefault="007C316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C6EDA">
              <w:rPr>
                <w:rFonts w:ascii="Times New Roman" w:hAnsi="Times New Roman" w:cs="Times New Roman"/>
              </w:rPr>
              <w:t>0,4</w:t>
            </w:r>
          </w:p>
        </w:tc>
      </w:tr>
      <w:tr w:rsidR="007C3162" w:rsidRPr="008458FF" w:rsidTr="00E96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</w:tcPr>
          <w:p w:rsidR="007C3162" w:rsidRPr="00F34531" w:rsidRDefault="007C316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vMerge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gridSpan w:val="2"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4531">
              <w:rPr>
                <w:rFonts w:ascii="Times New Roman" w:hAnsi="Times New Roman" w:cs="Times New Roman"/>
              </w:rPr>
              <w:t>станции технического обслуживания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C3162" w:rsidRPr="006C6EDA" w:rsidRDefault="007C316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C6EDA">
              <w:rPr>
                <w:rFonts w:ascii="Times New Roman" w:hAnsi="Times New Roman" w:cs="Times New Roman"/>
              </w:rPr>
              <w:t>0,4</w:t>
            </w:r>
          </w:p>
        </w:tc>
      </w:tr>
      <w:tr w:rsidR="007C3162" w:rsidRPr="008458FF" w:rsidTr="00E96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</w:tcPr>
          <w:p w:rsidR="007C3162" w:rsidRPr="00F34531" w:rsidRDefault="007C316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vMerge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gridSpan w:val="2"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4531">
              <w:rPr>
                <w:rFonts w:ascii="Times New Roman" w:hAnsi="Times New Roman" w:cs="Times New Roman"/>
              </w:rPr>
              <w:t xml:space="preserve">объекты общественного питания, в том числе: рестораны, кафе, столовые </w:t>
            </w:r>
          </w:p>
        </w:tc>
        <w:tc>
          <w:tcPr>
            <w:tcW w:w="1276" w:type="dxa"/>
            <w:shd w:val="clear" w:color="auto" w:fill="auto"/>
          </w:tcPr>
          <w:p w:rsidR="007C3162" w:rsidRPr="006C6EDA" w:rsidRDefault="00E40989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6C6EDA">
              <w:rPr>
                <w:rFonts w:ascii="Times New Roman" w:hAnsi="Times New Roman" w:cs="Times New Roman"/>
                <w:b/>
              </w:rPr>
              <w:t>0,6</w:t>
            </w:r>
          </w:p>
        </w:tc>
      </w:tr>
      <w:tr w:rsidR="007C3162" w:rsidRPr="008458FF" w:rsidTr="00E96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</w:tcPr>
          <w:p w:rsidR="007C3162" w:rsidRPr="00F34531" w:rsidRDefault="007C316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vMerge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gridSpan w:val="2"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4531">
              <w:rPr>
                <w:rFonts w:ascii="Times New Roman" w:hAnsi="Times New Roman" w:cs="Times New Roman"/>
              </w:rPr>
              <w:t>объекты бытового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4531">
              <w:rPr>
                <w:rFonts w:ascii="Times New Roman" w:hAnsi="Times New Roman" w:cs="Times New Roman"/>
              </w:rPr>
              <w:t>обслуживания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C3162" w:rsidRPr="006C6EDA" w:rsidRDefault="00CD0DF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6C6EDA">
              <w:rPr>
                <w:rFonts w:ascii="Times New Roman" w:hAnsi="Times New Roman" w:cs="Times New Roman"/>
                <w:b/>
              </w:rPr>
              <w:t>1,2</w:t>
            </w:r>
          </w:p>
        </w:tc>
      </w:tr>
      <w:tr w:rsidR="007C3162" w:rsidRPr="008458FF" w:rsidTr="00E96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</w:tcPr>
          <w:p w:rsidR="007C3162" w:rsidRPr="00F34531" w:rsidRDefault="007C316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vMerge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gridSpan w:val="2"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4531">
              <w:rPr>
                <w:rFonts w:ascii="Times New Roman" w:hAnsi="Times New Roman" w:cs="Times New Roman"/>
              </w:rPr>
              <w:t>объекты развлекательного характера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C3162" w:rsidRPr="006C6EDA" w:rsidRDefault="003436A3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6C6EDA">
              <w:rPr>
                <w:rFonts w:ascii="Times New Roman" w:hAnsi="Times New Roman" w:cs="Times New Roman"/>
                <w:b/>
              </w:rPr>
              <w:t>1,</w:t>
            </w:r>
            <w:r w:rsidR="00E40989" w:rsidRPr="006C6EDA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7C3162" w:rsidRPr="008458FF" w:rsidTr="00E96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</w:tcPr>
          <w:p w:rsidR="007C3162" w:rsidRPr="00F34531" w:rsidRDefault="007C316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vMerge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gridSpan w:val="2"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4531">
              <w:rPr>
                <w:rFonts w:ascii="Times New Roman" w:hAnsi="Times New Roman" w:cs="Times New Roman"/>
              </w:rPr>
              <w:t>рекламные сооружения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C3162" w:rsidRPr="006C6EDA" w:rsidRDefault="003436A3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6C6EDA">
              <w:rPr>
                <w:rFonts w:ascii="Times New Roman" w:hAnsi="Times New Roman" w:cs="Times New Roman"/>
                <w:b/>
              </w:rPr>
              <w:t>1,</w:t>
            </w:r>
            <w:r w:rsidR="00E40989" w:rsidRPr="006C6EDA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7C3162" w:rsidRPr="008458FF" w:rsidTr="00E96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7C3162" w:rsidRPr="00F34531" w:rsidRDefault="007C316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345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96" w:type="dxa"/>
            <w:gridSpan w:val="3"/>
          </w:tcPr>
          <w:p w:rsidR="007C3162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4531">
              <w:rPr>
                <w:rFonts w:ascii="Times New Roman" w:hAnsi="Times New Roman" w:cs="Times New Roman"/>
              </w:rPr>
              <w:t>Земельные участки, предназначенные 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4531">
              <w:rPr>
                <w:rFonts w:ascii="Times New Roman" w:hAnsi="Times New Roman" w:cs="Times New Roman"/>
              </w:rPr>
              <w:t>размещения гостиниц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C3162" w:rsidRPr="006C6EDA" w:rsidRDefault="003436A3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6C6EDA">
              <w:rPr>
                <w:rFonts w:ascii="Times New Roman" w:hAnsi="Times New Roman" w:cs="Times New Roman"/>
                <w:b/>
              </w:rPr>
              <w:t>1,</w:t>
            </w:r>
            <w:r w:rsidR="00E40989" w:rsidRPr="006C6EDA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7C3162" w:rsidRPr="008458FF" w:rsidTr="00E96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</w:tcPr>
          <w:p w:rsidR="007C3162" w:rsidRPr="00F34531" w:rsidRDefault="007C316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3453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02" w:type="dxa"/>
            <w:vMerge w:val="restart"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4531">
              <w:rPr>
                <w:rFonts w:ascii="Times New Roman" w:hAnsi="Times New Roman" w:cs="Times New Roman"/>
              </w:rPr>
              <w:t>Земельные участки, предназначенные 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4531">
              <w:rPr>
                <w:rFonts w:ascii="Times New Roman" w:hAnsi="Times New Roman" w:cs="Times New Roman"/>
              </w:rPr>
              <w:t>размещения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4531">
              <w:rPr>
                <w:rFonts w:ascii="Times New Roman" w:hAnsi="Times New Roman" w:cs="Times New Roman"/>
              </w:rPr>
              <w:t>административных и офисных зданий,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4531">
              <w:rPr>
                <w:rFonts w:ascii="Times New Roman" w:hAnsi="Times New Roman" w:cs="Times New Roman"/>
              </w:rPr>
              <w:t>объектов образования, науки,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4531">
              <w:rPr>
                <w:rFonts w:ascii="Times New Roman" w:hAnsi="Times New Roman" w:cs="Times New Roman"/>
              </w:rPr>
              <w:t>здравоохранения и социального обеспечения, физической культуры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4531">
              <w:rPr>
                <w:rFonts w:ascii="Times New Roman" w:hAnsi="Times New Roman" w:cs="Times New Roman"/>
              </w:rPr>
              <w:t>и спорта, культуры,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4531">
              <w:rPr>
                <w:rFonts w:ascii="Times New Roman" w:hAnsi="Times New Roman" w:cs="Times New Roman"/>
              </w:rPr>
              <w:t xml:space="preserve">искусства, религии </w:t>
            </w:r>
          </w:p>
        </w:tc>
        <w:tc>
          <w:tcPr>
            <w:tcW w:w="4494" w:type="dxa"/>
            <w:gridSpan w:val="2"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4531">
              <w:rPr>
                <w:rFonts w:ascii="Times New Roman" w:hAnsi="Times New Roman" w:cs="Times New Roman"/>
              </w:rPr>
              <w:t>объекты финансовых, кредитных, юридических, адвокатских компаний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C3162" w:rsidRPr="006C6EDA" w:rsidRDefault="007C316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C6EDA">
              <w:rPr>
                <w:rFonts w:ascii="Times New Roman" w:hAnsi="Times New Roman" w:cs="Times New Roman"/>
              </w:rPr>
              <w:t>1,0</w:t>
            </w:r>
          </w:p>
        </w:tc>
      </w:tr>
      <w:tr w:rsidR="007C3162" w:rsidRPr="008458FF" w:rsidTr="00E96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</w:tcPr>
          <w:p w:rsidR="007C3162" w:rsidRPr="00F34531" w:rsidRDefault="007C316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vMerge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gridSpan w:val="2"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4531">
              <w:rPr>
                <w:rFonts w:ascii="Times New Roman" w:hAnsi="Times New Roman" w:cs="Times New Roman"/>
              </w:rPr>
              <w:t>административные здания, офисы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C3162" w:rsidRPr="006C6EDA" w:rsidRDefault="007C316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6C6EDA">
              <w:rPr>
                <w:rFonts w:ascii="Times New Roman" w:hAnsi="Times New Roman" w:cs="Times New Roman"/>
                <w:b/>
              </w:rPr>
              <w:t>1,5</w:t>
            </w:r>
          </w:p>
        </w:tc>
      </w:tr>
      <w:tr w:rsidR="007C3162" w:rsidRPr="008458FF" w:rsidTr="00E96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</w:tcPr>
          <w:p w:rsidR="007C3162" w:rsidRPr="00F34531" w:rsidRDefault="007C316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vMerge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gridSpan w:val="2"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4531">
              <w:rPr>
                <w:rFonts w:ascii="Times New Roman" w:hAnsi="Times New Roman" w:cs="Times New Roman"/>
              </w:rPr>
              <w:t>объекты учреждений, общественных, религиозных организаций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C3162" w:rsidRPr="006C6EDA" w:rsidRDefault="007C316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C6EDA">
              <w:rPr>
                <w:rFonts w:ascii="Times New Roman" w:hAnsi="Times New Roman" w:cs="Times New Roman"/>
              </w:rPr>
              <w:t>0,5</w:t>
            </w:r>
          </w:p>
        </w:tc>
      </w:tr>
      <w:tr w:rsidR="007C3162" w:rsidRPr="008458FF" w:rsidTr="00E96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</w:tcPr>
          <w:p w:rsidR="007C3162" w:rsidRPr="00F34531" w:rsidRDefault="007C316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vMerge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gridSpan w:val="2"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4531">
              <w:rPr>
                <w:rFonts w:ascii="Times New Roman" w:hAnsi="Times New Roman" w:cs="Times New Roman"/>
              </w:rPr>
              <w:t>объекты образования, науки, здравоохранения, физкультуры и спорта, культуры и искусства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C3162" w:rsidRPr="006C6EDA" w:rsidRDefault="007C316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C6EDA">
              <w:rPr>
                <w:rFonts w:ascii="Times New Roman" w:hAnsi="Times New Roman" w:cs="Times New Roman"/>
              </w:rPr>
              <w:t>0,4</w:t>
            </w:r>
          </w:p>
        </w:tc>
      </w:tr>
      <w:tr w:rsidR="007C3162" w:rsidRPr="008458FF" w:rsidTr="00E96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7C3162" w:rsidRPr="00F34531" w:rsidRDefault="007C316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3453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96" w:type="dxa"/>
            <w:gridSpan w:val="3"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4531">
              <w:rPr>
                <w:rFonts w:ascii="Times New Roman" w:hAnsi="Times New Roman" w:cs="Times New Roman"/>
              </w:rPr>
              <w:t>Земельные уч</w:t>
            </w:r>
            <w:r>
              <w:rPr>
                <w:rFonts w:ascii="Times New Roman" w:hAnsi="Times New Roman" w:cs="Times New Roman"/>
              </w:rPr>
              <w:t xml:space="preserve">астки, предназначенные для </w:t>
            </w:r>
            <w:r w:rsidRPr="00F34531">
              <w:rPr>
                <w:rFonts w:ascii="Times New Roman" w:hAnsi="Times New Roman" w:cs="Times New Roman"/>
              </w:rPr>
              <w:t>размещения объ</w:t>
            </w:r>
            <w:r>
              <w:rPr>
                <w:rFonts w:ascii="Times New Roman" w:hAnsi="Times New Roman" w:cs="Times New Roman"/>
              </w:rPr>
              <w:t>ектов рекреационного и лечебно-</w:t>
            </w:r>
            <w:r w:rsidRPr="00F34531">
              <w:rPr>
                <w:rFonts w:ascii="Times New Roman" w:hAnsi="Times New Roman" w:cs="Times New Roman"/>
              </w:rPr>
              <w:t>оздоровительного назначения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C3162" w:rsidRPr="006C6EDA" w:rsidRDefault="00CD0DF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6C6EDA">
              <w:rPr>
                <w:rFonts w:ascii="Times New Roman" w:hAnsi="Times New Roman" w:cs="Times New Roman"/>
                <w:b/>
              </w:rPr>
              <w:t>0,13</w:t>
            </w:r>
          </w:p>
        </w:tc>
      </w:tr>
      <w:tr w:rsidR="007C3162" w:rsidRPr="008458FF" w:rsidTr="00E96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</w:tcPr>
          <w:p w:rsidR="007C3162" w:rsidRPr="00F34531" w:rsidRDefault="007C316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3453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02" w:type="dxa"/>
            <w:vMerge w:val="restart"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4531">
              <w:rPr>
                <w:rFonts w:ascii="Times New Roman" w:hAnsi="Times New Roman" w:cs="Times New Roman"/>
              </w:rPr>
              <w:t>Земельные участки, предназначенные 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4531">
              <w:rPr>
                <w:rFonts w:ascii="Times New Roman" w:hAnsi="Times New Roman" w:cs="Times New Roman"/>
              </w:rPr>
              <w:t>размещения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4531">
              <w:rPr>
                <w:rFonts w:ascii="Times New Roman" w:hAnsi="Times New Roman" w:cs="Times New Roman"/>
              </w:rPr>
              <w:t>производственных и административных зданий, строений, сооружений промышленности, коммунального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4531">
              <w:rPr>
                <w:rFonts w:ascii="Times New Roman" w:hAnsi="Times New Roman" w:cs="Times New Roman"/>
              </w:rPr>
              <w:t xml:space="preserve">хозяйства, материально-технического, </w:t>
            </w:r>
            <w:r>
              <w:rPr>
                <w:rFonts w:ascii="Times New Roman" w:hAnsi="Times New Roman" w:cs="Times New Roman"/>
              </w:rPr>
              <w:t>п</w:t>
            </w:r>
            <w:r w:rsidRPr="00F34531">
              <w:rPr>
                <w:rFonts w:ascii="Times New Roman" w:hAnsi="Times New Roman" w:cs="Times New Roman"/>
              </w:rPr>
              <w:t>родовольственного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4531">
              <w:rPr>
                <w:rFonts w:ascii="Times New Roman" w:hAnsi="Times New Roman" w:cs="Times New Roman"/>
              </w:rPr>
              <w:t>снабжения, сбыта и заготовок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94" w:type="dxa"/>
            <w:gridSpan w:val="2"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4531">
              <w:rPr>
                <w:rFonts w:ascii="Times New Roman" w:hAnsi="Times New Roman" w:cs="Times New Roman"/>
              </w:rPr>
              <w:t>пищевая промышленность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C3162" w:rsidRPr="006C6EDA" w:rsidRDefault="00CD0DF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6C6EDA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7C3162" w:rsidRPr="008458FF" w:rsidTr="00E96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</w:tcPr>
          <w:p w:rsidR="007C3162" w:rsidRPr="00F34531" w:rsidRDefault="007C316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vMerge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gridSpan w:val="2"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4531">
              <w:rPr>
                <w:rFonts w:ascii="Times New Roman" w:hAnsi="Times New Roman" w:cs="Times New Roman"/>
              </w:rPr>
              <w:t>легкая промышленность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C3162" w:rsidRPr="006C6EDA" w:rsidRDefault="00CD0DF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6C6EDA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7C3162" w:rsidRPr="008458FF" w:rsidTr="00E96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</w:tcPr>
          <w:p w:rsidR="007C3162" w:rsidRPr="00F34531" w:rsidRDefault="007C316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vMerge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gridSpan w:val="2"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4531">
              <w:rPr>
                <w:rFonts w:ascii="Times New Roman" w:hAnsi="Times New Roman" w:cs="Times New Roman"/>
              </w:rPr>
              <w:t>лесозаготовка и лесопереработка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C3162" w:rsidRPr="006C6EDA" w:rsidRDefault="00CD0DF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6C6EDA">
              <w:rPr>
                <w:rFonts w:ascii="Times New Roman" w:hAnsi="Times New Roman" w:cs="Times New Roman"/>
                <w:b/>
              </w:rPr>
              <w:t>0,3</w:t>
            </w:r>
          </w:p>
        </w:tc>
      </w:tr>
      <w:tr w:rsidR="007C3162" w:rsidRPr="008458FF" w:rsidTr="00E96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</w:tcPr>
          <w:p w:rsidR="007C3162" w:rsidRPr="00F34531" w:rsidRDefault="007C316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vMerge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gridSpan w:val="2"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4531">
              <w:rPr>
                <w:rFonts w:ascii="Times New Roman" w:hAnsi="Times New Roman" w:cs="Times New Roman"/>
              </w:rPr>
              <w:t>нефтегазодобывающая и нефтегазоперерабатывающая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4531">
              <w:rPr>
                <w:rFonts w:ascii="Times New Roman" w:hAnsi="Times New Roman" w:cs="Times New Roman"/>
              </w:rPr>
              <w:t>промышленность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C3162" w:rsidRPr="006C6EDA" w:rsidRDefault="003436A3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6C6EDA">
              <w:rPr>
                <w:rFonts w:ascii="Times New Roman" w:hAnsi="Times New Roman" w:cs="Times New Roman"/>
                <w:b/>
              </w:rPr>
              <w:t>0,9</w:t>
            </w:r>
          </w:p>
        </w:tc>
      </w:tr>
      <w:tr w:rsidR="007C3162" w:rsidRPr="008458FF" w:rsidTr="00E96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</w:tcPr>
          <w:p w:rsidR="007C3162" w:rsidRPr="00F34531" w:rsidRDefault="007C316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vMerge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gridSpan w:val="2"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4531">
              <w:rPr>
                <w:rFonts w:ascii="Times New Roman" w:hAnsi="Times New Roman" w:cs="Times New Roman"/>
              </w:rPr>
              <w:t>полиграфическая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4531">
              <w:rPr>
                <w:rFonts w:ascii="Times New Roman" w:hAnsi="Times New Roman" w:cs="Times New Roman"/>
              </w:rPr>
              <w:t>промышленность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C3162" w:rsidRPr="006C6EDA" w:rsidRDefault="003436A3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6C6EDA">
              <w:rPr>
                <w:rFonts w:ascii="Times New Roman" w:hAnsi="Times New Roman" w:cs="Times New Roman"/>
                <w:b/>
              </w:rPr>
              <w:t>0,</w:t>
            </w:r>
            <w:r w:rsidR="00CD0DF2" w:rsidRPr="006C6EDA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7C3162" w:rsidRPr="008458FF" w:rsidTr="00E96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</w:tcPr>
          <w:p w:rsidR="007C3162" w:rsidRPr="00F34531" w:rsidRDefault="007C316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vMerge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gridSpan w:val="2"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4531">
              <w:rPr>
                <w:rFonts w:ascii="Times New Roman" w:hAnsi="Times New Roman" w:cs="Times New Roman"/>
              </w:rPr>
              <w:t>машиностроение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C3162" w:rsidRPr="006C6EDA" w:rsidRDefault="007C316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C6EDA">
              <w:rPr>
                <w:rFonts w:ascii="Times New Roman" w:hAnsi="Times New Roman" w:cs="Times New Roman"/>
              </w:rPr>
              <w:t>-</w:t>
            </w:r>
          </w:p>
        </w:tc>
      </w:tr>
      <w:tr w:rsidR="007C3162" w:rsidRPr="008458FF" w:rsidTr="00E96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</w:tcPr>
          <w:p w:rsidR="007C3162" w:rsidRPr="00F34531" w:rsidRDefault="007C316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vMerge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gridSpan w:val="2"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4531">
              <w:rPr>
                <w:rFonts w:ascii="Times New Roman" w:hAnsi="Times New Roman" w:cs="Times New Roman"/>
              </w:rPr>
              <w:t>складское хозяйство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C3162" w:rsidRPr="006C6EDA" w:rsidRDefault="005C2081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</w:t>
            </w:r>
          </w:p>
        </w:tc>
      </w:tr>
      <w:tr w:rsidR="00624308" w:rsidRPr="008458FF" w:rsidTr="00E96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</w:tcPr>
          <w:p w:rsidR="00624308" w:rsidRPr="00F34531" w:rsidRDefault="00624308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vMerge/>
          </w:tcPr>
          <w:p w:rsidR="00624308" w:rsidRPr="00F34531" w:rsidRDefault="00624308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gridSpan w:val="2"/>
          </w:tcPr>
          <w:p w:rsidR="00624308" w:rsidRPr="006C6EDA" w:rsidRDefault="00843797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6EDA">
              <w:rPr>
                <w:rFonts w:ascii="Times New Roman" w:hAnsi="Times New Roman" w:cs="Times New Roman"/>
              </w:rPr>
              <w:t>индустриальный (промышленный) парк</w:t>
            </w:r>
          </w:p>
        </w:tc>
        <w:tc>
          <w:tcPr>
            <w:tcW w:w="1276" w:type="dxa"/>
            <w:shd w:val="clear" w:color="auto" w:fill="auto"/>
          </w:tcPr>
          <w:p w:rsidR="00624308" w:rsidRPr="006C6EDA" w:rsidRDefault="00843797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6C6EDA">
              <w:rPr>
                <w:rFonts w:ascii="Times New Roman" w:hAnsi="Times New Roman" w:cs="Times New Roman"/>
                <w:b/>
              </w:rPr>
              <w:t>0,1</w:t>
            </w:r>
          </w:p>
        </w:tc>
      </w:tr>
      <w:tr w:rsidR="007C3162" w:rsidRPr="008458FF" w:rsidTr="00E96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</w:tcPr>
          <w:p w:rsidR="007C3162" w:rsidRPr="00F34531" w:rsidRDefault="007C316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vMerge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gridSpan w:val="2"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4531">
              <w:rPr>
                <w:rFonts w:ascii="Times New Roman" w:hAnsi="Times New Roman" w:cs="Times New Roman"/>
              </w:rPr>
              <w:t>коммунальное хозяйство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C3162" w:rsidRPr="006C6EDA" w:rsidRDefault="005C2081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0,8</w:t>
            </w:r>
          </w:p>
        </w:tc>
      </w:tr>
      <w:tr w:rsidR="007C3162" w:rsidRPr="008458FF" w:rsidTr="00E96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</w:tcPr>
          <w:p w:rsidR="007C3162" w:rsidRPr="00F34531" w:rsidRDefault="007C316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vMerge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gridSpan w:val="2"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4531">
              <w:rPr>
                <w:rFonts w:ascii="Times New Roman" w:hAnsi="Times New Roman" w:cs="Times New Roman"/>
              </w:rPr>
              <w:t>прочие промышленные предприятия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C3162" w:rsidRPr="006C6EDA" w:rsidRDefault="005C2081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</w:tr>
      <w:tr w:rsidR="007C3162" w:rsidRPr="008458FF" w:rsidTr="00E96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7C3162" w:rsidRPr="00F34531" w:rsidRDefault="007C316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345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96" w:type="dxa"/>
            <w:gridSpan w:val="3"/>
          </w:tcPr>
          <w:p w:rsidR="007C3162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4531">
              <w:rPr>
                <w:rFonts w:ascii="Times New Roman" w:hAnsi="Times New Roman" w:cs="Times New Roman"/>
              </w:rPr>
              <w:t>Земельные участки, предназначенные для размещения электростанций, обслуживающих их сооружений и объектов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43797" w:rsidRPr="00F34531" w:rsidRDefault="00843797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C3162" w:rsidRPr="006C6EDA" w:rsidRDefault="007C316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C6EDA">
              <w:rPr>
                <w:rFonts w:ascii="Times New Roman" w:hAnsi="Times New Roman" w:cs="Times New Roman"/>
              </w:rPr>
              <w:t>-</w:t>
            </w:r>
          </w:p>
        </w:tc>
      </w:tr>
      <w:tr w:rsidR="007C3162" w:rsidRPr="008458FF" w:rsidTr="00E96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</w:tcPr>
          <w:p w:rsidR="007C3162" w:rsidRPr="00F34531" w:rsidRDefault="007C316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3453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44" w:type="dxa"/>
            <w:gridSpan w:val="2"/>
            <w:vMerge w:val="restart"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4531">
              <w:rPr>
                <w:rFonts w:ascii="Times New Roman" w:hAnsi="Times New Roman" w:cs="Times New Roman"/>
              </w:rPr>
              <w:t xml:space="preserve">Земельные участки, предназначенные </w:t>
            </w:r>
            <w:r w:rsidRPr="00F34531">
              <w:rPr>
                <w:rFonts w:ascii="Times New Roman" w:hAnsi="Times New Roman" w:cs="Times New Roman"/>
              </w:rPr>
              <w:lastRenderedPageBreak/>
              <w:t>для размещения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4531">
              <w:rPr>
                <w:rFonts w:ascii="Times New Roman" w:hAnsi="Times New Roman" w:cs="Times New Roman"/>
              </w:rPr>
              <w:t>портов, водных, железнодорожных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4531">
              <w:rPr>
                <w:rFonts w:ascii="Times New Roman" w:hAnsi="Times New Roman" w:cs="Times New Roman"/>
              </w:rPr>
              <w:t>вокзалов, автодорожных вокзалов,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4531">
              <w:rPr>
                <w:rFonts w:ascii="Times New Roman" w:hAnsi="Times New Roman" w:cs="Times New Roman"/>
              </w:rPr>
              <w:t>аэропортов, аэродромов,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4531">
              <w:rPr>
                <w:rFonts w:ascii="Times New Roman" w:hAnsi="Times New Roman" w:cs="Times New Roman"/>
              </w:rPr>
              <w:t>аэровокзалов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52" w:type="dxa"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4531">
              <w:rPr>
                <w:rFonts w:ascii="Times New Roman" w:hAnsi="Times New Roman" w:cs="Times New Roman"/>
              </w:rPr>
              <w:lastRenderedPageBreak/>
              <w:t>объекты железнодорожного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C3162" w:rsidRPr="006C6EDA" w:rsidRDefault="003436A3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6C6EDA">
              <w:rPr>
                <w:rFonts w:ascii="Times New Roman" w:hAnsi="Times New Roman" w:cs="Times New Roman"/>
                <w:b/>
              </w:rPr>
              <w:t>1,</w:t>
            </w:r>
            <w:r w:rsidR="005C2081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7C3162" w:rsidRPr="008458FF" w:rsidTr="00E96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</w:tcPr>
          <w:p w:rsidR="007C3162" w:rsidRPr="00F34531" w:rsidRDefault="007C316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4" w:type="dxa"/>
            <w:gridSpan w:val="2"/>
            <w:vMerge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352" w:type="dxa"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4531">
              <w:rPr>
                <w:rFonts w:ascii="Times New Roman" w:hAnsi="Times New Roman" w:cs="Times New Roman"/>
              </w:rPr>
              <w:t>объекты воздушного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C3162" w:rsidRPr="006C6EDA" w:rsidRDefault="007C316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C6EDA">
              <w:rPr>
                <w:rFonts w:ascii="Times New Roman" w:hAnsi="Times New Roman" w:cs="Times New Roman"/>
              </w:rPr>
              <w:t>-</w:t>
            </w:r>
          </w:p>
        </w:tc>
      </w:tr>
      <w:tr w:rsidR="007C3162" w:rsidRPr="008458FF" w:rsidTr="00E96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</w:tcPr>
          <w:p w:rsidR="007C3162" w:rsidRPr="00F34531" w:rsidRDefault="007C316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4" w:type="dxa"/>
            <w:gridSpan w:val="2"/>
            <w:vMerge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352" w:type="dxa"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4531">
              <w:rPr>
                <w:rFonts w:ascii="Times New Roman" w:hAnsi="Times New Roman" w:cs="Times New Roman"/>
              </w:rPr>
              <w:t>объекты водного транспорта</w:t>
            </w:r>
          </w:p>
        </w:tc>
        <w:tc>
          <w:tcPr>
            <w:tcW w:w="1276" w:type="dxa"/>
            <w:shd w:val="clear" w:color="auto" w:fill="auto"/>
          </w:tcPr>
          <w:p w:rsidR="007C3162" w:rsidRPr="006C6EDA" w:rsidRDefault="003436A3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6C6EDA">
              <w:rPr>
                <w:rFonts w:ascii="Times New Roman" w:hAnsi="Times New Roman" w:cs="Times New Roman"/>
                <w:b/>
              </w:rPr>
              <w:t>0,</w:t>
            </w:r>
            <w:r w:rsidR="00CD0DF2" w:rsidRPr="006C6EDA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7C3162" w:rsidRPr="008458FF" w:rsidTr="00E96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</w:tcPr>
          <w:p w:rsidR="007C3162" w:rsidRPr="00F34531" w:rsidRDefault="007C316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4" w:type="dxa"/>
            <w:gridSpan w:val="2"/>
            <w:vMerge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352" w:type="dxa"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4531">
              <w:rPr>
                <w:rFonts w:ascii="Times New Roman" w:hAnsi="Times New Roman" w:cs="Times New Roman"/>
              </w:rPr>
              <w:t>объекты автодорожных вокзалов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C3162" w:rsidRPr="006C6EDA" w:rsidRDefault="003436A3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6C6EDA">
              <w:rPr>
                <w:rFonts w:ascii="Times New Roman" w:hAnsi="Times New Roman" w:cs="Times New Roman"/>
                <w:b/>
              </w:rPr>
              <w:t>0,</w:t>
            </w:r>
            <w:r w:rsidR="00CD0DF2" w:rsidRPr="006C6EDA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7C3162" w:rsidRPr="008458FF" w:rsidTr="007C31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7C3162" w:rsidRDefault="007C316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C3162" w:rsidRPr="00F34531" w:rsidRDefault="007C316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3453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7C3162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C3162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4531">
              <w:rPr>
                <w:rFonts w:ascii="Times New Roman" w:hAnsi="Times New Roman" w:cs="Times New Roman"/>
              </w:rPr>
              <w:t>Земельные участки, занятые водными объектами, находящимися в обороте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C3162" w:rsidRPr="006C6EDA" w:rsidRDefault="007C316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C3162" w:rsidRPr="006C6EDA" w:rsidRDefault="007C316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C6EDA">
              <w:rPr>
                <w:rFonts w:ascii="Times New Roman" w:hAnsi="Times New Roman" w:cs="Times New Roman"/>
              </w:rPr>
              <w:t>по ставке зем. налога</w:t>
            </w:r>
          </w:p>
        </w:tc>
      </w:tr>
      <w:tr w:rsidR="007C3162" w:rsidRPr="008458FF" w:rsidTr="00E96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</w:tcPr>
          <w:p w:rsidR="007C3162" w:rsidRPr="00F34531" w:rsidRDefault="007C316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3453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444" w:type="dxa"/>
            <w:gridSpan w:val="2"/>
            <w:vMerge w:val="restart"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4531">
              <w:rPr>
                <w:rFonts w:ascii="Times New Roman" w:hAnsi="Times New Roman" w:cs="Times New Roman"/>
              </w:rPr>
              <w:t>Земельные участки, предназначенные для разработки полезных ископаемых, размещения железнодорожных путей, автомобильных дорог, искусственно созданных внутренних водных путей, причалов, пристаней, полос отвода железных и автомобильных дорог, водных путей, трубопроводов, кабельных,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4531">
              <w:rPr>
                <w:rFonts w:ascii="Times New Roman" w:hAnsi="Times New Roman" w:cs="Times New Roman"/>
              </w:rPr>
              <w:t>радиорелейных и воздушных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4531">
              <w:rPr>
                <w:rFonts w:ascii="Times New Roman" w:hAnsi="Times New Roman" w:cs="Times New Roman"/>
              </w:rPr>
              <w:t>линий связи и линий радиофикации, воздушных линий электропередачи конструктивных элементов и сооружений, объектов, необходимых для эксплуатации, содержания,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4531">
              <w:rPr>
                <w:rFonts w:ascii="Times New Roman" w:hAnsi="Times New Roman" w:cs="Times New Roman"/>
              </w:rPr>
              <w:t>строительства, реконструкции, ремонта, развития наземных и подземных зданий, строений, сооружений, устройств транспорта, энергетики и связи; размещения наземных сооружений и инфраструктуры спутниковой связи, объектов космической деятельности, военных объектов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52" w:type="dxa"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4531">
              <w:rPr>
                <w:rFonts w:ascii="Times New Roman" w:hAnsi="Times New Roman" w:cs="Times New Roman"/>
              </w:rPr>
              <w:t>объекты автомобильного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4531">
              <w:rPr>
                <w:rFonts w:ascii="Times New Roman" w:hAnsi="Times New Roman" w:cs="Times New Roman"/>
              </w:rPr>
              <w:t>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C3162" w:rsidRPr="006C6EDA" w:rsidRDefault="007C316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C6EDA">
              <w:rPr>
                <w:rFonts w:ascii="Times New Roman" w:hAnsi="Times New Roman" w:cs="Times New Roman"/>
              </w:rPr>
              <w:t>1,0</w:t>
            </w:r>
          </w:p>
        </w:tc>
      </w:tr>
      <w:tr w:rsidR="007C3162" w:rsidRPr="008458FF" w:rsidTr="00E96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</w:tcPr>
          <w:p w:rsidR="007C3162" w:rsidRPr="00F34531" w:rsidRDefault="007C316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4" w:type="dxa"/>
            <w:gridSpan w:val="2"/>
            <w:vMerge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352" w:type="dxa"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4531">
              <w:rPr>
                <w:rFonts w:ascii="Times New Roman" w:hAnsi="Times New Roman" w:cs="Times New Roman"/>
              </w:rPr>
              <w:t>объекты трубопроводного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C3162" w:rsidRPr="006C6EDA" w:rsidRDefault="007C316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C6EDA">
              <w:rPr>
                <w:rFonts w:ascii="Times New Roman" w:hAnsi="Times New Roman" w:cs="Times New Roman"/>
              </w:rPr>
              <w:t>0,8</w:t>
            </w:r>
          </w:p>
        </w:tc>
      </w:tr>
      <w:tr w:rsidR="007C3162" w:rsidRPr="008458FF" w:rsidTr="00E96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</w:tcPr>
          <w:p w:rsidR="007C3162" w:rsidRPr="00F34531" w:rsidRDefault="007C316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4" w:type="dxa"/>
            <w:gridSpan w:val="2"/>
            <w:vMerge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352" w:type="dxa"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4531">
              <w:rPr>
                <w:rFonts w:ascii="Times New Roman" w:hAnsi="Times New Roman" w:cs="Times New Roman"/>
              </w:rPr>
              <w:t>объекты обороны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C3162" w:rsidRPr="005C2081" w:rsidRDefault="005C2081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5C2081">
              <w:rPr>
                <w:rFonts w:ascii="Times New Roman" w:hAnsi="Times New Roman" w:cs="Times New Roman"/>
                <w:b/>
              </w:rPr>
              <w:t>0,9</w:t>
            </w:r>
          </w:p>
        </w:tc>
      </w:tr>
      <w:tr w:rsidR="007C3162" w:rsidRPr="008458FF" w:rsidTr="00E96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</w:tcPr>
          <w:p w:rsidR="007C3162" w:rsidRPr="00F34531" w:rsidRDefault="007C316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4" w:type="dxa"/>
            <w:gridSpan w:val="2"/>
            <w:vMerge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352" w:type="dxa"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4531">
              <w:rPr>
                <w:rFonts w:ascii="Times New Roman" w:hAnsi="Times New Roman" w:cs="Times New Roman"/>
              </w:rPr>
              <w:t>разработка полезных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4531">
              <w:rPr>
                <w:rFonts w:ascii="Times New Roman" w:hAnsi="Times New Roman" w:cs="Times New Roman"/>
              </w:rPr>
              <w:t>ископаемых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C3162" w:rsidRPr="006C6EDA" w:rsidRDefault="007C316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C6EDA">
              <w:rPr>
                <w:rFonts w:ascii="Times New Roman" w:hAnsi="Times New Roman" w:cs="Times New Roman"/>
              </w:rPr>
              <w:t>0,9</w:t>
            </w:r>
          </w:p>
        </w:tc>
      </w:tr>
      <w:tr w:rsidR="007C3162" w:rsidRPr="008458FF" w:rsidTr="00E96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</w:tcPr>
          <w:p w:rsidR="007C3162" w:rsidRPr="00F34531" w:rsidRDefault="007C316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4" w:type="dxa"/>
            <w:gridSpan w:val="2"/>
            <w:vMerge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352" w:type="dxa"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4531">
              <w:rPr>
                <w:rFonts w:ascii="Times New Roman" w:hAnsi="Times New Roman" w:cs="Times New Roman"/>
              </w:rPr>
              <w:t>ЛЭП, ТП и прочие объекты энергетики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C3162" w:rsidRPr="006C6EDA" w:rsidRDefault="007C316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C6EDA">
              <w:rPr>
                <w:rFonts w:ascii="Times New Roman" w:hAnsi="Times New Roman" w:cs="Times New Roman"/>
              </w:rPr>
              <w:t>1,2</w:t>
            </w:r>
          </w:p>
        </w:tc>
      </w:tr>
      <w:tr w:rsidR="007C3162" w:rsidRPr="008458FF" w:rsidTr="00E96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</w:tcPr>
          <w:p w:rsidR="007C3162" w:rsidRPr="00F34531" w:rsidRDefault="007C316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4" w:type="dxa"/>
            <w:gridSpan w:val="2"/>
            <w:vMerge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352" w:type="dxa"/>
          </w:tcPr>
          <w:p w:rsidR="007C3162" w:rsidRPr="00F34531" w:rsidRDefault="007C3162" w:rsidP="007C31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34531">
              <w:rPr>
                <w:rFonts w:ascii="Times New Roman" w:hAnsi="Times New Roman" w:cs="Times New Roman"/>
              </w:rPr>
              <w:t>прочие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C3162" w:rsidRPr="006C6EDA" w:rsidRDefault="007C3162" w:rsidP="007C3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C6EDA">
              <w:rPr>
                <w:rFonts w:ascii="Times New Roman" w:hAnsi="Times New Roman" w:cs="Times New Roman"/>
              </w:rPr>
              <w:t>0,9</w:t>
            </w:r>
          </w:p>
        </w:tc>
      </w:tr>
    </w:tbl>
    <w:p w:rsidR="00EC4A63" w:rsidRPr="00EC4A63" w:rsidRDefault="00EC4A63" w:rsidP="00EC4A63">
      <w:pPr>
        <w:jc w:val="both"/>
      </w:pPr>
    </w:p>
    <w:p w:rsidR="00EC4A63" w:rsidRPr="00EC4A63" w:rsidRDefault="00EC4A63" w:rsidP="00EC4A63">
      <w:pPr>
        <w:jc w:val="both"/>
      </w:pPr>
    </w:p>
    <w:p w:rsidR="00D16024" w:rsidRDefault="00D16024" w:rsidP="00D16024">
      <w:pPr>
        <w:pStyle w:val="a3"/>
        <w:tabs>
          <w:tab w:val="num" w:pos="0"/>
        </w:tabs>
      </w:pPr>
      <w:r w:rsidRPr="00EC4A63"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C17FBA" w:rsidRDefault="00ED44E2" w:rsidP="007B4E8E">
      <w:pPr>
        <w:pStyle w:val="a3"/>
        <w:tabs>
          <w:tab w:val="num" w:pos="0"/>
        </w:tabs>
        <w:rPr>
          <w:b/>
        </w:rPr>
      </w:pPr>
      <w:r>
        <w:tab/>
      </w:r>
      <w:r w:rsidR="00AF7116">
        <w:tab/>
      </w:r>
      <w:r w:rsidR="00AF7116">
        <w:tab/>
      </w:r>
    </w:p>
    <w:p w:rsidR="0099420F" w:rsidRDefault="0099420F" w:rsidP="0099420F">
      <w:pPr>
        <w:pStyle w:val="a3"/>
        <w:rPr>
          <w:b/>
        </w:rPr>
      </w:pPr>
    </w:p>
    <w:sectPr w:rsidR="0099420F" w:rsidSect="00843797">
      <w:pgSz w:w="11906" w:h="16838" w:code="9"/>
      <w:pgMar w:top="56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46E6"/>
    <w:multiLevelType w:val="hybridMultilevel"/>
    <w:tmpl w:val="9B4E832C"/>
    <w:lvl w:ilvl="0" w:tplc="1C3C7E5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A40E1A94"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">
    <w:nsid w:val="42C54A13"/>
    <w:multiLevelType w:val="hybridMultilevel"/>
    <w:tmpl w:val="BDFACF66"/>
    <w:lvl w:ilvl="0" w:tplc="509010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49158C"/>
    <w:multiLevelType w:val="hybridMultilevel"/>
    <w:tmpl w:val="369C74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D36A2A"/>
    <w:multiLevelType w:val="hybridMultilevel"/>
    <w:tmpl w:val="F8F6BEFA"/>
    <w:lvl w:ilvl="0" w:tplc="A61C0D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grammar="clean"/>
  <w:stylePaneFormatFilter w:val="3F01"/>
  <w:defaultTabStop w:val="708"/>
  <w:drawingGridHorizontalSpacing w:val="90"/>
  <w:displayHorizontalDrawingGridEvery w:val="2"/>
  <w:displayVerticalDrawingGridEvery w:val="2"/>
  <w:noPunctuationKerning/>
  <w:characterSpacingControl w:val="doNotCompress"/>
  <w:compat/>
  <w:rsids>
    <w:rsidRoot w:val="00991528"/>
    <w:rsid w:val="00005995"/>
    <w:rsid w:val="000073ED"/>
    <w:rsid w:val="00026F97"/>
    <w:rsid w:val="000444C8"/>
    <w:rsid w:val="00047382"/>
    <w:rsid w:val="00075F41"/>
    <w:rsid w:val="000A6AF5"/>
    <w:rsid w:val="000E25D2"/>
    <w:rsid w:val="000F27BA"/>
    <w:rsid w:val="000F5346"/>
    <w:rsid w:val="000F7A9B"/>
    <w:rsid w:val="00114682"/>
    <w:rsid w:val="00134760"/>
    <w:rsid w:val="001509F8"/>
    <w:rsid w:val="00151D05"/>
    <w:rsid w:val="00160034"/>
    <w:rsid w:val="00162F90"/>
    <w:rsid w:val="001949A3"/>
    <w:rsid w:val="001B5191"/>
    <w:rsid w:val="001F3C40"/>
    <w:rsid w:val="001F50D3"/>
    <w:rsid w:val="001F5220"/>
    <w:rsid w:val="002404C3"/>
    <w:rsid w:val="00262311"/>
    <w:rsid w:val="00280A08"/>
    <w:rsid w:val="002817E2"/>
    <w:rsid w:val="00291838"/>
    <w:rsid w:val="0029659B"/>
    <w:rsid w:val="00296AA5"/>
    <w:rsid w:val="002A0671"/>
    <w:rsid w:val="002A210B"/>
    <w:rsid w:val="002C7809"/>
    <w:rsid w:val="002E568A"/>
    <w:rsid w:val="00322FC1"/>
    <w:rsid w:val="003436A3"/>
    <w:rsid w:val="00360095"/>
    <w:rsid w:val="003634F8"/>
    <w:rsid w:val="00380915"/>
    <w:rsid w:val="00393200"/>
    <w:rsid w:val="00394559"/>
    <w:rsid w:val="003A122D"/>
    <w:rsid w:val="003B1254"/>
    <w:rsid w:val="003B1B60"/>
    <w:rsid w:val="003B53D4"/>
    <w:rsid w:val="003C08FB"/>
    <w:rsid w:val="003C2FFB"/>
    <w:rsid w:val="003C39DE"/>
    <w:rsid w:val="003C5F96"/>
    <w:rsid w:val="003D1E82"/>
    <w:rsid w:val="003D4282"/>
    <w:rsid w:val="003E01F4"/>
    <w:rsid w:val="003E15EA"/>
    <w:rsid w:val="004008BD"/>
    <w:rsid w:val="00425C9E"/>
    <w:rsid w:val="004266E1"/>
    <w:rsid w:val="00463B72"/>
    <w:rsid w:val="00484E6D"/>
    <w:rsid w:val="004E39C9"/>
    <w:rsid w:val="005442C3"/>
    <w:rsid w:val="00557FF9"/>
    <w:rsid w:val="005810A6"/>
    <w:rsid w:val="005B5EF5"/>
    <w:rsid w:val="005C2081"/>
    <w:rsid w:val="005D255A"/>
    <w:rsid w:val="005D31B0"/>
    <w:rsid w:val="005E65D8"/>
    <w:rsid w:val="00604EFF"/>
    <w:rsid w:val="00624308"/>
    <w:rsid w:val="0063290D"/>
    <w:rsid w:val="00640A8B"/>
    <w:rsid w:val="006458B9"/>
    <w:rsid w:val="00657C60"/>
    <w:rsid w:val="00685DE0"/>
    <w:rsid w:val="006C43B8"/>
    <w:rsid w:val="006C6EDA"/>
    <w:rsid w:val="006D0BB9"/>
    <w:rsid w:val="006E55CB"/>
    <w:rsid w:val="006F11A3"/>
    <w:rsid w:val="00764856"/>
    <w:rsid w:val="0078569F"/>
    <w:rsid w:val="007B2F78"/>
    <w:rsid w:val="007B4E8E"/>
    <w:rsid w:val="007B7AB4"/>
    <w:rsid w:val="007C3162"/>
    <w:rsid w:val="007D09AC"/>
    <w:rsid w:val="007D33E7"/>
    <w:rsid w:val="00812957"/>
    <w:rsid w:val="008410A5"/>
    <w:rsid w:val="00843797"/>
    <w:rsid w:val="00854B89"/>
    <w:rsid w:val="00876CC2"/>
    <w:rsid w:val="0088226A"/>
    <w:rsid w:val="008946B0"/>
    <w:rsid w:val="008C5BB0"/>
    <w:rsid w:val="008D751E"/>
    <w:rsid w:val="008E1A7B"/>
    <w:rsid w:val="00905D2B"/>
    <w:rsid w:val="009231E6"/>
    <w:rsid w:val="009444BA"/>
    <w:rsid w:val="00991528"/>
    <w:rsid w:val="0099420F"/>
    <w:rsid w:val="009D308A"/>
    <w:rsid w:val="009E7B57"/>
    <w:rsid w:val="009F795A"/>
    <w:rsid w:val="00A06174"/>
    <w:rsid w:val="00A073F8"/>
    <w:rsid w:val="00A21A86"/>
    <w:rsid w:val="00A230EB"/>
    <w:rsid w:val="00A33D6A"/>
    <w:rsid w:val="00A408C5"/>
    <w:rsid w:val="00A40A7E"/>
    <w:rsid w:val="00A439E0"/>
    <w:rsid w:val="00A6075B"/>
    <w:rsid w:val="00A77AB0"/>
    <w:rsid w:val="00A865FD"/>
    <w:rsid w:val="00A948BF"/>
    <w:rsid w:val="00AE19AE"/>
    <w:rsid w:val="00AF7116"/>
    <w:rsid w:val="00B35F62"/>
    <w:rsid w:val="00B71CA2"/>
    <w:rsid w:val="00B72E5C"/>
    <w:rsid w:val="00BC400D"/>
    <w:rsid w:val="00BD3BC6"/>
    <w:rsid w:val="00BE0D92"/>
    <w:rsid w:val="00BE1F3A"/>
    <w:rsid w:val="00C05FBA"/>
    <w:rsid w:val="00C14BD9"/>
    <w:rsid w:val="00C17FBA"/>
    <w:rsid w:val="00C217FC"/>
    <w:rsid w:val="00C63BB4"/>
    <w:rsid w:val="00C708DB"/>
    <w:rsid w:val="00C72AB9"/>
    <w:rsid w:val="00C85A3A"/>
    <w:rsid w:val="00CB17AC"/>
    <w:rsid w:val="00CB6872"/>
    <w:rsid w:val="00CC399D"/>
    <w:rsid w:val="00CC63C4"/>
    <w:rsid w:val="00CC6990"/>
    <w:rsid w:val="00CD0DF2"/>
    <w:rsid w:val="00D03F7D"/>
    <w:rsid w:val="00D16024"/>
    <w:rsid w:val="00D42188"/>
    <w:rsid w:val="00D92A7D"/>
    <w:rsid w:val="00DB6B29"/>
    <w:rsid w:val="00E2242A"/>
    <w:rsid w:val="00E231CA"/>
    <w:rsid w:val="00E40989"/>
    <w:rsid w:val="00E75FB5"/>
    <w:rsid w:val="00E9089D"/>
    <w:rsid w:val="00E96F24"/>
    <w:rsid w:val="00EB49D2"/>
    <w:rsid w:val="00EC2CE4"/>
    <w:rsid w:val="00EC4A63"/>
    <w:rsid w:val="00ED44E2"/>
    <w:rsid w:val="00ED4FE8"/>
    <w:rsid w:val="00ED5B23"/>
    <w:rsid w:val="00F053B6"/>
    <w:rsid w:val="00F4318D"/>
    <w:rsid w:val="00F64134"/>
    <w:rsid w:val="00F74E23"/>
    <w:rsid w:val="00FA0390"/>
    <w:rsid w:val="00FB790D"/>
    <w:rsid w:val="00FC6787"/>
    <w:rsid w:val="00FD6424"/>
    <w:rsid w:val="00FF3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4A6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EC4A6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both"/>
    </w:pPr>
  </w:style>
  <w:style w:type="character" w:styleId="a5">
    <w:name w:val="Hyperlink"/>
    <w:rPr>
      <w:color w:val="0000FF"/>
      <w:u w:val="single"/>
    </w:rPr>
  </w:style>
  <w:style w:type="paragraph" w:styleId="20">
    <w:name w:val="Body Text 2"/>
    <w:basedOn w:val="a"/>
    <w:pPr>
      <w:ind w:right="4944"/>
      <w:jc w:val="both"/>
    </w:pPr>
    <w:rPr>
      <w:b/>
      <w:bCs/>
    </w:rPr>
  </w:style>
  <w:style w:type="table" w:styleId="a6">
    <w:name w:val="Table Grid"/>
    <w:basedOn w:val="a1"/>
    <w:rsid w:val="00BC4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E231CA"/>
    <w:rPr>
      <w:sz w:val="24"/>
      <w:szCs w:val="24"/>
    </w:rPr>
  </w:style>
  <w:style w:type="character" w:customStyle="1" w:styleId="10">
    <w:name w:val="Заголовок 1 Знак"/>
    <w:link w:val="1"/>
    <w:rsid w:val="00EC4A6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EC4A6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7C316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9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4C746-08F9-4FF7-BE84-B863B1A9C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г.Югорска</Company>
  <LinksUpToDate>false</LinksUpToDate>
  <CharactersWithSpaces>6620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Анисимова Н.</dc:creator>
  <cp:lastModifiedBy>QWERTY</cp:lastModifiedBy>
  <cp:revision>2</cp:revision>
  <cp:lastPrinted>2014-12-04T06:16:00Z</cp:lastPrinted>
  <dcterms:created xsi:type="dcterms:W3CDTF">2017-06-05T18:29:00Z</dcterms:created>
  <dcterms:modified xsi:type="dcterms:W3CDTF">2017-06-05T18:29:00Z</dcterms:modified>
</cp:coreProperties>
</file>