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ОТЧЕТ депутата Думы города Югорска VII созыва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за 2025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год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center"/>
        <w:spacing w:after="0"/>
        <w:rPr>
          <w:rFonts w:ascii="PT Astra Serif" w:hAnsi="PT Astra Serif" w:cs="PT Astra Serif"/>
          <w:b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/>
          <w:sz w:val="28"/>
          <w:szCs w:val="28"/>
          <w:u w:val="single"/>
        </w:rPr>
        <w:t xml:space="preserve">Андрианов Сергей Анатольевич</w:t>
      </w:r>
      <w:r>
        <w:rPr>
          <w:rFonts w:ascii="PT Astra Serif" w:hAnsi="PT Astra Serif" w:cs="PT Astra Serif"/>
          <w:b/>
          <w:sz w:val="28"/>
          <w:szCs w:val="28"/>
          <w:u w:val="single"/>
        </w:rPr>
      </w:r>
      <w:r>
        <w:rPr>
          <w:rFonts w:ascii="PT Astra Serif" w:hAnsi="PT Astra Serif" w:cs="PT Astra Serif"/>
          <w:b/>
          <w:sz w:val="28"/>
          <w:szCs w:val="28"/>
          <w:u w:val="single"/>
        </w:rPr>
      </w:r>
    </w:p>
    <w:p>
      <w:pPr>
        <w:pStyle w:val="88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1.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ОБЩАЯ ИНФОРМАЦИЯ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Избирательный округ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: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 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Дата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начала полномочий: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28.09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.2021</w:t>
      </w:r>
      <w:r>
        <w:rPr>
          <w:rFonts w:ascii="PT Astra Serif" w:hAnsi="PT Astra Serif" w:cs="PT Astra Serif"/>
          <w:i/>
          <w:sz w:val="28"/>
          <w:szCs w:val="28"/>
        </w:rPr>
      </w:r>
      <w:r>
        <w:rPr>
          <w:rFonts w:ascii="PT Astra Serif" w:hAnsi="PT Astra Serif" w:cs="PT Astra Serif"/>
          <w:i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Членство в комиссиях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: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комиссия по бюджету и налогам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 социальной политике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 регламенту, нормотворчеству и депутатской этике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 экономической политике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 </w:t>
      </w:r>
      <w:r>
        <w:rPr>
          <w:rFonts w:ascii="PT Astra Serif" w:hAnsi="PT Astra Serif" w:cs="PT Astra Serif"/>
          <w:i/>
          <w:sz w:val="28"/>
          <w:szCs w:val="28"/>
        </w:rPr>
      </w:r>
      <w:r>
        <w:rPr>
          <w:rFonts w:ascii="PT Astra Serif" w:hAnsi="PT Astra Serif" w:cs="PT Astra Serif"/>
          <w:i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Партийная принадлежность: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ВПП «ЕДИНАЯ РОССИЯ»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Членство в депутатской фракции: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фракция ВПП «ЕДИНАЯ РОССИЯ» в Думе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города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Югорска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Профессиональная деятельность: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заместител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генерального директора по управлению персоналом ООО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Газпром трансгаз Югорск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депутат Думы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города Югорска VII созыва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Участник: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народной программы Партии «Единая Россия» региональный сегмент - «Карта развития Юг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ры»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2. ЗАКОНОДАТЕЛЬНАЯ РАБОТА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9"/>
        <w:numPr>
          <w:ilvl w:val="0"/>
          <w:numId w:val="3"/>
        </w:numPr>
        <w:ind w:left="0" w:right="0" w:firstLine="0"/>
        <w:jc w:val="both"/>
        <w:tabs>
          <w:tab w:val="left" w:pos="425" w:leader="none"/>
        </w:tabs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Участие депута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та в мероприятиях Думы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города Югорска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: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u w:val="single"/>
        </w:rPr>
        <w:t xml:space="preserve">12</w:t>
      </w:r>
      <w:r>
        <w:rPr>
          <w:rFonts w:ascii="PT Astra Serif" w:hAnsi="PT Astra Serif" w:eastAsia="PT Astra Serif" w:cs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заседаний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Думы города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Югорска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u w:val="single"/>
        </w:rPr>
        <w:t xml:space="preserve">15</w:t>
      </w:r>
      <w:r>
        <w:rPr>
          <w:rFonts w:ascii="PT Astra Serif" w:hAnsi="PT Astra Serif" w:eastAsia="PT Astra Serif" w:cs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заседаний комисси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 социальной политике;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 бюджету и налогам;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 регламенту, нормотворчеству и депутатской этике;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 экономической политике;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u w:val="single"/>
        </w:rPr>
        <w:t xml:space="preserve">10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заседаний депутатской фракции ВПП «ЕДИНАЯ РОССИЯ»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принято</w:t>
      </w:r>
      <w:r>
        <w:rPr>
          <w:rFonts w:ascii="PT Astra Serif" w:hAnsi="PT Astra Serif" w:eastAsia="PT Astra Serif" w:cs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u w:val="single"/>
        </w:rPr>
        <w:t xml:space="preserve">101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Думы города Югорска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tabs>
          <w:tab w:val="left" w:pos="425" w:leader="none"/>
        </w:tabs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2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)</w:t>
        <w:tab/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Учас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тие депутата в Парламентских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часах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: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Повестка: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9"/>
        <w:numPr>
          <w:ilvl w:val="0"/>
          <w:numId w:val="4"/>
        </w:numPr>
        <w:ind w:left="0" w:right="0" w:firstLine="0"/>
        <w:jc w:val="both"/>
        <w:tabs>
          <w:tab w:val="left" w:pos="283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возможности согласования с инвалидами и лицами с ограниченными возможностями здоровья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архитектурных решений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при установке пандусов (иных приспособлений)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4"/>
        </w:numPr>
        <w:ind w:left="0" w:firstLine="0"/>
        <w:jc w:val="both"/>
        <w:tabs>
          <w:tab w:val="left" w:pos="283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выпо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лнении мероприятий по приспособлению жилых помещений и общего имущества многоквартирных домов, в которых проживают инвалиды, в том числе участники специальной военной операции, замены и мены жилых помещений, признанных непригодными для проживания инвалидов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4"/>
        </w:numPr>
        <w:ind w:left="0" w:firstLine="0"/>
        <w:jc w:val="both"/>
        <w:tabs>
          <w:tab w:val="left" w:pos="283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возможности размещения в СМИ информации о привлечении населения к оказанию помощи инвалидам и лицам с ОВЗ, а также об информировании лиц указанных категорий об установленных гарантиях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3. ПРОЕКТНАЯ ДЕЯТЕЛЬНОСТЬ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Национальный проект «Кадры»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Задачи, которые стоят перед Россией в связи с развитием экономики данных, требуют особого подхода к пр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офориентации будущих специалистов предприятий топливно-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эн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ергетического комплекса.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</w:p>
    <w:p>
      <w:pPr>
        <w:pStyle w:val="889"/>
        <w:numPr>
          <w:ilvl w:val="0"/>
          <w:numId w:val="28"/>
        </w:numPr>
        <w:ind w:left="0" w:right="0" w:firstLine="0"/>
        <w:jc w:val="both"/>
        <w:tabs>
          <w:tab w:val="left" w:pos="283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В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2025-2026 учебном году в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ООО «Газпром трансгаз Югорск»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 продолжена реа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лизация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проекта «Наставник»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рамках которого выстроена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наставническая модель сотрудничества «Ученик – работодатель», организовано индивидуальное профориентационное сопровождение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18 учени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ков 10 классов наставниками - работниками Общества по различным направлениям деятельности. Учеником и наставником ведется совместная проектно-исследовательская работа, организуются систематические встречи на производстве с погружением в выбранную профессию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89"/>
        <w:numPr>
          <w:ilvl w:val="0"/>
          <w:numId w:val="28"/>
        </w:numPr>
        <w:ind w:left="0" w:right="0" w:firstLine="0"/>
        <w:jc w:val="both"/>
        <w:tabs>
          <w:tab w:val="left" w:pos="283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Times New Roman" w:eastAsiaTheme="minorEastAsia"/>
          <w:b w:val="0"/>
          <w:bCs w:val="0"/>
          <w:sz w:val="28"/>
          <w:szCs w:val="28"/>
          <w:highlight w:val="none"/>
        </w:rPr>
        <w:t xml:space="preserve">Ученики «Газпром-класса» БОУ «Лицея им. Г.Ф. Атякшева» и дистанционного «Газпром-класса» ежегодно принимают участие в </w:t>
      </w:r>
      <w:r>
        <w:rPr>
          <w:rFonts w:ascii="PT Astra Serif" w:hAnsi="PT Astra Serif" w:cs="Times New Roman" w:eastAsiaTheme="minorEastAsia"/>
          <w:b/>
          <w:bCs/>
          <w:sz w:val="28"/>
          <w:szCs w:val="28"/>
          <w:highlight w:val="none"/>
        </w:rPr>
        <w:t xml:space="preserve">Конкурсе ПАО «Газпром» «Ступени</w:t>
      </w:r>
      <w:r>
        <w:rPr>
          <w:rFonts w:ascii="PT Astra Serif" w:hAnsi="PT Astra Serif" w:cs="Times New Roman" w:eastAsiaTheme="minorEastAsia"/>
          <w:b/>
          <w:bCs/>
          <w:sz w:val="28"/>
          <w:szCs w:val="28"/>
          <w:highlight w:val="none"/>
        </w:rPr>
        <w:t xml:space="preserve">»</w:t>
      </w:r>
      <w:r>
        <w:rPr>
          <w:rFonts w:ascii="PT Astra Serif" w:hAnsi="PT Astra Serif" w:cs="Times New Roman" w:eastAsiaTheme="minorEastAsia"/>
          <w:b w:val="0"/>
          <w:bCs w:val="0"/>
          <w:sz w:val="28"/>
          <w:szCs w:val="28"/>
          <w:highlight w:val="none"/>
        </w:rPr>
        <w:t xml:space="preserve">. </w:t>
      </w:r>
      <w:r>
        <w:rPr>
          <w:rFonts w:ascii="PT Astra Serif" w:hAnsi="PT Astra Serif" w:eastAsiaTheme="minorEastAsia"/>
          <w:b w:val="0"/>
          <w:bCs w:val="0"/>
          <w:sz w:val="28"/>
          <w:szCs w:val="28"/>
          <w:highlight w:val="none"/>
        </w:rPr>
        <w:t xml:space="preserve">Всего на Конкурс в 2025-2026 году под кураторством дочерних Обществ ПАО «Газпром» всего было представлено 72 проекта, в финал прошли 35_</w:t>
      </w:r>
      <w:r>
        <w:rPr>
          <w:rFonts w:ascii="PT Astra Serif" w:hAnsi="PT Astra Serif" w:eastAsiaTheme="minorEastAsia"/>
          <w:b w:val="0"/>
          <w:bCs w:val="0"/>
          <w:sz w:val="28"/>
          <w:szCs w:val="28"/>
          <w:highlight w:val="none"/>
          <w:u w:val="single"/>
        </w:rPr>
        <w:t xml:space="preserve">работ, в том числе 5 проектных</w:t>
      </w:r>
      <w:r>
        <w:rPr>
          <w:rFonts w:ascii="PT Astra Serif" w:hAnsi="PT Astra Serif" w:eastAsiaTheme="minorEastAsia"/>
          <w:b w:val="0"/>
          <w:bCs w:val="0"/>
          <w:sz w:val="28"/>
          <w:szCs w:val="28"/>
          <w:highlight w:val="none"/>
        </w:rPr>
        <w:t xml:space="preserve"> работ представляют учащиеся «Газпром-классов» </w:t>
      </w:r>
      <w:r>
        <w:rPr>
          <w:rFonts w:ascii="PT Astra Serif" w:hAnsi="PT Astra Serif"/>
          <w:b w:val="0"/>
          <w:bCs w:val="0"/>
          <w:sz w:val="28"/>
          <w:szCs w:val="28"/>
          <w:highlight w:val="none"/>
        </w:rPr>
        <w:t xml:space="preserve">БОУ «Лицей им. Г.Ф. Атякшева»,</w:t>
      </w:r>
      <w:r>
        <w:rPr>
          <w:rFonts w:ascii="PT Astra Serif" w:hAnsi="PT Astra Serif" w:eastAsiaTheme="minorEastAsia"/>
          <w:b w:val="0"/>
          <w:bCs w:val="0"/>
          <w:sz w:val="28"/>
          <w:szCs w:val="28"/>
          <w:highlight w:val="none"/>
        </w:rPr>
        <w:t xml:space="preserve"> финал состоится в апреле 2026 года</w:t>
      </w:r>
      <w:r>
        <w:rPr>
          <w:rFonts w:ascii="PT Astra Serif" w:hAnsi="PT Astra Serif" w:cs="Times New Roman" w:eastAsiaTheme="minorEastAsia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89"/>
        <w:numPr>
          <w:ilvl w:val="0"/>
          <w:numId w:val="28"/>
        </w:numPr>
        <w:ind w:left="0" w:right="0" w:firstLine="0"/>
        <w:jc w:val="both"/>
        <w:tabs>
          <w:tab w:val="left" w:pos="283" w:leader="none"/>
        </w:tabs>
        <w:rPr>
          <w:rFonts w:ascii="PT Astra Serif" w:hAnsi="PT Astra Serif" w:cs="Times New Roman"/>
          <w:sz w:val="28"/>
          <w:szCs w:val="28"/>
          <w:highlight w:val="none"/>
        </w:rPr>
      </w:pPr>
      <w:r>
        <w:rPr>
          <w:rFonts w:ascii="PT Astra Serif" w:hAnsi="PT Astra Serif" w:cs="Times New Roman"/>
          <w:sz w:val="28"/>
          <w:szCs w:val="28"/>
          <w:highlight w:val="none"/>
        </w:rPr>
        <w:t xml:space="preserve">В 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марте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 202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5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 года к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оманда десятиклассников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 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БОУ «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Лице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й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 имени Г.Ф.</w:t>
      </w:r>
      <w:r>
        <w:rPr>
          <w:rFonts w:hint="default" w:ascii="PT Astra Serif" w:hAnsi="PT Astra Serif" w:eastAsia="PT Astra Serif" w:cs="PT Astra Serif"/>
          <w:sz w:val="28"/>
          <w:szCs w:val="28"/>
          <w:highlight w:val="none"/>
        </w:rPr>
        <w:t xml:space="preserve"> 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Атякшева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»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 и дистанционного «Газпром-класса» из трассовых населенных пунктов 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представила Общество «Газпром трансгаз Югорск» на </w:t>
      </w:r>
      <w:r>
        <w:rPr>
          <w:rFonts w:ascii="PT Astra Serif" w:hAnsi="PT Astra Serif" w:cs="Times New Roman"/>
          <w:b/>
          <w:bCs/>
          <w:sz w:val="28"/>
          <w:szCs w:val="28"/>
          <w:highlight w:val="none"/>
          <w:lang w:val="en-US"/>
        </w:rPr>
        <w:t xml:space="preserve">V</w:t>
      </w:r>
      <w:r>
        <w:rPr>
          <w:rFonts w:ascii="PT Astra Serif" w:hAnsi="PT Astra Serif" w:cs="Times New Roman"/>
          <w:b/>
          <w:bCs/>
          <w:sz w:val="28"/>
          <w:szCs w:val="28"/>
          <w:highlight w:val="none"/>
          <w:lang w:val="en-US"/>
        </w:rPr>
        <w:t xml:space="preserve">I</w:t>
      </w:r>
      <w:r>
        <w:rPr>
          <w:rFonts w:ascii="PT Astra Serif" w:hAnsi="PT Astra Serif" w:cs="Times New Roman"/>
          <w:b/>
          <w:bCs/>
          <w:sz w:val="28"/>
          <w:szCs w:val="28"/>
          <w:highlight w:val="none"/>
          <w:lang w:val="en-US"/>
        </w:rPr>
        <w:t xml:space="preserve">I</w:t>
      </w:r>
      <w:r>
        <w:rPr>
          <w:rFonts w:ascii="PT Astra Serif" w:hAnsi="PT Astra Serif" w:cs="Times New Roman"/>
          <w:b/>
          <w:bCs/>
          <w:sz w:val="28"/>
          <w:szCs w:val="28"/>
          <w:highlight w:val="none"/>
          <w:lang w:val="en-US"/>
        </w:rPr>
        <w:t xml:space="preserve">I</w:t>
      </w:r>
      <w:r>
        <w:rPr>
          <w:rFonts w:ascii="PT Astra Serif" w:hAnsi="PT Astra Serif" w:cs="Times New Roman"/>
          <w:b/>
          <w:bCs/>
          <w:sz w:val="28"/>
          <w:szCs w:val="28"/>
          <w:highlight w:val="none"/>
        </w:rPr>
        <w:t xml:space="preserve"> ежегодном слете учащихся «Газпром-классов»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, 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проходившем </w:t>
      </w:r>
      <w:r>
        <w:rPr>
          <w:rFonts w:ascii="PT Astra Serif" w:hAnsi="PT Astra Serif" w:cs="Times New Roman"/>
          <w:i/>
          <w:iCs/>
          <w:sz w:val="28"/>
          <w:szCs w:val="28"/>
          <w:highlight w:val="none"/>
        </w:rPr>
        <w:t xml:space="preserve">в </w:t>
      </w:r>
      <w:r>
        <w:rPr>
          <w:rFonts w:ascii="PT Astra Serif" w:hAnsi="PT Astra Serif" w:cs="Times New Roman"/>
          <w:i/>
          <w:iCs/>
          <w:sz w:val="28"/>
          <w:szCs w:val="28"/>
          <w:highlight w:val="none"/>
        </w:rPr>
        <w:t xml:space="preserve">городе</w:t>
      </w:r>
      <w:r>
        <w:rPr>
          <w:rFonts w:ascii="PT Astra Serif" w:hAnsi="PT Astra Serif" w:cs="Times New Roman"/>
          <w:i/>
          <w:iCs/>
          <w:sz w:val="28"/>
          <w:szCs w:val="28"/>
          <w:highlight w:val="none"/>
        </w:rPr>
        <w:t xml:space="preserve"> </w:t>
      </w:r>
      <w:r>
        <w:rPr>
          <w:rFonts w:ascii="PT Astra Serif" w:hAnsi="PT Astra Serif" w:cs="Times New Roman"/>
          <w:i/>
          <w:iCs/>
          <w:sz w:val="28"/>
          <w:szCs w:val="28"/>
          <w:highlight w:val="none"/>
        </w:rPr>
        <w:t xml:space="preserve">Томск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. 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В течение </w:t>
      </w:r>
      <w:r>
        <w:rPr>
          <w:rFonts w:ascii="PT Astra Serif" w:hAnsi="PT Astra Serif" w:cs="Times New Roman"/>
          <w:sz w:val="28"/>
          <w:szCs w:val="28"/>
          <w:highlight w:val="none"/>
          <w:u w:val="single"/>
        </w:rPr>
        <w:t xml:space="preserve">4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 дней была организована плодотворная работа в 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командах над 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научно-исследовательскими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 проектами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 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под руководством преподавателей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 и специалистов ООО «Газпром трансгаз Томск» и Томского политехнического университета.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 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Учащиеся продемонстрировали свои решения, приобретенные знания и навыки на защите работ. 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 Погружение в профессию прошло плодотворно и эффективно.</w:t>
      </w:r>
      <w:r>
        <w:rPr>
          <w:rFonts w:ascii="PT Astra Serif" w:hAnsi="PT Astra Serif" w:cs="Times New Roman"/>
          <w:sz w:val="28"/>
          <w:szCs w:val="28"/>
          <w:highlight w:val="none"/>
        </w:rPr>
      </w:r>
      <w:r>
        <w:rPr>
          <w:rFonts w:ascii="PT Astra Serif" w:hAnsi="PT Astra Serif" w:cs="Times New Roman"/>
          <w:sz w:val="28"/>
          <w:szCs w:val="28"/>
          <w:highlight w:val="none"/>
        </w:rPr>
      </w:r>
    </w:p>
    <w:p>
      <w:pPr>
        <w:pStyle w:val="889"/>
        <w:numPr>
          <w:ilvl w:val="0"/>
          <w:numId w:val="28"/>
        </w:numPr>
        <w:ind w:left="0" w:right="0" w:firstLine="0"/>
        <w:jc w:val="both"/>
        <w:tabs>
          <w:tab w:val="left" w:pos="283" w:leader="none"/>
        </w:tabs>
        <w:rPr>
          <w:rFonts w:ascii="PT Astra Serif" w:hAnsi="PT Astra Serif" w:cs="Times New Roman"/>
          <w:sz w:val="28"/>
          <w:szCs w:val="28"/>
          <w:highlight w:val="none"/>
        </w:rPr>
      </w:pPr>
      <w:r>
        <w:rPr>
          <w:rFonts w:ascii="PT Astra Serif" w:hAnsi="PT Astra Serif" w:cs="Times New Roman"/>
          <w:sz w:val="28"/>
          <w:szCs w:val="28"/>
          <w:highlight w:val="none"/>
        </w:rPr>
      </w:r>
      <w:r>
        <w:rPr>
          <w:rFonts w:ascii="PT Astra Serif" w:hAnsi="PT Astra Serif" w:cs="Times New Roman"/>
          <w:bCs/>
          <w:sz w:val="28"/>
          <w:szCs w:val="28"/>
          <w:highlight w:val="none"/>
        </w:rPr>
        <w:t xml:space="preserve">В</w:t>
      </w:r>
      <w:r>
        <w:rPr>
          <w:rFonts w:ascii="PT Astra Serif" w:hAnsi="PT Astra Serif" w:cs="Times New Roman"/>
          <w:bCs/>
          <w:sz w:val="28"/>
          <w:szCs w:val="28"/>
          <w:highlight w:val="none"/>
        </w:rPr>
        <w:t xml:space="preserve"> рамках </w:t>
      </w:r>
      <w:r>
        <w:rPr>
          <w:rFonts w:ascii="PT Astra Serif" w:hAnsi="PT Astra Serif" w:cs="Times New Roman"/>
          <w:bCs/>
          <w:sz w:val="28"/>
          <w:szCs w:val="28"/>
          <w:highlight w:val="none"/>
        </w:rPr>
        <w:t xml:space="preserve">профориентационного взаимодействия с учащимися специализированного профильного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 </w:t>
      </w:r>
      <w:r>
        <w:rPr>
          <w:rFonts w:ascii="PT Astra Serif" w:hAnsi="PT Astra Serif" w:cs="Times New Roman"/>
          <w:bCs/>
          <w:sz w:val="28"/>
          <w:szCs w:val="28"/>
          <w:highlight w:val="none"/>
        </w:rPr>
        <w:t xml:space="preserve">«Газпром-класса» </w:t>
      </w:r>
      <w:r>
        <w:rPr>
          <w:rFonts w:ascii="PT Astra Serif" w:hAnsi="PT Astra Serif" w:cs="Times New Roman"/>
          <w:b/>
          <w:bCs/>
          <w:sz w:val="28"/>
          <w:szCs w:val="28"/>
          <w:highlight w:val="none"/>
        </w:rPr>
        <w:t xml:space="preserve">реализуется </w:t>
      </w:r>
      <w:r>
        <w:rPr>
          <w:rFonts w:ascii="PT Astra Serif" w:hAnsi="PT Astra Serif" w:cs="Times New Roman"/>
          <w:b/>
          <w:bCs/>
          <w:sz w:val="28"/>
          <w:szCs w:val="28"/>
          <w:highlight w:val="none"/>
        </w:rPr>
        <w:t xml:space="preserve">программ</w:t>
      </w:r>
      <w:r>
        <w:rPr>
          <w:rFonts w:ascii="PT Astra Serif" w:hAnsi="PT Astra Serif" w:cs="Times New Roman"/>
          <w:b/>
          <w:bCs/>
          <w:sz w:val="28"/>
          <w:szCs w:val="28"/>
          <w:highlight w:val="none"/>
        </w:rPr>
        <w:t xml:space="preserve">а</w:t>
      </w:r>
      <w:r>
        <w:rPr>
          <w:rFonts w:ascii="PT Astra Serif" w:hAnsi="PT Astra Serif" w:cs="Times New Roman"/>
          <w:b/>
          <w:bCs/>
          <w:sz w:val="28"/>
          <w:szCs w:val="28"/>
          <w:highlight w:val="none"/>
        </w:rPr>
        <w:t xml:space="preserve"> психологического </w:t>
      </w:r>
      <w:r>
        <w:rPr>
          <w:rFonts w:ascii="PT Astra Serif" w:hAnsi="PT Astra Serif" w:cs="Times New Roman"/>
          <w:b/>
          <w:bCs/>
          <w:sz w:val="28"/>
          <w:szCs w:val="28"/>
          <w:highlight w:val="none"/>
        </w:rPr>
        <w:t xml:space="preserve">сопровождения</w:t>
      </w:r>
      <w:r>
        <w:rPr>
          <w:rFonts w:ascii="PT Astra Serif" w:hAnsi="PT Astra Serif" w:cs="Times New Roman"/>
          <w:bCs/>
          <w:sz w:val="28"/>
          <w:szCs w:val="28"/>
          <w:highlight w:val="none"/>
        </w:rPr>
        <w:t xml:space="preserve">, в ходе которой </w:t>
      </w:r>
      <w:r>
        <w:rPr>
          <w:rFonts w:ascii="PT Astra Serif" w:hAnsi="PT Astra Serif" w:cs="Times New Roman"/>
          <w:bCs/>
          <w:sz w:val="28"/>
          <w:szCs w:val="28"/>
          <w:highlight w:val="none"/>
        </w:rPr>
        <w:t xml:space="preserve">д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ля ребят про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ведены психологические практикумы, основная цель - создание условий для развития качеств и способностей у учащихся, способствующих их личностному и профессиональному самоопределению.</w:t>
      </w:r>
      <w:r>
        <w:rPr>
          <w:rFonts w:ascii="PT Astra Serif" w:hAnsi="PT Astra Serif" w:cs="Times New Roman"/>
          <w:sz w:val="28"/>
          <w:szCs w:val="28"/>
          <w:highlight w:val="none"/>
        </w:rPr>
      </w:r>
      <w:r>
        <w:rPr>
          <w:rFonts w:ascii="PT Astra Serif" w:hAnsi="PT Astra Serif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142" w:leader="none"/>
        </w:tabs>
        <w:rPr>
          <w:rFonts w:ascii="PT Astra Serif" w:hAnsi="PT Astra Serif" w:eastAsia="Calibri" w:cs="Times New Roman"/>
          <w:sz w:val="28"/>
          <w:szCs w:val="28"/>
          <w:highlight w:val="none"/>
        </w:rPr>
      </w:pPr>
      <w:r>
        <w:rPr>
          <w:rFonts w:ascii="PT Astra Serif" w:hAnsi="PT Astra Serif" w:eastAsia="Calibri" w:cs="Times New Roman"/>
          <w:sz w:val="28"/>
          <w:szCs w:val="28"/>
          <w:highlight w:val="none"/>
        </w:rPr>
        <w:t xml:space="preserve">- Новым вектором профориентационного сопровождения молодежи является создание условий </w:t>
      </w:r>
      <w:r>
        <w:rPr>
          <w:rFonts w:ascii="PT Astra Serif" w:hAnsi="PT Astra Serif" w:eastAsia="Calibri" w:cs="Times New Roman"/>
          <w:sz w:val="28"/>
          <w:szCs w:val="28"/>
          <w:highlight w:val="none"/>
        </w:rPr>
        <w:t xml:space="preserve">для трудоустройства учащихся образовательных организаций. С 2024 г.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ООО «Газпром трансгаз Югорск»</w:t>
      </w:r>
      <w:r>
        <w:rPr>
          <w:rFonts w:ascii="PT Astra Serif" w:hAnsi="PT Astra Serif" w:eastAsia="Calibri" w:cs="Times New Roman"/>
          <w:sz w:val="28"/>
          <w:szCs w:val="28"/>
          <w:highlight w:val="none"/>
        </w:rPr>
        <w:t xml:space="preserve"> 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еализуется проект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«Летние трудовые смены»,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направленный на 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 опережающую профессиональную подготовку учащихся под кадровую потребность компании и раннее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 построение 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несовершеннолетними 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собственной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 траектории дальнейшего профессионального развития.</w:t>
      </w:r>
      <w:r>
        <w:rPr>
          <w:rFonts w:ascii="PT Astra Serif" w:hAnsi="PT Astra Serif" w:cs="Times New Roman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В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2025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г.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школьников на три летних месяца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в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свои трудовые коллективы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приняли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 7 филиалов Общества - Югорское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УТТиСТ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, Югорское УАВР,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  <w:vertAlign w:val="baseline"/>
        </w:rPr>
        <w:t xml:space="preserve">Управление по эксплуатации зданий и сооружений (УЭЗиС)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Ивдельское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Верхнеказымское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Пангодинское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 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Нижнетуринское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 линейные производственные управления магистральных газопроводов (ЛПУМГ)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182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учащихся общеобразовательных учреждений трудоустроены в филиалы Общества в рамках реализации проекта летних трудовых смен. Заработная плата, выплаченная несовершеннолетним работникам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составила более 3 млн рублей (</w:t>
      </w:r>
      <w:r>
        <w:rPr>
          <w:rFonts w:ascii="PT Astra Serif" w:hAnsi="PT Astra Serif" w:eastAsia="PT Astra Serif" w:cs="PT Astra Serif"/>
          <w:b/>
          <w:bCs/>
          <w:i w:val="0"/>
          <w:strike w:val="0"/>
          <w:color w:val="000000"/>
          <w:sz w:val="28"/>
          <w:szCs w:val="28"/>
          <w:highlight w:val="none"/>
          <w:u w:val="none"/>
        </w:rPr>
        <w:t xml:space="preserve">3 375 477).</w:t>
      </w:r>
      <w:r>
        <w:rPr>
          <w:rFonts w:ascii="PT Astra Serif" w:hAnsi="PT Astra Serif" w:eastAsia="Calibri" w:cs="Times New Roman"/>
          <w:sz w:val="28"/>
          <w:szCs w:val="28"/>
          <w:highlight w:val="none"/>
        </w:rPr>
      </w:r>
      <w:r>
        <w:rPr>
          <w:rFonts w:ascii="PT Astra Serif" w:hAnsi="PT Astra Serif" w:eastAsia="Calibri" w:cs="Times New Roman"/>
          <w:sz w:val="28"/>
          <w:szCs w:val="28"/>
          <w:highlight w:val="none"/>
        </w:rPr>
      </w:r>
    </w:p>
    <w:p>
      <w:pPr>
        <w:pStyle w:val="889"/>
        <w:numPr>
          <w:ilvl w:val="0"/>
          <w:numId w:val="5"/>
        </w:numPr>
        <w:ind w:left="0" w:right="0" w:firstLine="0"/>
        <w:jc w:val="both"/>
        <w:tabs>
          <w:tab w:val="left" w:pos="283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марте 2025 года с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целью создания условий для профессионального самоопределения и самореализации обучающихся специализированных профильных 10 классов: «Газпром-класса» БОУ «Лицей им. Г.Ф. Атякшева»,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«Газпром-класса» с применением информационно-ко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ммуникационных технологий, обучающихся технологического профиля школ г. Югорска, в рамках  профориентационной деятельности, направленной на повышение престижа инженерных профессий, востребованных экономикой региона, формирование у обучающихся компетенций,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способс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твующих осознанному выбору профессии инженера, мотивации обучающихся для последующей работы в Обществе проведен профориентационный фестиваль «Инженерные каникулы #PRO.ВЫБОР», в котором приняли участие 115 обучающихся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89"/>
        <w:numPr>
          <w:ilvl w:val="0"/>
          <w:numId w:val="5"/>
        </w:numPr>
        <w:ind w:left="0" w:right="0" w:firstLine="0"/>
        <w:jc w:val="both"/>
        <w:tabs>
          <w:tab w:val="left" w:pos="283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В сентябре 2025 года с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 целью экологического просвещения и привлечения внимания школьников к вопросам окружающей среды, мотивации на дальнейшие исследования, разработку новых экологических проектов и их реализацию, состоялся II Экологический лагерь ООО «Газпром трансгаз Югорск».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89"/>
        <w:jc w:val="both"/>
        <w:tabs>
          <w:tab w:val="left" w:pos="283" w:leader="none"/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tabs>
          <w:tab w:val="left" w:pos="283" w:leader="none"/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</w:t>
        <w:tab/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Народная программа Партии «Единая Россия» региональный сегмент - «Карта развития Югры».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ind w:left="0" w:right="0" w:firstLine="142"/>
        <w:jc w:val="both"/>
        <w:tabs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качестве контрольной деятельности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депутат принял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участие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составе партийного десант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 «Команды Югры»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народном обсуждении хода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реализации проектов: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14"/>
        </w:numPr>
        <w:ind w:left="0" w:right="0" w:firstLine="142"/>
        <w:jc w:val="both"/>
        <w:tabs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благоустройства сквера «Северное Сияние»;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14"/>
        </w:numPr>
        <w:ind w:left="0" w:right="0" w:firstLine="142"/>
        <w:jc w:val="both"/>
        <w:tabs>
          <w:tab w:val="left" w:pos="425" w:leader="none"/>
        </w:tabs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строительства Аллеи воинской славы в память об участниках Специальной военной операции, погибших при исполнении воинского долга;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889"/>
        <w:numPr>
          <w:ilvl w:val="0"/>
          <w:numId w:val="14"/>
        </w:numPr>
        <w:ind w:left="0" w:right="0" w:firstLine="142"/>
        <w:jc w:val="both"/>
        <w:tabs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реконструкции взрослой поликлиники Югорской городской больницы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14"/>
        </w:numPr>
        <w:ind w:left="0" w:right="0" w:firstLine="142"/>
        <w:jc w:val="both"/>
        <w:tabs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капитального ремонта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средней общеобразовательной школы № 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14"/>
        </w:numPr>
        <w:ind w:left="0" w:right="0" w:firstLine="142"/>
        <w:jc w:val="both"/>
        <w:tabs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капитального ремонта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средней общеобразовательной школы №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5;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15"/>
        </w:numPr>
        <w:ind w:left="0" w:right="0" w:firstLine="142"/>
        <w:jc w:val="both"/>
        <w:tabs>
          <w:tab w:val="left" w:pos="425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Югорского политехнического колледжа на 600 учащихся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89"/>
        <w:numPr>
          <w:ilvl w:val="0"/>
          <w:numId w:val="15"/>
        </w:numPr>
        <w:ind w:left="0" w:right="0" w:firstLine="142"/>
        <w:jc w:val="both"/>
        <w:tabs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строительства студенческого общежития БУ «Югорского политехн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ического колледжа» на 250 мест»;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14"/>
        </w:numPr>
        <w:ind w:left="0" w:right="0" w:firstLine="142"/>
        <w:jc w:val="both"/>
        <w:tabs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строительства сетей канализации микрорайонов индивидуальной застройки №5 и №7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14"/>
        </w:numPr>
        <w:ind w:left="0" w:right="0" w:firstLine="142"/>
        <w:jc w:val="both"/>
        <w:tabs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благоустройства территории пруда в г. Югорске в рамках проекта «Северный маршрут»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14"/>
        </w:numPr>
        <w:ind w:left="0" w:right="0" w:firstLine="142"/>
        <w:jc w:val="both"/>
        <w:tabs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реконструкции автодороги улицы 40 лет Победы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14"/>
        </w:numPr>
        <w:ind w:left="0" w:right="0" w:firstLine="142"/>
        <w:jc w:val="both"/>
        <w:tabs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реконструкции автодороги улицы Садовая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14"/>
        </w:numPr>
        <w:ind w:left="0" w:right="0" w:firstLine="142"/>
        <w:jc w:val="both"/>
        <w:tabs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строительства нового здания детской школы искусств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tabs>
          <w:tab w:val="left" w:pos="283" w:leader="none"/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tabs>
          <w:tab w:val="left" w:pos="283" w:leader="none"/>
          <w:tab w:val="left" w:pos="425" w:leader="none"/>
        </w:tabs>
        <w:rPr>
          <w:rFonts w:ascii="PT Astra Serif" w:hAnsi="PT Astra Serif" w:cs="PT Astra Serif"/>
          <w:strike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</w:t>
        <w:tab/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Всероссийская акция взаимопомощи #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МыВместе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trike/>
          <w:sz w:val="28"/>
          <w:szCs w:val="28"/>
        </w:rPr>
      </w:r>
      <w:r>
        <w:rPr>
          <w:rFonts w:ascii="PT Astra Serif" w:hAnsi="PT Astra Serif" w:cs="PT Astra Serif"/>
          <w:strike/>
          <w:sz w:val="28"/>
          <w:szCs w:val="28"/>
        </w:rPr>
      </w:r>
    </w:p>
    <w:p>
      <w:pPr>
        <w:pStyle w:val="889"/>
        <w:jc w:val="both"/>
        <w:tabs>
          <w:tab w:val="left" w:pos="283" w:leader="none"/>
          <w:tab w:val="left" w:pos="425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Взаимодействие и поддержка семьи с двумя несовершеннолетними детьми, глава которой выполняет сложнейшие и связанные с риском для жизни задачи по защите суверенитета и безопасности России.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89"/>
        <w:jc w:val="both"/>
        <w:tabs>
          <w:tab w:val="left" w:pos="283" w:leader="none"/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tabs>
          <w:tab w:val="left" w:pos="283" w:leader="none"/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4)</w:t>
        <w:tab/>
      </w:r>
      <w:r>
        <w:rPr>
          <w:rFonts w:ascii="PT Astra Serif" w:hAnsi="PT Astra Serif" w:eastAsia="PT Astra Serif" w:cs="PT Astra Serif"/>
          <w:sz w:val="28"/>
          <w:szCs w:val="28"/>
        </w:rPr>
        <w:t xml:space="preserve">Оказание всесторонней помощи для членов семей военнослужащих, находящихся в зоне СВО.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4. ОБ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ЩЕСТВЕННАЯ ДЕЯТЕЛЬНОСТЬ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) Региональные мероприятия 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9"/>
        <w:numPr>
          <w:ilvl w:val="0"/>
          <w:numId w:val="9"/>
        </w:numPr>
        <w:ind w:left="0" w:right="0" w:firstLine="142"/>
        <w:jc w:val="both"/>
        <w:tabs>
          <w:tab w:val="left" w:pos="425" w:leader="none"/>
        </w:tabs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участие в обсуждении вопросов развития региональных образовательных учреждений СПО;</w:t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</w:rPr>
      </w:r>
    </w:p>
    <w:p>
      <w:pPr>
        <w:pStyle w:val="889"/>
        <w:numPr>
          <w:ilvl w:val="0"/>
          <w:numId w:val="9"/>
        </w:numPr>
        <w:ind w:left="0" w:right="0" w:firstLine="142"/>
        <w:jc w:val="both"/>
        <w:tabs>
          <w:tab w:val="left" w:pos="425" w:leader="none"/>
        </w:tabs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участие в XIV Петербургском международном газовом форуме;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</w:rPr>
      </w:r>
    </w:p>
    <w:p>
      <w:pPr>
        <w:pStyle w:val="889"/>
        <w:numPr>
          <w:ilvl w:val="0"/>
          <w:numId w:val="9"/>
        </w:numPr>
        <w:ind w:left="0" w:right="0" w:firstLine="142"/>
        <w:jc w:val="both"/>
        <w:tabs>
          <w:tab w:val="left" w:pos="425" w:leader="none"/>
        </w:tabs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участие в награждении призеров Всероссийского конкурса «За лучшие условия работникам с семейными обязанностями в организациях производственной сферы в рамках проведения Всероссийского кадрового форума;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</w:rPr>
      </w:r>
    </w:p>
    <w:p>
      <w:pPr>
        <w:pStyle w:val="889"/>
        <w:numPr>
          <w:ilvl w:val="0"/>
          <w:numId w:val="9"/>
        </w:numPr>
        <w:ind w:left="0" w:right="0" w:firstLine="142"/>
        <w:jc w:val="both"/>
        <w:tabs>
          <w:tab w:val="left" w:pos="425" w:leader="none"/>
        </w:tabs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участие в торжественном мероприятии, посвященном 95-ой годовщине со дня образования Ханты-Мансийского автономного округа - Югры;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889"/>
        <w:numPr>
          <w:ilvl w:val="0"/>
          <w:numId w:val="9"/>
        </w:numPr>
        <w:ind w:left="0" w:right="0" w:firstLine="142"/>
        <w:jc w:val="both"/>
        <w:tabs>
          <w:tab w:val="left" w:pos="425" w:leader="none"/>
        </w:tabs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частие в ежегодном послании Г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убернатора Ханты-Мансийского автономного округа - Югры Р.Н.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Ку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харука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2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)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Муниципальные мероприятия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9"/>
        <w:numPr>
          <w:ilvl w:val="0"/>
          <w:numId w:val="10"/>
        </w:numPr>
        <w:ind w:left="0" w:right="0" w:firstLine="0"/>
        <w:jc w:val="both"/>
        <w:tabs>
          <w:tab w:val="left" w:pos="283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частие в Форуме муниципальных депутатов Партии «Единая Россия»;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89"/>
        <w:numPr>
          <w:ilvl w:val="0"/>
          <w:numId w:val="25"/>
        </w:numPr>
        <w:ind w:left="0" w:right="0" w:firstLine="0"/>
        <w:jc w:val="both"/>
        <w:tabs>
          <w:tab w:val="left" w:pos="142" w:leader="none"/>
          <w:tab w:val="left" w:pos="283" w:leader="none"/>
        </w:tabs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участие в митинге у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мемориального комплекса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«Воинской Славы», посвященн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ом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памяти россиян, исполнивших служебный долг за пределами Отечества, и 36-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й годовщине вывода Советских войск из демократической республики Афганистан. 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pStyle w:val="889"/>
        <w:numPr>
          <w:ilvl w:val="0"/>
          <w:numId w:val="25"/>
        </w:numPr>
        <w:ind w:left="0" w:right="0" w:firstLine="0"/>
        <w:jc w:val="both"/>
        <w:tabs>
          <w:tab w:val="left" w:pos="142" w:leader="none"/>
          <w:tab w:val="left" w:pos="283" w:leader="none"/>
        </w:tabs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участие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в митинге у мемориального комплекса «Воинской Славы» с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церемони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ей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возложения цветов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в честь Дня защитников Отечества.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</w:r>
    </w:p>
    <w:p>
      <w:pPr>
        <w:pStyle w:val="889"/>
        <w:numPr>
          <w:ilvl w:val="0"/>
          <w:numId w:val="25"/>
        </w:numPr>
        <w:ind w:left="0" w:right="0" w:firstLine="0"/>
        <w:jc w:val="both"/>
        <w:tabs>
          <w:tab w:val="left" w:pos="142" w:leader="none"/>
          <w:tab w:val="left" w:pos="283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участие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первомайских мероприятиях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центральном парке города Югорска;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Style w:val="889"/>
        <w:numPr>
          <w:ilvl w:val="0"/>
          <w:numId w:val="25"/>
        </w:numPr>
        <w:ind w:left="0" w:right="0" w:firstLine="0"/>
        <w:jc w:val="both"/>
        <w:tabs>
          <w:tab w:val="left" w:pos="142" w:leader="none"/>
          <w:tab w:val="left" w:pos="283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участие в мероприятиях, посвященных 80 годовщине Великой Победы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,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т.ч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возложение цветов к Мемориалу «Воинской Славы»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89"/>
        <w:numPr>
          <w:ilvl w:val="0"/>
          <w:numId w:val="25"/>
        </w:numPr>
        <w:ind w:left="0" w:right="0" w:firstLine="0"/>
        <w:jc w:val="both"/>
        <w:tabs>
          <w:tab w:val="left" w:pos="142" w:leader="none"/>
          <w:tab w:val="left" w:pos="283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участие в церемонии награждения победителей конкурса «Лицейские звезды»;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889"/>
        <w:numPr>
          <w:ilvl w:val="0"/>
          <w:numId w:val="25"/>
        </w:numPr>
        <w:ind w:left="0" w:right="0" w:firstLine="0"/>
        <w:jc w:val="both"/>
        <w:tabs>
          <w:tab w:val="left" w:pos="142" w:leader="none"/>
          <w:tab w:val="left" w:pos="283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встреча со студентами Базовой кафедры «Энергетика» УрФУ;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889"/>
        <w:numPr>
          <w:ilvl w:val="0"/>
          <w:numId w:val="25"/>
        </w:numPr>
        <w:ind w:left="0" w:right="0" w:firstLine="0"/>
        <w:jc w:val="both"/>
        <w:tabs>
          <w:tab w:val="left" w:pos="142" w:leader="none"/>
          <w:tab w:val="left" w:pos="283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участие 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митинг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е, посвященному 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ню памяти и скорби.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89"/>
        <w:numPr>
          <w:ilvl w:val="0"/>
          <w:numId w:val="25"/>
        </w:numPr>
        <w:ind w:left="0" w:right="0" w:firstLine="0"/>
        <w:jc w:val="both"/>
        <w:tabs>
          <w:tab w:val="left" w:pos="142" w:leader="none"/>
          <w:tab w:val="left" w:pos="283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участие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митинге у мемориального комплекса «Воинской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Славы</w:t>
      </w:r>
      <w:r>
        <w:rPr>
          <w:rFonts w:ascii="PT Astra Serif" w:hAnsi="PT Astra Serif" w:eastAsia="PT Astra Serif" w:cs="PT Astra Serif"/>
          <w:color w:val="000000" w:themeColor="text1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честь</w:t>
      </w:r>
      <w:r>
        <w:rPr>
          <w:rFonts w:ascii="PT Astra Serif" w:hAnsi="PT Astra Serif" w:eastAsia="PT Astra Serif" w:cs="PT Astra Serif"/>
          <w:color w:val="000000" w:themeColor="text1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воздушно-десантных войск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89"/>
        <w:numPr>
          <w:ilvl w:val="0"/>
          <w:numId w:val="25"/>
        </w:numPr>
        <w:ind w:left="0" w:right="0" w:firstLine="0"/>
        <w:jc w:val="both"/>
        <w:tabs>
          <w:tab w:val="left" w:pos="142" w:leader="none"/>
          <w:tab w:val="left" w:pos="28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во встрече с депутатом Думы ХМАЮ-Югры Аксеновым Дмитрием Александровичем. На встрече обсуждались важные вопросы, касающиеся благоустройства и реализации партийных проектов, включенных в Карту развития Югры.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9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Style w:val="889"/>
        <w:jc w:val="center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Участие в Благотворительных акциях: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pStyle w:val="889"/>
        <w:numPr>
          <w:ilvl w:val="0"/>
          <w:numId w:val="11"/>
        </w:numPr>
        <w:ind w:left="0" w:right="0" w:firstLine="142"/>
        <w:jc w:val="both"/>
        <w:tabs>
          <w:tab w:val="left" w:pos="142" w:leader="none"/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участие в благотворительном концерте в поддержку фонда «Материнское сердце», бойцов СВО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11"/>
        </w:numPr>
        <w:ind w:left="0" w:right="0" w:firstLine="142"/>
        <w:jc w:val="both"/>
        <w:tabs>
          <w:tab w:val="left" w:pos="142" w:leader="none"/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отчисление средств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лаготворительный фонд «Возрождение»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11"/>
        </w:numPr>
        <w:ind w:left="0" w:right="0" w:firstLine="142"/>
        <w:jc w:val="both"/>
        <w:tabs>
          <w:tab w:val="left" w:pos="142" w:leader="none"/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 постоянной основе перечисление средств для приобретение различной помощи военнослужащим, участникам СВО (благотворительный фонд «ВЗЛЕТ», волонтерские группы 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ZoV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Сердца Югорск/Советский», «Своих не бросаем.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Югорск»;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11"/>
        </w:numPr>
        <w:ind w:left="0" w:right="0" w:firstLine="142"/>
        <w:jc w:val="both"/>
        <w:tabs>
          <w:tab w:val="left" w:pos="142" w:leader="none"/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участие в акции «Тепло для Героя»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11"/>
        </w:numPr>
        <w:ind w:left="0" w:right="0" w:firstLine="142"/>
        <w:jc w:val="both"/>
        <w:tabs>
          <w:tab w:val="left" w:pos="142" w:leader="none"/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участие в акции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«От всего сердца детям Макеевки»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11"/>
        </w:numPr>
        <w:ind w:left="0" w:right="0" w:firstLine="142"/>
        <w:jc w:val="both"/>
        <w:tabs>
          <w:tab w:val="left" w:pos="142" w:leader="none"/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участие в акции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«Югра – защитникам Отечества»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11"/>
        </w:numPr>
        <w:ind w:left="0" w:right="0" w:firstLine="142"/>
        <w:jc w:val="both"/>
        <w:tabs>
          <w:tab w:val="left" w:pos="142" w:leader="none"/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отправка гигие</w:t>
      </w:r>
      <w:bookmarkStart w:id="0" w:name="_GoBack"/>
      <w:r>
        <w:rPr>
          <w:rFonts w:ascii="PT Astra Serif" w:hAnsi="PT Astra Serif" w:eastAsia="PT Astra Serif" w:cs="PT Astra Serif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  <w:t xml:space="preserve">нических наборов для участников СВО (Белгородская область)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11"/>
        </w:numPr>
        <w:ind w:left="0" w:right="0" w:firstLine="142"/>
        <w:jc w:val="both"/>
        <w:tabs>
          <w:tab w:val="left" w:pos="142" w:leader="none"/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оддержка подразделений, ведущих борьбу с неонацистскими формированиями на территории Украины;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11"/>
        </w:numPr>
        <w:ind w:left="0" w:right="0" w:firstLine="142"/>
        <w:jc w:val="both"/>
        <w:tabs>
          <w:tab w:val="left" w:pos="142" w:leader="none"/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участие в акции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«Собери ребенка в школу»;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11"/>
        </w:numPr>
        <w:ind w:left="0" w:right="0" w:firstLine="142"/>
        <w:jc w:val="both"/>
        <w:tabs>
          <w:tab w:val="left" w:pos="142" w:leader="none"/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частие в благотворительных мероприятиях к Международному дню белой трости и Международному дню слепых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11"/>
        </w:numPr>
        <w:ind w:left="0" w:right="0" w:firstLine="142"/>
        <w:jc w:val="both"/>
        <w:tabs>
          <w:tab w:val="left" w:pos="142" w:leader="none"/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участие в акции помощи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рамках Декады инвалидов, приуроченной к Международному дню инвалидов;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11"/>
        </w:numPr>
        <w:ind w:left="0" w:right="0" w:firstLine="142"/>
        <w:jc w:val="both"/>
        <w:tabs>
          <w:tab w:val="left" w:pos="142" w:leader="none"/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участие в акции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Елка желаний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numPr>
          <w:ilvl w:val="0"/>
          <w:numId w:val="11"/>
        </w:numPr>
        <w:ind w:left="0" w:right="0" w:firstLine="142"/>
        <w:jc w:val="both"/>
        <w:tabs>
          <w:tab w:val="left" w:pos="142" w:leader="none"/>
          <w:tab w:val="left" w:pos="42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участие в акции «Свеча памяти».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5. РАБОТА С НАСЕЛЕНИЕМ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) Исполнение наказов избирателей 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Средства депутатского фонда направлены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выполнени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ограждения сквера «Северное сияние».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8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2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) Д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епутатские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обходы за период </w:t>
      </w:r>
      <w:r>
        <w:rPr>
          <w:rFonts w:ascii="PT Astra Serif" w:hAnsi="PT Astra Serif" w:eastAsia="PT Astra Serif" w:cs="PT Astra Serif"/>
          <w:b/>
          <w:sz w:val="28"/>
          <w:szCs w:val="28"/>
          <w:highlight w:val="none"/>
          <w:u w:val="single"/>
        </w:rPr>
        <w:t xml:space="preserve">2022 - 2025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9"/>
        <w:ind w:left="0" w:right="0" w:firstLine="0"/>
        <w:jc w:val="both"/>
        <w:spacing w:line="283" w:lineRule="atLeast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Проводятся ежегодно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 избирательному округу совместно с главой города Югорска и руководителями администрации. По результатам обходов выполнены следующие основные работы: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90"/>
        <w:numPr>
          <w:ilvl w:val="0"/>
          <w:numId w:val="7"/>
        </w:numPr>
        <w:ind w:left="0" w:right="0" w:firstLine="349"/>
        <w:jc w:val="both"/>
        <w:spacing w:line="283" w:lineRule="atLeast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отсыпка стоянки для автомобилей на пересечении улиц Титова – Мира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90"/>
        <w:numPr>
          <w:ilvl w:val="0"/>
          <w:numId w:val="7"/>
        </w:numPr>
        <w:ind w:left="0" w:right="0" w:firstLine="349"/>
        <w:jc w:val="both"/>
        <w:spacing w:line="283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грейдирование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грунтовой дороги пер. Титова;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0"/>
        <w:numPr>
          <w:ilvl w:val="0"/>
          <w:numId w:val="7"/>
        </w:numPr>
        <w:ind w:left="0" w:right="0" w:firstLine="349"/>
        <w:jc w:val="both"/>
        <w:spacing w:line="283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устройство тротуара по пер.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Поперечный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в границах улиц Попова - Калинина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0"/>
        <w:numPr>
          <w:ilvl w:val="0"/>
          <w:numId w:val="7"/>
        </w:numPr>
        <w:ind w:left="0" w:right="0" w:firstLine="349"/>
        <w:jc w:val="both"/>
        <w:spacing w:line="283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капитальный ремонт крыши дома по ул. Мира 18;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0"/>
        <w:numPr>
          <w:ilvl w:val="0"/>
          <w:numId w:val="7"/>
        </w:numPr>
        <w:ind w:left="0" w:right="0" w:firstLine="349"/>
        <w:jc w:val="both"/>
        <w:spacing w:line="283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реконструкция арочного перехода ул. Л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енина, д. 10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(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восстановление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пешеходной дорожки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, ступен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ей)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0"/>
        <w:numPr>
          <w:ilvl w:val="0"/>
          <w:numId w:val="7"/>
        </w:numPr>
        <w:ind w:left="0" w:right="0" w:firstLine="349"/>
        <w:jc w:val="both"/>
        <w:spacing w:line="283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установка скамеек вдоль магазинов по ул. Ленина напротив парка;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0"/>
        <w:numPr>
          <w:ilvl w:val="0"/>
          <w:numId w:val="7"/>
        </w:numPr>
        <w:ind w:left="0" w:right="0" w:firstLine="349"/>
        <w:jc w:val="both"/>
        <w:spacing w:line="283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замена собственником забора магазина ул. Мира - Ленина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0"/>
        <w:numPr>
          <w:ilvl w:val="0"/>
          <w:numId w:val="7"/>
        </w:numPr>
        <w:ind w:left="0" w:right="0" w:firstLine="349"/>
        <w:jc w:val="both"/>
        <w:spacing w:line="283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установка знака «Остановка запрещена» в проезде между домом № 14 по улице Ленина и Учебно-производственным центром ООО «Газпром трансгаз Югорск»;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0"/>
        <w:numPr>
          <w:ilvl w:val="0"/>
          <w:numId w:val="7"/>
        </w:numPr>
        <w:ind w:left="0" w:right="0" w:firstLine="349"/>
        <w:jc w:val="both"/>
        <w:spacing w:line="283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уборка мусора в районе котельной № 17;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0"/>
        <w:numPr>
          <w:ilvl w:val="0"/>
          <w:numId w:val="7"/>
        </w:numPr>
        <w:ind w:left="0" w:right="0" w:firstLine="349"/>
        <w:jc w:val="both"/>
        <w:spacing w:line="283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обеспечение бесперебойной работы (постоянного горения) Вечного огня на мемориале «Воинская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Слава»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349" w:right="0" w:firstLine="0"/>
        <w:jc w:val="both"/>
        <w:spacing w:line="283" w:lineRule="atLeas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Запланировано на будущие периоды: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0"/>
        <w:numPr>
          <w:ilvl w:val="0"/>
          <w:numId w:val="8"/>
        </w:numPr>
        <w:ind w:left="0" w:right="0" w:firstLine="283"/>
        <w:jc w:val="both"/>
        <w:spacing w:line="283" w:lineRule="atLeast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благоустройство парка на территории за Храмом (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р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амках реконструкции авто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дороги улицы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40 лет Победы в границах улиц Ленина -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Попова)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;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90"/>
        <w:numPr>
          <w:ilvl w:val="0"/>
          <w:numId w:val="8"/>
        </w:numPr>
        <w:ind w:left="0" w:right="0" w:firstLine="283"/>
        <w:jc w:val="both"/>
        <w:spacing w:line="283" w:lineRule="atLeast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расширение проезда вдоль домов № 10, 12, 14 по ул. Ленина (в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рамках проведения реконструкции коммунальных сетей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)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90"/>
        <w:numPr>
          <w:ilvl w:val="0"/>
          <w:numId w:val="8"/>
        </w:numPr>
        <w:ind w:left="0" w:right="0" w:firstLine="283"/>
        <w:jc w:val="both"/>
        <w:spacing w:line="283" w:lineRule="atLeast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снос магазина «ДЛЯ ВАС» на пересечении улиц Мира - Попова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8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3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) Приемы граждан 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9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Обращения поступали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 депутату на личных приемах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общественной приемной партии «Единая Россия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По обращениям граждан проводились переговоры с руководителями организаций, осуществляющих свою деятельность на территории города Югорска, направлялись запросы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Все поступившие вопросы к депутату были рассмотрены в установленный законодательством срок. Большая часть решена по существу, на остальные даны разъяснения и консультации.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МЕДИАКТИВНОСТЬ.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Открытость деятельности депутата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Деятельность депутата освещалась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газете «Транспорт газа», 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овостных и тематических программах Югорского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Медиацентра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пабликах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«ООО «Газпром трансгаз Югорск», «Норд-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информ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«Наш Югорск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«Югорский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Медиацентр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», «Дума города Югорска»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«Единая Россия»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/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Югра: Югорск», «Общественная приемная Партии города Югорск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», «Молодежная палата Югорска»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сайт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администрации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Думы города Югорска.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• Социальные сети депутата, которые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используются для информирования граждан о работе: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hyperlink r:id="rId9" w:tooltip="https://vk.com/id227302468" w:history="1">
        <w:r>
          <w:rPr>
            <w:rStyle w:val="891"/>
            <w:rFonts w:ascii="PT Astra Serif" w:hAnsi="PT Astra Serif" w:eastAsia="PT Astra Serif" w:cs="PT Astra Serif"/>
            <w:color w:val="auto"/>
            <w:sz w:val="28"/>
            <w:szCs w:val="28"/>
          </w:rPr>
          <w:t xml:space="preserve">https://vk.com/id227302468</w:t>
        </w:r>
      </w:hyperlink>
      <w:r>
        <w:rPr>
          <w:rStyle w:val="891"/>
          <w:rFonts w:ascii="PT Astra Serif" w:hAnsi="PT Astra Serif" w:eastAsia="PT Astra Serif" w:cs="PT Astra Serif"/>
          <w:color w:val="auto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• Общее количество подписчиков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86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человек.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• Общее количество публик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аций -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из них в СМИ 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соцсетях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–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9"/>
        <w:jc w:val="center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Дорогие югорчане!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8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Большое спасибо за вашу поддержку и доверие, оказанные мне на выборах 2021 года! Ваше активное участие в жизни нашего города вдохновляет на новый этап. Я открыт для ваших предложений, ведь именно вы, жители, составляете основу всех инициатив!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5"/>
    <w:next w:val="885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6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5"/>
    <w:next w:val="885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6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5"/>
    <w:next w:val="885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6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5"/>
    <w:next w:val="885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6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5"/>
    <w:next w:val="885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6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5"/>
    <w:next w:val="885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6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5"/>
    <w:next w:val="885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6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5"/>
    <w:next w:val="885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6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5"/>
    <w:next w:val="885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6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Title"/>
    <w:basedOn w:val="885"/>
    <w:next w:val="885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6"/>
    <w:link w:val="728"/>
    <w:uiPriority w:val="10"/>
    <w:rPr>
      <w:sz w:val="48"/>
      <w:szCs w:val="48"/>
    </w:rPr>
  </w:style>
  <w:style w:type="paragraph" w:styleId="730">
    <w:name w:val="Subtitle"/>
    <w:basedOn w:val="885"/>
    <w:next w:val="885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5"/>
    <w:next w:val="885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5"/>
    <w:next w:val="885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5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5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5"/>
    <w:next w:val="885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8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basedOn w:val="886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basedOn w:val="886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qFormat/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>
    <w:name w:val="No Spacing"/>
    <w:uiPriority w:val="1"/>
    <w:qFormat/>
    <w:pPr>
      <w:spacing w:after="0" w:line="240" w:lineRule="auto"/>
    </w:pPr>
  </w:style>
  <w:style w:type="paragraph" w:styleId="890">
    <w:name w:val="List Paragraph"/>
    <w:basedOn w:val="885"/>
    <w:uiPriority w:val="34"/>
    <w:qFormat/>
    <w:pPr>
      <w:contextualSpacing/>
      <w:ind w:left="720"/>
    </w:pPr>
  </w:style>
  <w:style w:type="character" w:styleId="891">
    <w:name w:val="Hyperlink"/>
    <w:basedOn w:val="886"/>
    <w:uiPriority w:val="99"/>
    <w:unhideWhenUsed/>
    <w:rPr>
      <w:color w:val="0000ff" w:themeColor="hyperlink"/>
      <w:u w:val="single"/>
    </w:rPr>
  </w:style>
  <w:style w:type="paragraph" w:styleId="892">
    <w:name w:val="Balloon Text"/>
    <w:basedOn w:val="885"/>
    <w:link w:val="89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3" w:customStyle="1">
    <w:name w:val="Текст выноски Знак"/>
    <w:basedOn w:val="886"/>
    <w:link w:val="892"/>
    <w:uiPriority w:val="99"/>
    <w:semiHidden/>
    <w:rPr>
      <w:rFonts w:ascii="Tahoma" w:hAnsi="Tahoma" w:cs="Tahoma"/>
      <w:sz w:val="16"/>
      <w:szCs w:val="16"/>
    </w:rPr>
  </w:style>
  <w:style w:type="character" w:styleId="894">
    <w:name w:val="FollowedHyperlink"/>
    <w:basedOn w:val="886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vk.com/id22730246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Евгения Борисовна</dc:creator>
  <cp:lastModifiedBy>NI.Elizarova</cp:lastModifiedBy>
  <cp:revision>25</cp:revision>
  <dcterms:created xsi:type="dcterms:W3CDTF">2024-01-27T10:01:00Z</dcterms:created>
  <dcterms:modified xsi:type="dcterms:W3CDTF">2026-04-02T04:59:09Z</dcterms:modified>
</cp:coreProperties>
</file>