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53A3" w:rsidRDefault="009553A3" w:rsidP="009553A3">
      <w:pPr>
        <w:jc w:val="center"/>
        <w:rPr>
          <w:b/>
          <w:sz w:val="24"/>
          <w:szCs w:val="24"/>
        </w:rPr>
      </w:pPr>
      <w:r>
        <w:rPr>
          <w:b/>
          <w:sz w:val="24"/>
          <w:szCs w:val="24"/>
        </w:rPr>
        <w:t>Муниципальное образование  городской округ – город Югорск</w:t>
      </w:r>
    </w:p>
    <w:p w:rsidR="009553A3" w:rsidRDefault="009553A3" w:rsidP="009553A3">
      <w:pPr>
        <w:jc w:val="center"/>
        <w:rPr>
          <w:b/>
          <w:sz w:val="24"/>
          <w:szCs w:val="24"/>
        </w:rPr>
      </w:pPr>
      <w:r>
        <w:rPr>
          <w:b/>
          <w:sz w:val="24"/>
          <w:szCs w:val="24"/>
        </w:rPr>
        <w:t>Администрация города Югорска</w:t>
      </w:r>
    </w:p>
    <w:p w:rsidR="009553A3" w:rsidRDefault="009553A3" w:rsidP="009553A3">
      <w:pPr>
        <w:jc w:val="center"/>
        <w:rPr>
          <w:b/>
          <w:bCs/>
          <w:sz w:val="24"/>
          <w:szCs w:val="24"/>
        </w:rPr>
      </w:pPr>
      <w:r>
        <w:rPr>
          <w:b/>
          <w:bCs/>
          <w:sz w:val="24"/>
          <w:szCs w:val="24"/>
        </w:rPr>
        <w:t>ПРОТОКОЛ</w:t>
      </w:r>
    </w:p>
    <w:p w:rsidR="009553A3" w:rsidRDefault="009553A3" w:rsidP="009553A3">
      <w:pPr>
        <w:jc w:val="center"/>
        <w:rPr>
          <w:b/>
          <w:sz w:val="24"/>
          <w:szCs w:val="24"/>
        </w:rPr>
      </w:pPr>
      <w:r>
        <w:rPr>
          <w:b/>
          <w:sz w:val="24"/>
          <w:szCs w:val="24"/>
        </w:rPr>
        <w:t>рассмотрения заявок на участие в аукционе в электронной форме</w:t>
      </w:r>
    </w:p>
    <w:p w:rsidR="009553A3" w:rsidRDefault="009553A3" w:rsidP="009553A3">
      <w:pPr>
        <w:ind w:left="-993"/>
        <w:jc w:val="both"/>
        <w:rPr>
          <w:sz w:val="24"/>
        </w:rPr>
      </w:pPr>
    </w:p>
    <w:p w:rsidR="009553A3" w:rsidRDefault="009553A3" w:rsidP="009553A3">
      <w:pPr>
        <w:jc w:val="both"/>
        <w:rPr>
          <w:rFonts w:ascii="PT Astra Serif" w:hAnsi="PT Astra Serif"/>
          <w:sz w:val="24"/>
          <w:szCs w:val="24"/>
        </w:rPr>
      </w:pPr>
      <w:r>
        <w:rPr>
          <w:rFonts w:ascii="PT Astra Serif" w:hAnsi="PT Astra Serif"/>
          <w:sz w:val="24"/>
          <w:szCs w:val="24"/>
        </w:rPr>
        <w:t xml:space="preserve"> «21» апреля 2020 г.                                                                                           № 0187300005820000102-1</w:t>
      </w:r>
    </w:p>
    <w:p w:rsidR="009553A3" w:rsidRDefault="009553A3" w:rsidP="009553A3">
      <w:pPr>
        <w:jc w:val="both"/>
        <w:rPr>
          <w:rFonts w:ascii="PT Astra Serif" w:hAnsi="PT Astra Serif"/>
          <w:sz w:val="24"/>
          <w:szCs w:val="24"/>
        </w:rPr>
      </w:pPr>
    </w:p>
    <w:p w:rsidR="009553A3" w:rsidRDefault="009553A3" w:rsidP="009553A3">
      <w:pPr>
        <w:tabs>
          <w:tab w:val="left" w:pos="0"/>
          <w:tab w:val="left" w:pos="426"/>
        </w:tabs>
        <w:autoSpaceDE w:val="0"/>
        <w:autoSpaceDN w:val="0"/>
        <w:adjustRightInd w:val="0"/>
        <w:ind w:right="142"/>
        <w:jc w:val="both"/>
        <w:rPr>
          <w:rFonts w:ascii="PT Astra Serif" w:hAnsi="PT Astra Serif"/>
          <w:sz w:val="24"/>
          <w:szCs w:val="24"/>
        </w:rPr>
      </w:pPr>
      <w:r>
        <w:rPr>
          <w:rFonts w:ascii="PT Astra Serif" w:hAnsi="PT Astra Serif"/>
          <w:sz w:val="24"/>
          <w:szCs w:val="24"/>
        </w:rPr>
        <w:t xml:space="preserve">ПРИСУТСТВОВАЛИ: </w:t>
      </w:r>
    </w:p>
    <w:p w:rsidR="009553A3" w:rsidRDefault="009553A3" w:rsidP="009553A3">
      <w:pPr>
        <w:tabs>
          <w:tab w:val="left" w:pos="0"/>
          <w:tab w:val="left" w:pos="426"/>
        </w:tabs>
        <w:autoSpaceDE w:val="0"/>
        <w:autoSpaceDN w:val="0"/>
        <w:adjustRightInd w:val="0"/>
        <w:ind w:right="142"/>
        <w:jc w:val="both"/>
        <w:rPr>
          <w:rFonts w:ascii="PT Astra Serif" w:hAnsi="PT Astra Serif"/>
          <w:sz w:val="24"/>
          <w:szCs w:val="24"/>
        </w:rPr>
      </w:pPr>
      <w:r>
        <w:rPr>
          <w:rFonts w:ascii="PT Astra Serif" w:hAnsi="PT Astra Serif"/>
          <w:sz w:val="24"/>
          <w:szCs w:val="24"/>
        </w:rPr>
        <w:t>Единая комиссия по осуществлению закупок для обеспечения муниципальных нужд города Югорска (далее - комиссия) в следующем  составе:</w:t>
      </w:r>
    </w:p>
    <w:p w:rsidR="009553A3" w:rsidRDefault="009553A3" w:rsidP="009553A3">
      <w:pPr>
        <w:tabs>
          <w:tab w:val="left" w:pos="0"/>
          <w:tab w:val="left" w:pos="426"/>
        </w:tabs>
        <w:autoSpaceDE w:val="0"/>
        <w:autoSpaceDN w:val="0"/>
        <w:adjustRightInd w:val="0"/>
        <w:ind w:right="142"/>
        <w:jc w:val="both"/>
        <w:rPr>
          <w:rFonts w:ascii="PT Astra Serif" w:hAnsi="PT Astra Serif"/>
          <w:sz w:val="24"/>
          <w:szCs w:val="24"/>
        </w:rPr>
      </w:pPr>
      <w:r>
        <w:rPr>
          <w:rFonts w:ascii="PT Astra Serif" w:hAnsi="PT Astra Serif"/>
          <w:sz w:val="24"/>
          <w:szCs w:val="24"/>
        </w:rPr>
        <w:t>1.</w:t>
      </w:r>
      <w:r>
        <w:rPr>
          <w:rFonts w:ascii="PT Astra Serif" w:hAnsi="PT Astra Serif"/>
          <w:sz w:val="24"/>
          <w:szCs w:val="24"/>
        </w:rPr>
        <w:tab/>
        <w:t>С. Д. Голин – председатель комиссии, первый заместитель главы города -  директор  департамента муниципальной собственности и градостроительства;</w:t>
      </w:r>
    </w:p>
    <w:p w:rsidR="009553A3" w:rsidRDefault="009553A3" w:rsidP="009553A3">
      <w:pPr>
        <w:tabs>
          <w:tab w:val="left" w:pos="0"/>
          <w:tab w:val="left" w:pos="426"/>
        </w:tabs>
        <w:autoSpaceDE w:val="0"/>
        <w:autoSpaceDN w:val="0"/>
        <w:adjustRightInd w:val="0"/>
        <w:ind w:right="142"/>
        <w:jc w:val="both"/>
        <w:rPr>
          <w:rFonts w:ascii="PT Astra Serif" w:hAnsi="PT Astra Serif"/>
          <w:sz w:val="24"/>
          <w:szCs w:val="24"/>
        </w:rPr>
      </w:pPr>
      <w:r>
        <w:rPr>
          <w:rFonts w:ascii="PT Astra Serif" w:hAnsi="PT Astra Serif"/>
          <w:sz w:val="24"/>
          <w:szCs w:val="24"/>
        </w:rPr>
        <w:t>Члены комиссии:</w:t>
      </w:r>
    </w:p>
    <w:p w:rsidR="009553A3" w:rsidRDefault="009553A3" w:rsidP="009553A3">
      <w:pPr>
        <w:tabs>
          <w:tab w:val="left" w:pos="0"/>
          <w:tab w:val="left" w:pos="426"/>
        </w:tabs>
        <w:autoSpaceDE w:val="0"/>
        <w:autoSpaceDN w:val="0"/>
        <w:adjustRightInd w:val="0"/>
        <w:ind w:right="142"/>
        <w:jc w:val="both"/>
        <w:rPr>
          <w:rFonts w:ascii="PT Astra Serif" w:hAnsi="PT Astra Serif"/>
          <w:sz w:val="24"/>
          <w:szCs w:val="24"/>
        </w:rPr>
      </w:pPr>
      <w:r>
        <w:rPr>
          <w:rFonts w:ascii="PT Astra Serif" w:hAnsi="PT Astra Serif"/>
          <w:sz w:val="24"/>
          <w:szCs w:val="24"/>
        </w:rPr>
        <w:t>2.</w:t>
      </w:r>
      <w:r>
        <w:rPr>
          <w:rFonts w:ascii="PT Astra Serif" w:hAnsi="PT Astra Serif"/>
          <w:sz w:val="24"/>
          <w:szCs w:val="24"/>
        </w:rPr>
        <w:tab/>
        <w:t>В. А. Климин – председатель Думы города Югорска;</w:t>
      </w:r>
    </w:p>
    <w:p w:rsidR="009553A3" w:rsidRDefault="009553A3" w:rsidP="009553A3">
      <w:pPr>
        <w:tabs>
          <w:tab w:val="left" w:pos="0"/>
          <w:tab w:val="left" w:pos="426"/>
        </w:tabs>
        <w:autoSpaceDE w:val="0"/>
        <w:autoSpaceDN w:val="0"/>
        <w:adjustRightInd w:val="0"/>
        <w:ind w:right="142"/>
        <w:jc w:val="both"/>
        <w:rPr>
          <w:rFonts w:ascii="PT Astra Serif" w:hAnsi="PT Astra Serif"/>
          <w:sz w:val="24"/>
          <w:szCs w:val="24"/>
        </w:rPr>
      </w:pPr>
      <w:r>
        <w:rPr>
          <w:rFonts w:ascii="PT Astra Serif" w:hAnsi="PT Astra Serif"/>
          <w:sz w:val="24"/>
          <w:szCs w:val="24"/>
        </w:rPr>
        <w:t>3.</w:t>
      </w:r>
      <w:r>
        <w:rPr>
          <w:rFonts w:ascii="PT Astra Serif" w:hAnsi="PT Astra Serif"/>
          <w:sz w:val="24"/>
          <w:szCs w:val="24"/>
        </w:rPr>
        <w:tab/>
        <w:t>Т.И. Долгодворова - заместитель главы города Югорска;</w:t>
      </w:r>
    </w:p>
    <w:p w:rsidR="009553A3" w:rsidRDefault="009553A3" w:rsidP="009553A3">
      <w:pPr>
        <w:tabs>
          <w:tab w:val="left" w:pos="0"/>
          <w:tab w:val="left" w:pos="426"/>
        </w:tabs>
        <w:autoSpaceDE w:val="0"/>
        <w:autoSpaceDN w:val="0"/>
        <w:adjustRightInd w:val="0"/>
        <w:ind w:right="142"/>
        <w:jc w:val="both"/>
        <w:rPr>
          <w:rFonts w:ascii="PT Astra Serif" w:hAnsi="PT Astra Serif"/>
          <w:sz w:val="24"/>
          <w:szCs w:val="24"/>
        </w:rPr>
      </w:pPr>
      <w:r>
        <w:rPr>
          <w:rFonts w:ascii="PT Astra Serif" w:hAnsi="PT Astra Serif"/>
          <w:sz w:val="24"/>
          <w:szCs w:val="24"/>
        </w:rPr>
        <w:t>4.</w:t>
      </w:r>
      <w:r>
        <w:rPr>
          <w:rFonts w:ascii="PT Astra Serif" w:hAnsi="PT Astra Serif"/>
          <w:sz w:val="24"/>
          <w:szCs w:val="24"/>
        </w:rPr>
        <w:tab/>
        <w:t>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w:t>
      </w:r>
    </w:p>
    <w:p w:rsidR="009553A3" w:rsidRDefault="009553A3" w:rsidP="009553A3">
      <w:pPr>
        <w:tabs>
          <w:tab w:val="left" w:pos="0"/>
          <w:tab w:val="left" w:pos="426"/>
        </w:tabs>
        <w:autoSpaceDE w:val="0"/>
        <w:autoSpaceDN w:val="0"/>
        <w:adjustRightInd w:val="0"/>
        <w:ind w:right="142"/>
        <w:jc w:val="both"/>
        <w:rPr>
          <w:rFonts w:ascii="PT Astra Serif" w:hAnsi="PT Astra Serif"/>
          <w:sz w:val="24"/>
          <w:szCs w:val="24"/>
        </w:rPr>
      </w:pPr>
      <w:r>
        <w:rPr>
          <w:rFonts w:ascii="PT Astra Serif" w:hAnsi="PT Astra Serif"/>
          <w:sz w:val="24"/>
          <w:szCs w:val="24"/>
        </w:rPr>
        <w:t>5.</w:t>
      </w:r>
      <w:r>
        <w:rPr>
          <w:rFonts w:ascii="PT Astra Serif" w:hAnsi="PT Astra Serif"/>
          <w:sz w:val="24"/>
          <w:szCs w:val="24"/>
        </w:rPr>
        <w:tab/>
        <w:t>Н.Б. Захарова – начальник отдела муниципальных закупок департамента экономического развития и проектного управления администрации города Югорска</w:t>
      </w:r>
    </w:p>
    <w:p w:rsidR="009553A3" w:rsidRDefault="009553A3" w:rsidP="009553A3">
      <w:pPr>
        <w:tabs>
          <w:tab w:val="left" w:pos="0"/>
          <w:tab w:val="left" w:pos="426"/>
        </w:tabs>
        <w:autoSpaceDE w:val="0"/>
        <w:autoSpaceDN w:val="0"/>
        <w:adjustRightInd w:val="0"/>
        <w:ind w:right="142"/>
        <w:jc w:val="both"/>
        <w:rPr>
          <w:rFonts w:ascii="PT Astra Serif" w:hAnsi="PT Astra Serif"/>
          <w:sz w:val="24"/>
          <w:szCs w:val="24"/>
        </w:rPr>
      </w:pPr>
      <w:r>
        <w:rPr>
          <w:rFonts w:ascii="PT Astra Serif" w:hAnsi="PT Astra Serif"/>
          <w:sz w:val="24"/>
          <w:szCs w:val="24"/>
        </w:rPr>
        <w:t>Всего присутствовали 5 членов комиссии из 8.</w:t>
      </w:r>
    </w:p>
    <w:p w:rsidR="009553A3" w:rsidRDefault="009553A3" w:rsidP="009553A3">
      <w:pPr>
        <w:keepNext/>
        <w:keepLines/>
        <w:suppressLineNumbers/>
        <w:suppressAutoHyphens/>
        <w:jc w:val="both"/>
        <w:rPr>
          <w:rFonts w:ascii="PT Astra Serif" w:hAnsi="PT Astra Serif"/>
          <w:noProof/>
          <w:sz w:val="24"/>
          <w:szCs w:val="24"/>
        </w:rPr>
      </w:pPr>
      <w:r>
        <w:rPr>
          <w:rFonts w:ascii="PT Astra Serif" w:hAnsi="PT Astra Serif"/>
          <w:noProof/>
          <w:sz w:val="24"/>
          <w:szCs w:val="24"/>
        </w:rPr>
        <w:t>Представитель заказчика: Никулина Оксана Александровна, заведующий хозяйством групп детей дошкольного возраста.</w:t>
      </w:r>
    </w:p>
    <w:p w:rsidR="009553A3" w:rsidRDefault="009553A3" w:rsidP="009553A3">
      <w:pPr>
        <w:jc w:val="both"/>
        <w:rPr>
          <w:rFonts w:ascii="PT Astra Serif" w:hAnsi="PT Astra Serif"/>
          <w:sz w:val="24"/>
          <w:szCs w:val="24"/>
        </w:rPr>
      </w:pPr>
      <w:r>
        <w:rPr>
          <w:rFonts w:ascii="PT Astra Serif" w:hAnsi="PT Astra Serif"/>
          <w:sz w:val="24"/>
          <w:szCs w:val="24"/>
        </w:rPr>
        <w:t xml:space="preserve">1. Наименование аукциона: аукцион в электронной форме № 0187300005820000102 </w:t>
      </w:r>
      <w:r w:rsidRPr="009553A3">
        <w:rPr>
          <w:rFonts w:ascii="PT Astra Serif" w:hAnsi="PT Astra Serif"/>
          <w:sz w:val="24"/>
          <w:szCs w:val="24"/>
        </w:rPr>
        <w:t>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учебно-наглядного пособия для кабинета физики</w:t>
      </w:r>
      <w:r>
        <w:rPr>
          <w:rFonts w:ascii="PT Astra Serif" w:hAnsi="PT Astra Serif"/>
          <w:sz w:val="24"/>
          <w:szCs w:val="24"/>
        </w:rPr>
        <w:t>.</w:t>
      </w:r>
    </w:p>
    <w:p w:rsidR="009553A3" w:rsidRDefault="009553A3" w:rsidP="009553A3">
      <w:pPr>
        <w:jc w:val="both"/>
        <w:rPr>
          <w:rFonts w:ascii="PT Astra Serif" w:hAnsi="PT Astra Serif"/>
          <w:sz w:val="24"/>
          <w:szCs w:val="24"/>
        </w:rPr>
      </w:pPr>
      <w:r>
        <w:rPr>
          <w:rFonts w:ascii="PT Astra Serif" w:hAnsi="PT Astra Serif"/>
          <w:sz w:val="24"/>
          <w:szCs w:val="24"/>
        </w:rPr>
        <w:t xml:space="preserve">Номер извещения о проведении торгов на официальном сайте – </w:t>
      </w:r>
      <w:hyperlink r:id="rId5" w:history="1">
        <w:r>
          <w:rPr>
            <w:rStyle w:val="a3"/>
            <w:rFonts w:ascii="PT Astra Serif" w:hAnsi="PT Astra Serif"/>
            <w:color w:val="auto"/>
            <w:sz w:val="24"/>
            <w:szCs w:val="24"/>
            <w:u w:val="none"/>
          </w:rPr>
          <w:t>http://zakupki.gov.ru/</w:t>
        </w:r>
      </w:hyperlink>
      <w:r>
        <w:rPr>
          <w:rFonts w:ascii="PT Astra Serif" w:hAnsi="PT Astra Serif"/>
          <w:sz w:val="24"/>
          <w:szCs w:val="24"/>
        </w:rPr>
        <w:t>, код аукциона 0187300005820000102.</w:t>
      </w:r>
    </w:p>
    <w:p w:rsidR="009553A3" w:rsidRDefault="009553A3" w:rsidP="009553A3">
      <w:pPr>
        <w:jc w:val="both"/>
        <w:rPr>
          <w:rFonts w:ascii="PT Astra Serif" w:hAnsi="PT Astra Serif"/>
          <w:sz w:val="24"/>
          <w:szCs w:val="24"/>
        </w:rPr>
      </w:pPr>
      <w:r>
        <w:rPr>
          <w:rFonts w:ascii="PT Astra Serif" w:hAnsi="PT Astra Serif"/>
          <w:sz w:val="24"/>
          <w:szCs w:val="24"/>
        </w:rPr>
        <w:t xml:space="preserve">Идентификационный код закупки: </w:t>
      </w:r>
      <w:r>
        <w:rPr>
          <w:b/>
          <w:u w:val="single"/>
        </w:rPr>
        <w:t>203862200262586220100100710012651000</w:t>
      </w:r>
      <w:r>
        <w:rPr>
          <w:rFonts w:ascii="PT Astra Serif" w:hAnsi="PT Astra Serif"/>
          <w:sz w:val="24"/>
          <w:szCs w:val="24"/>
        </w:rPr>
        <w:t>.</w:t>
      </w:r>
    </w:p>
    <w:p w:rsidR="009553A3" w:rsidRDefault="009553A3" w:rsidP="009553A3">
      <w:pPr>
        <w:jc w:val="both"/>
        <w:rPr>
          <w:rFonts w:ascii="PT Astra Serif" w:hAnsi="PT Astra Serif"/>
          <w:sz w:val="24"/>
          <w:szCs w:val="24"/>
        </w:rPr>
      </w:pPr>
      <w:r>
        <w:rPr>
          <w:rFonts w:ascii="PT Astra Serif" w:hAnsi="PT Astra Serif"/>
          <w:sz w:val="24"/>
          <w:szCs w:val="24"/>
        </w:rPr>
        <w:t xml:space="preserve">2. Заказчик: Муниципальное бюджетное общеобразовательное учреждение «Средняя общеобразовательная школа №2».  </w:t>
      </w:r>
      <w:proofErr w:type="gramStart"/>
      <w:r>
        <w:rPr>
          <w:rFonts w:ascii="PT Astra Serif" w:hAnsi="PT Astra Serif"/>
          <w:sz w:val="24"/>
          <w:szCs w:val="24"/>
        </w:rPr>
        <w:t>Почтовый адрес: 628260, Ханты - Мансийский автономный округ - Югра, Тюменская обл., г. Югорск, ул. Мира, 85.</w:t>
      </w:r>
      <w:proofErr w:type="gramEnd"/>
    </w:p>
    <w:p w:rsidR="009553A3" w:rsidRDefault="009553A3" w:rsidP="009553A3">
      <w:pPr>
        <w:keepNext/>
        <w:keepLines/>
        <w:suppressLineNumbers/>
        <w:suppressAutoHyphens/>
        <w:jc w:val="both"/>
        <w:rPr>
          <w:rFonts w:ascii="PT Astra Serif" w:hAnsi="PT Astra Serif"/>
          <w:sz w:val="24"/>
          <w:szCs w:val="24"/>
        </w:rPr>
      </w:pPr>
      <w:r>
        <w:rPr>
          <w:rFonts w:ascii="PT Astra Serif" w:hAnsi="PT Astra Serif"/>
          <w:sz w:val="24"/>
          <w:szCs w:val="24"/>
        </w:rPr>
        <w:t>3. Процедура рассмотрения первых частей заявок на участие в аукционе была проведена комиссией в 10.00 часов 21 апреля 2020 года, по адресу: ул. 40 лет Победы, 11, г. Югорск, Ханты-Мансийский  автономный  округ-Югра, Тюменская область.</w:t>
      </w:r>
    </w:p>
    <w:p w:rsidR="009553A3" w:rsidRDefault="009553A3" w:rsidP="009553A3">
      <w:pPr>
        <w:jc w:val="both"/>
        <w:rPr>
          <w:rFonts w:ascii="PT Astra Serif" w:hAnsi="PT Astra Serif"/>
          <w:noProof/>
          <w:sz w:val="24"/>
          <w:szCs w:val="24"/>
        </w:rPr>
      </w:pPr>
      <w:r>
        <w:rPr>
          <w:rFonts w:ascii="PT Astra Serif" w:hAnsi="PT Astra Serif"/>
          <w:noProof/>
          <w:sz w:val="24"/>
          <w:szCs w:val="24"/>
        </w:rPr>
        <w:t xml:space="preserve">4. Количество поступивших заявок на участие  </w:t>
      </w:r>
      <w:r w:rsidRPr="003E1539">
        <w:rPr>
          <w:rFonts w:ascii="PT Astra Serif" w:hAnsi="PT Astra Serif"/>
          <w:noProof/>
          <w:sz w:val="24"/>
          <w:szCs w:val="24"/>
        </w:rPr>
        <w:t xml:space="preserve">в аукционе – </w:t>
      </w:r>
      <w:r w:rsidR="003E1539" w:rsidRPr="003E1539">
        <w:rPr>
          <w:rFonts w:ascii="PT Astra Serif" w:hAnsi="PT Astra Serif"/>
          <w:noProof/>
          <w:sz w:val="24"/>
          <w:szCs w:val="24"/>
        </w:rPr>
        <w:t>2</w:t>
      </w:r>
      <w:r w:rsidRPr="003E1539">
        <w:rPr>
          <w:rFonts w:ascii="PT Astra Serif" w:hAnsi="PT Astra Serif"/>
          <w:noProof/>
          <w:sz w:val="24"/>
          <w:szCs w:val="24"/>
        </w:rPr>
        <w:t>.</w:t>
      </w:r>
    </w:p>
    <w:p w:rsidR="009553A3" w:rsidRDefault="009553A3" w:rsidP="009553A3">
      <w:pPr>
        <w:jc w:val="both"/>
        <w:rPr>
          <w:rFonts w:ascii="PT Astra Serif" w:hAnsi="PT Astra Serif"/>
          <w:noProof/>
          <w:sz w:val="24"/>
          <w:szCs w:val="24"/>
        </w:rPr>
      </w:pPr>
      <w:r>
        <w:rPr>
          <w:rFonts w:ascii="PT Astra Serif" w:hAnsi="PT Astra Serif"/>
          <w:noProof/>
          <w:sz w:val="24"/>
          <w:szCs w:val="24"/>
        </w:rPr>
        <w:t xml:space="preserve">5. Комиссия рассмотрела первые части заявок и приняла следующее решение: </w:t>
      </w:r>
    </w:p>
    <w:tbl>
      <w:tblPr>
        <w:tblW w:w="5000" w:type="pct"/>
        <w:tblInd w:w="15" w:type="dxa"/>
        <w:tblLook w:val="00A0" w:firstRow="1" w:lastRow="0" w:firstColumn="1" w:lastColumn="0" w:noHBand="0" w:noVBand="0"/>
      </w:tblPr>
      <w:tblGrid>
        <w:gridCol w:w="2451"/>
        <w:gridCol w:w="2880"/>
        <w:gridCol w:w="5188"/>
      </w:tblGrid>
      <w:tr w:rsidR="009553A3" w:rsidTr="009553A3">
        <w:tc>
          <w:tcPr>
            <w:tcW w:w="116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9553A3" w:rsidRDefault="009553A3">
            <w:pPr>
              <w:pStyle w:val="a5"/>
              <w:spacing w:after="0" w:line="276" w:lineRule="auto"/>
              <w:jc w:val="center"/>
              <w:rPr>
                <w:rFonts w:ascii="PT Astra Serif" w:eastAsia="Times New Roman" w:hAnsi="PT Astra Serif"/>
                <w:sz w:val="18"/>
                <w:szCs w:val="18"/>
                <w:lang w:eastAsia="en-US"/>
              </w:rPr>
            </w:pPr>
            <w:r>
              <w:rPr>
                <w:rFonts w:ascii="PT Astra Serif" w:eastAsia="Times New Roman" w:hAnsi="PT Astra Serif"/>
                <w:sz w:val="18"/>
                <w:szCs w:val="18"/>
                <w:lang w:eastAsia="en-US"/>
              </w:rPr>
              <w:t>Идентификационный номер заявки</w:t>
            </w:r>
          </w:p>
        </w:tc>
        <w:tc>
          <w:tcPr>
            <w:tcW w:w="1369"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9553A3" w:rsidRDefault="009553A3">
            <w:pPr>
              <w:pStyle w:val="a5"/>
              <w:spacing w:after="0" w:line="276" w:lineRule="auto"/>
              <w:jc w:val="center"/>
              <w:rPr>
                <w:rFonts w:ascii="PT Astra Serif" w:eastAsia="Times New Roman" w:hAnsi="PT Astra Serif"/>
                <w:sz w:val="18"/>
                <w:szCs w:val="18"/>
                <w:lang w:eastAsia="en-US"/>
              </w:rPr>
            </w:pPr>
            <w:r>
              <w:rPr>
                <w:rFonts w:ascii="PT Astra Serif" w:eastAsia="Times New Roman" w:hAnsi="PT Astra Serif"/>
                <w:sz w:val="18"/>
                <w:szCs w:val="18"/>
                <w:lang w:eastAsia="en-US"/>
              </w:rPr>
              <w:t>Решение о допуске или об отказе в допуске</w:t>
            </w:r>
          </w:p>
        </w:tc>
        <w:tc>
          <w:tcPr>
            <w:tcW w:w="2466"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9553A3" w:rsidRDefault="009553A3">
            <w:pPr>
              <w:pStyle w:val="a5"/>
              <w:spacing w:after="0" w:line="276" w:lineRule="auto"/>
              <w:jc w:val="center"/>
              <w:rPr>
                <w:rFonts w:ascii="PT Astra Serif" w:eastAsia="Times New Roman" w:hAnsi="PT Astra Serif"/>
                <w:sz w:val="18"/>
                <w:szCs w:val="18"/>
                <w:lang w:eastAsia="en-US"/>
              </w:rPr>
            </w:pPr>
            <w:r>
              <w:rPr>
                <w:rFonts w:ascii="PT Astra Serif" w:eastAsia="Times New Roman" w:hAnsi="PT Astra Serif"/>
                <w:sz w:val="18"/>
                <w:szCs w:val="18"/>
                <w:lang w:eastAsia="en-US"/>
              </w:rPr>
              <w:t>Причина отказа в допуске</w:t>
            </w:r>
          </w:p>
        </w:tc>
      </w:tr>
      <w:tr w:rsidR="009553A3" w:rsidTr="009553A3">
        <w:trPr>
          <w:trHeight w:val="317"/>
        </w:trPr>
        <w:tc>
          <w:tcPr>
            <w:tcW w:w="116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553A3" w:rsidRPr="003E1539" w:rsidRDefault="003E1539">
            <w:pPr>
              <w:spacing w:line="276" w:lineRule="auto"/>
              <w:jc w:val="center"/>
              <w:rPr>
                <w:rFonts w:ascii="PT Astra Serif" w:hAnsi="PT Astra Serif"/>
                <w:spacing w:val="-6"/>
                <w:sz w:val="18"/>
                <w:szCs w:val="18"/>
                <w:lang w:eastAsia="en-US"/>
              </w:rPr>
            </w:pPr>
            <w:r w:rsidRPr="003E1539">
              <w:rPr>
                <w:rFonts w:ascii="PT Astra Serif" w:hAnsi="PT Astra Serif"/>
                <w:lang w:eastAsia="en-US"/>
              </w:rPr>
              <w:t>195</w:t>
            </w:r>
          </w:p>
        </w:tc>
        <w:tc>
          <w:tcPr>
            <w:tcW w:w="136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553A3" w:rsidRDefault="008F77E2">
            <w:pPr>
              <w:spacing w:line="276" w:lineRule="auto"/>
              <w:jc w:val="center"/>
              <w:rPr>
                <w:spacing w:val="-6"/>
                <w:sz w:val="18"/>
                <w:szCs w:val="18"/>
                <w:lang w:eastAsia="en-US"/>
              </w:rPr>
            </w:pPr>
            <w:r>
              <w:rPr>
                <w:rFonts w:ascii="PT Astra Serif" w:hAnsi="PT Astra Serif"/>
                <w:spacing w:val="-6"/>
                <w:sz w:val="18"/>
                <w:szCs w:val="18"/>
                <w:lang w:eastAsia="en-US"/>
              </w:rPr>
              <w:t>отказать в допуске к участию в аукционе</w:t>
            </w:r>
          </w:p>
        </w:tc>
        <w:tc>
          <w:tcPr>
            <w:tcW w:w="24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E1539" w:rsidRPr="003E1539" w:rsidRDefault="003E1539" w:rsidP="003E1539">
            <w:pPr>
              <w:spacing w:line="276" w:lineRule="auto"/>
              <w:jc w:val="both"/>
              <w:rPr>
                <w:rFonts w:cs="Calibri"/>
                <w:color w:val="000000"/>
                <w:kern w:val="2"/>
                <w:sz w:val="18"/>
                <w:szCs w:val="18"/>
                <w:lang w:eastAsia="ar-SA"/>
              </w:rPr>
            </w:pPr>
            <w:r w:rsidRPr="003E1539">
              <w:rPr>
                <w:rFonts w:cs="Calibri"/>
                <w:b/>
                <w:color w:val="000000"/>
                <w:kern w:val="2"/>
                <w:sz w:val="18"/>
                <w:szCs w:val="18"/>
                <w:lang w:eastAsia="ar-SA"/>
              </w:rPr>
              <w:t>На основании  подпункта 1 части 4 статьи 67</w:t>
            </w:r>
            <w:r w:rsidRPr="003E1539">
              <w:rPr>
                <w:rFonts w:cs="Calibri"/>
                <w:color w:val="000000"/>
                <w:kern w:val="2"/>
                <w:sz w:val="18"/>
                <w:szCs w:val="18"/>
                <w:lang w:eastAsia="ar-SA"/>
              </w:rPr>
              <w:t xml:space="preserve"> Федерального закона от 05.04.2013 №44-ФЗ за </w:t>
            </w:r>
            <w:proofErr w:type="spellStart"/>
            <w:r w:rsidRPr="003E1539">
              <w:rPr>
                <w:rFonts w:cs="Calibri"/>
                <w:color w:val="000000"/>
                <w:kern w:val="2"/>
                <w:sz w:val="18"/>
                <w:szCs w:val="18"/>
                <w:lang w:eastAsia="ar-SA"/>
              </w:rPr>
              <w:t>непредоставление</w:t>
            </w:r>
            <w:proofErr w:type="spellEnd"/>
            <w:r w:rsidRPr="003E1539">
              <w:rPr>
                <w:rFonts w:cs="Calibri"/>
                <w:color w:val="000000"/>
                <w:kern w:val="2"/>
                <w:sz w:val="18"/>
                <w:szCs w:val="18"/>
                <w:lang w:eastAsia="ar-SA"/>
              </w:rPr>
              <w:t xml:space="preserve"> информации, предусмотренной частью 3 статьи 66 Федерального закона от 05.04.2013 №44-ФЗ,  а именно: </w:t>
            </w:r>
          </w:p>
          <w:p w:rsidR="00FF04F4" w:rsidRPr="00FF04F4" w:rsidRDefault="003E1539" w:rsidP="00FF04F4">
            <w:pPr>
              <w:spacing w:line="276" w:lineRule="auto"/>
              <w:jc w:val="both"/>
              <w:rPr>
                <w:rFonts w:cs="Calibri"/>
                <w:color w:val="000000"/>
                <w:kern w:val="2"/>
                <w:sz w:val="18"/>
                <w:szCs w:val="18"/>
                <w:lang w:eastAsia="ar-SA"/>
              </w:rPr>
            </w:pPr>
            <w:r w:rsidRPr="003E1539">
              <w:rPr>
                <w:rFonts w:cs="Calibri"/>
                <w:color w:val="000000"/>
                <w:kern w:val="2"/>
                <w:sz w:val="18"/>
                <w:szCs w:val="18"/>
                <w:lang w:eastAsia="ar-SA"/>
              </w:rPr>
              <w:t>Отсутствуют конкретные показатели товара по позици</w:t>
            </w:r>
            <w:r>
              <w:rPr>
                <w:rFonts w:cs="Calibri"/>
                <w:color w:val="000000"/>
                <w:kern w:val="2"/>
                <w:sz w:val="18"/>
                <w:szCs w:val="18"/>
                <w:lang w:eastAsia="ar-SA"/>
              </w:rPr>
              <w:t>и</w:t>
            </w:r>
            <w:r w:rsidRPr="003E1539">
              <w:rPr>
                <w:rFonts w:cs="Calibri"/>
                <w:color w:val="000000"/>
                <w:kern w:val="2"/>
                <w:sz w:val="18"/>
                <w:szCs w:val="18"/>
                <w:lang w:eastAsia="ar-SA"/>
              </w:rPr>
              <w:t xml:space="preserve"> № 1</w:t>
            </w:r>
            <w:r w:rsidR="00FF04F4">
              <w:rPr>
                <w:rFonts w:cs="Calibri"/>
                <w:color w:val="000000"/>
                <w:kern w:val="2"/>
                <w:sz w:val="18"/>
                <w:szCs w:val="18"/>
                <w:lang w:eastAsia="ar-SA"/>
              </w:rPr>
              <w:t xml:space="preserve">: </w:t>
            </w:r>
            <w:r w:rsidR="00FF04F4" w:rsidRPr="00FF04F4">
              <w:rPr>
                <w:rFonts w:cs="Calibri"/>
                <w:color w:val="000000"/>
                <w:kern w:val="2"/>
                <w:sz w:val="18"/>
                <w:szCs w:val="18"/>
                <w:lang w:eastAsia="ar-SA"/>
              </w:rPr>
              <w:t>не указаны конкретные</w:t>
            </w:r>
            <w:r w:rsidR="00FF04F4">
              <w:rPr>
                <w:rFonts w:cs="Calibri"/>
                <w:color w:val="000000"/>
                <w:kern w:val="2"/>
                <w:sz w:val="18"/>
                <w:szCs w:val="18"/>
                <w:lang w:eastAsia="ar-SA"/>
              </w:rPr>
              <w:t xml:space="preserve"> значения </w:t>
            </w:r>
            <w:r w:rsidR="00FF04F4" w:rsidRPr="00FF04F4">
              <w:rPr>
                <w:rFonts w:cs="Calibri"/>
                <w:color w:val="000000"/>
                <w:kern w:val="2"/>
                <w:sz w:val="18"/>
                <w:szCs w:val="18"/>
                <w:lang w:eastAsia="ar-SA"/>
              </w:rPr>
              <w:t>показател</w:t>
            </w:r>
            <w:r w:rsidR="00FF04F4">
              <w:rPr>
                <w:rFonts w:cs="Calibri"/>
                <w:color w:val="000000"/>
                <w:kern w:val="2"/>
                <w:sz w:val="18"/>
                <w:szCs w:val="18"/>
                <w:lang w:eastAsia="ar-SA"/>
              </w:rPr>
              <w:t>ей</w:t>
            </w:r>
            <w:r w:rsidR="00FF04F4" w:rsidRPr="00FF04F4">
              <w:rPr>
                <w:rFonts w:cs="Calibri"/>
                <w:color w:val="000000"/>
                <w:kern w:val="2"/>
                <w:sz w:val="18"/>
                <w:szCs w:val="18"/>
                <w:lang w:eastAsia="ar-SA"/>
              </w:rPr>
              <w:t xml:space="preserve"> «Высокая чувствительность», «Проверка диодов прямым стабильным током».</w:t>
            </w:r>
          </w:p>
          <w:p w:rsidR="003E1539" w:rsidRPr="003E1539" w:rsidRDefault="003E1539" w:rsidP="003E1539">
            <w:pPr>
              <w:spacing w:line="276" w:lineRule="auto"/>
              <w:jc w:val="both"/>
              <w:rPr>
                <w:rFonts w:cs="Calibri"/>
                <w:color w:val="000000"/>
                <w:kern w:val="2"/>
                <w:sz w:val="18"/>
                <w:szCs w:val="18"/>
                <w:lang w:eastAsia="ar-SA"/>
              </w:rPr>
            </w:pPr>
            <w:r w:rsidRPr="003E1539">
              <w:rPr>
                <w:rFonts w:cs="Calibri"/>
                <w:color w:val="000000"/>
                <w:kern w:val="2"/>
                <w:sz w:val="18"/>
                <w:szCs w:val="18"/>
                <w:lang w:eastAsia="ar-SA"/>
              </w:rPr>
              <w:t>Положения документации об аукционе в электронной форме, которым не соответствует заявка на участие в аукционе: п.23 Части I. Сведения о проводимом аукционе в электронной форме.</w:t>
            </w:r>
          </w:p>
          <w:p w:rsidR="009553A3" w:rsidRDefault="003E1539" w:rsidP="003E1539">
            <w:pPr>
              <w:spacing w:line="276" w:lineRule="auto"/>
              <w:jc w:val="both"/>
              <w:rPr>
                <w:rFonts w:cs="Calibri"/>
                <w:color w:val="000000"/>
                <w:kern w:val="2"/>
                <w:sz w:val="18"/>
                <w:szCs w:val="18"/>
                <w:lang w:eastAsia="ar-SA"/>
              </w:rPr>
            </w:pPr>
            <w:r w:rsidRPr="003E1539">
              <w:rPr>
                <w:rFonts w:cs="Calibri"/>
                <w:color w:val="000000"/>
                <w:kern w:val="2"/>
                <w:sz w:val="18"/>
                <w:szCs w:val="18"/>
                <w:lang w:eastAsia="ar-SA"/>
              </w:rPr>
              <w:t>Положения заявки на участие в аукционе, которые не соответствуют требованиям документации об аукционе: Первая часть заявки на участие в аукционе.</w:t>
            </w:r>
          </w:p>
        </w:tc>
      </w:tr>
      <w:tr w:rsidR="009553A3" w:rsidTr="009553A3">
        <w:trPr>
          <w:trHeight w:val="530"/>
        </w:trPr>
        <w:tc>
          <w:tcPr>
            <w:tcW w:w="116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E1539" w:rsidRPr="003E1539" w:rsidRDefault="003E1539" w:rsidP="003E1539">
            <w:pPr>
              <w:spacing w:line="276" w:lineRule="auto"/>
              <w:jc w:val="center"/>
              <w:rPr>
                <w:rFonts w:ascii="PT Astra Serif" w:hAnsi="PT Astra Serif"/>
                <w:lang w:eastAsia="en-US"/>
              </w:rPr>
            </w:pPr>
            <w:r w:rsidRPr="003E1539">
              <w:rPr>
                <w:rFonts w:ascii="PT Astra Serif" w:hAnsi="PT Astra Serif"/>
                <w:lang w:eastAsia="en-US"/>
              </w:rPr>
              <w:t>15</w:t>
            </w:r>
          </w:p>
        </w:tc>
        <w:tc>
          <w:tcPr>
            <w:tcW w:w="136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553A3" w:rsidRDefault="009553A3">
            <w:pPr>
              <w:spacing w:line="276" w:lineRule="auto"/>
              <w:jc w:val="center"/>
              <w:rPr>
                <w:rFonts w:ascii="PT Astra Serif" w:hAnsi="PT Astra Serif"/>
                <w:spacing w:val="-6"/>
                <w:sz w:val="18"/>
                <w:szCs w:val="18"/>
                <w:lang w:eastAsia="en-US"/>
              </w:rPr>
            </w:pPr>
            <w:r>
              <w:rPr>
                <w:rFonts w:ascii="PT Astra Serif" w:hAnsi="PT Astra Serif"/>
                <w:spacing w:val="-6"/>
                <w:sz w:val="18"/>
                <w:szCs w:val="18"/>
                <w:lang w:eastAsia="en-US"/>
              </w:rPr>
              <w:t>допустить к участию в аукционе и признать участником ау</w:t>
            </w:r>
            <w:bookmarkStart w:id="0" w:name="_GoBack"/>
            <w:bookmarkEnd w:id="0"/>
            <w:r>
              <w:rPr>
                <w:rFonts w:ascii="PT Astra Serif" w:hAnsi="PT Astra Serif"/>
                <w:spacing w:val="-6"/>
                <w:sz w:val="18"/>
                <w:szCs w:val="18"/>
                <w:lang w:eastAsia="en-US"/>
              </w:rPr>
              <w:t>кциона</w:t>
            </w:r>
          </w:p>
        </w:tc>
        <w:tc>
          <w:tcPr>
            <w:tcW w:w="24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553A3" w:rsidRDefault="009553A3">
            <w:pPr>
              <w:widowControl/>
              <w:spacing w:line="276" w:lineRule="auto"/>
              <w:rPr>
                <w:rFonts w:asciiTheme="minorHAnsi" w:eastAsiaTheme="minorHAnsi" w:hAnsiTheme="minorHAnsi"/>
                <w:sz w:val="22"/>
                <w:szCs w:val="22"/>
                <w:lang w:eastAsia="en-US"/>
              </w:rPr>
            </w:pPr>
          </w:p>
        </w:tc>
      </w:tr>
    </w:tbl>
    <w:p w:rsidR="009553A3" w:rsidRPr="00FF04F4" w:rsidRDefault="009553A3" w:rsidP="009553A3">
      <w:pPr>
        <w:tabs>
          <w:tab w:val="left" w:pos="426"/>
          <w:tab w:val="left" w:pos="567"/>
        </w:tabs>
        <w:jc w:val="both"/>
        <w:rPr>
          <w:sz w:val="24"/>
          <w:szCs w:val="24"/>
        </w:rPr>
      </w:pPr>
      <w:r w:rsidRPr="00FF04F4">
        <w:rPr>
          <w:sz w:val="24"/>
          <w:szCs w:val="24"/>
        </w:rPr>
        <w:t xml:space="preserve">6. Среди предложений участников закупки, признанных участниками электронного аукциона, присутствуют предложения о поставке товаров, происходящих из иностранного государства или </w:t>
      </w:r>
      <w:r w:rsidRPr="00FF04F4">
        <w:rPr>
          <w:sz w:val="24"/>
          <w:szCs w:val="24"/>
        </w:rPr>
        <w:lastRenderedPageBreak/>
        <w:t>группы иностранных государств, работ, услуг, соответственно выполняемых, оказываемых иностранными лицами.</w:t>
      </w:r>
    </w:p>
    <w:p w:rsidR="00FF04F4" w:rsidRPr="00FF04F4" w:rsidRDefault="00FF04F4" w:rsidP="00FF04F4">
      <w:pPr>
        <w:tabs>
          <w:tab w:val="left" w:pos="426"/>
          <w:tab w:val="left" w:pos="567"/>
        </w:tabs>
        <w:jc w:val="both"/>
        <w:rPr>
          <w:sz w:val="24"/>
          <w:szCs w:val="24"/>
        </w:rPr>
      </w:pPr>
      <w:r w:rsidRPr="00FF04F4">
        <w:rPr>
          <w:sz w:val="24"/>
          <w:szCs w:val="24"/>
        </w:rPr>
        <w:t>7. В соответствии с частью 8 статьи 67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(принято решение о признании  только одного участника закупки, подавшего заявку на участие в электронном аукционе, участником аукциона).</w:t>
      </w:r>
    </w:p>
    <w:p w:rsidR="009553A3" w:rsidRDefault="00FF04F4" w:rsidP="009553A3">
      <w:pPr>
        <w:tabs>
          <w:tab w:val="left" w:pos="426"/>
          <w:tab w:val="left" w:pos="567"/>
        </w:tabs>
        <w:jc w:val="both"/>
        <w:rPr>
          <w:rFonts w:ascii="PT Astra Serif" w:hAnsi="PT Astra Serif"/>
          <w:b/>
          <w:sz w:val="24"/>
          <w:szCs w:val="24"/>
        </w:rPr>
      </w:pPr>
      <w:r>
        <w:rPr>
          <w:rFonts w:ascii="PT Astra Serif" w:hAnsi="PT Astra Serif"/>
          <w:sz w:val="24"/>
        </w:rPr>
        <w:t>8</w:t>
      </w:r>
      <w:r w:rsidR="009553A3">
        <w:rPr>
          <w:sz w:val="24"/>
          <w:szCs w:val="24"/>
        </w:rPr>
        <w:t xml:space="preserve">. Настоящий протокол подлежит размещению на сайте оператора электронной площадки </w:t>
      </w:r>
      <w:hyperlink r:id="rId6" w:history="1">
        <w:r w:rsidR="009553A3">
          <w:rPr>
            <w:rStyle w:val="a3"/>
            <w:color w:val="auto"/>
            <w:sz w:val="24"/>
            <w:szCs w:val="24"/>
          </w:rPr>
          <w:t>http://www.sberbank-ast.ru</w:t>
        </w:r>
      </w:hyperlink>
      <w:r w:rsidR="009553A3">
        <w:t>.</w:t>
      </w:r>
    </w:p>
    <w:p w:rsidR="009553A3" w:rsidRDefault="009553A3" w:rsidP="009553A3">
      <w:pPr>
        <w:jc w:val="center"/>
        <w:rPr>
          <w:noProof/>
          <w:sz w:val="24"/>
          <w:szCs w:val="24"/>
        </w:rPr>
      </w:pPr>
    </w:p>
    <w:p w:rsidR="009553A3" w:rsidRDefault="009553A3" w:rsidP="009553A3">
      <w:pPr>
        <w:jc w:val="center"/>
        <w:rPr>
          <w:noProof/>
          <w:sz w:val="24"/>
          <w:szCs w:val="24"/>
        </w:rPr>
      </w:pPr>
      <w:r>
        <w:rPr>
          <w:noProof/>
          <w:sz w:val="24"/>
          <w:szCs w:val="24"/>
        </w:rPr>
        <w:t>Сведения о решении</w:t>
      </w:r>
    </w:p>
    <w:p w:rsidR="009553A3" w:rsidRDefault="009553A3" w:rsidP="009553A3">
      <w:pPr>
        <w:jc w:val="center"/>
        <w:rPr>
          <w:noProof/>
          <w:sz w:val="24"/>
          <w:szCs w:val="24"/>
        </w:rPr>
      </w:pPr>
      <w:r>
        <w:rPr>
          <w:noProof/>
          <w:sz w:val="24"/>
          <w:szCs w:val="24"/>
        </w:rPr>
        <w:t xml:space="preserve">членов комиссии о допуске участника закупки к участию в аукционе </w:t>
      </w:r>
    </w:p>
    <w:p w:rsidR="009553A3" w:rsidRDefault="009553A3" w:rsidP="009553A3">
      <w:pPr>
        <w:jc w:val="center"/>
        <w:rPr>
          <w:noProof/>
          <w:sz w:val="24"/>
          <w:szCs w:val="24"/>
        </w:rPr>
      </w:pPr>
      <w:r>
        <w:rPr>
          <w:noProof/>
          <w:sz w:val="24"/>
          <w:szCs w:val="24"/>
        </w:rPr>
        <w:t>или об отказе их  в допуске к участию в аукционе</w:t>
      </w:r>
    </w:p>
    <w:p w:rsidR="009553A3" w:rsidRDefault="009553A3" w:rsidP="009553A3">
      <w:pPr>
        <w:jc w:val="center"/>
        <w:rPr>
          <w:noProof/>
          <w:sz w:val="24"/>
          <w:szCs w:val="24"/>
        </w:rPr>
      </w:pPr>
    </w:p>
    <w:p w:rsidR="009553A3" w:rsidRDefault="009553A3" w:rsidP="009553A3">
      <w:pPr>
        <w:jc w:val="center"/>
        <w:rPr>
          <w:noProof/>
          <w:sz w:val="24"/>
          <w:szCs w:val="24"/>
        </w:rPr>
      </w:pPr>
    </w:p>
    <w:tbl>
      <w:tblPr>
        <w:tblW w:w="10350" w:type="dxa"/>
        <w:tblInd w:w="250" w:type="dxa"/>
        <w:tblLayout w:type="fixed"/>
        <w:tblLook w:val="01E0" w:firstRow="1" w:lastRow="1" w:firstColumn="1" w:lastColumn="1" w:noHBand="0" w:noVBand="0"/>
      </w:tblPr>
      <w:tblGrid>
        <w:gridCol w:w="5530"/>
        <w:gridCol w:w="2126"/>
        <w:gridCol w:w="2694"/>
      </w:tblGrid>
      <w:tr w:rsidR="009553A3" w:rsidTr="009553A3">
        <w:tc>
          <w:tcPr>
            <w:tcW w:w="5530" w:type="dxa"/>
            <w:tcBorders>
              <w:top w:val="single" w:sz="4" w:space="0" w:color="auto"/>
              <w:left w:val="single" w:sz="4" w:space="0" w:color="auto"/>
              <w:bottom w:val="single" w:sz="4" w:space="0" w:color="auto"/>
              <w:right w:val="single" w:sz="4" w:space="0" w:color="auto"/>
            </w:tcBorders>
            <w:vAlign w:val="center"/>
            <w:hideMark/>
          </w:tcPr>
          <w:p w:rsidR="009553A3" w:rsidRDefault="009553A3">
            <w:pPr>
              <w:spacing w:after="60" w:line="276" w:lineRule="auto"/>
              <w:jc w:val="center"/>
              <w:rPr>
                <w:noProof/>
                <w:lang w:eastAsia="en-US"/>
              </w:rPr>
            </w:pPr>
            <w:r>
              <w:rPr>
                <w:noProof/>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9553A3" w:rsidRDefault="009553A3">
            <w:pPr>
              <w:spacing w:after="60" w:line="276" w:lineRule="auto"/>
              <w:jc w:val="center"/>
              <w:rPr>
                <w:noProof/>
                <w:lang w:eastAsia="en-US"/>
              </w:rPr>
            </w:pPr>
            <w:r>
              <w:rPr>
                <w:noProof/>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9553A3" w:rsidRDefault="009553A3">
            <w:pPr>
              <w:spacing w:after="60" w:line="276" w:lineRule="auto"/>
              <w:jc w:val="center"/>
              <w:rPr>
                <w:noProof/>
                <w:lang w:eastAsia="en-US"/>
              </w:rPr>
            </w:pPr>
            <w:r>
              <w:rPr>
                <w:noProof/>
                <w:lang w:eastAsia="en-US"/>
              </w:rPr>
              <w:t>Состав комиссии</w:t>
            </w:r>
          </w:p>
        </w:tc>
      </w:tr>
      <w:tr w:rsidR="009553A3" w:rsidTr="009553A3">
        <w:tc>
          <w:tcPr>
            <w:tcW w:w="5530" w:type="dxa"/>
            <w:tcBorders>
              <w:top w:val="single" w:sz="4" w:space="0" w:color="auto"/>
              <w:left w:val="single" w:sz="4" w:space="0" w:color="auto"/>
              <w:bottom w:val="single" w:sz="4" w:space="0" w:color="auto"/>
              <w:right w:val="single" w:sz="4" w:space="0" w:color="auto"/>
            </w:tcBorders>
            <w:vAlign w:val="center"/>
            <w:hideMark/>
          </w:tcPr>
          <w:p w:rsidR="009553A3" w:rsidRDefault="009553A3">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9553A3" w:rsidRDefault="009553A3">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9553A3" w:rsidRDefault="009553A3">
            <w:pPr>
              <w:spacing w:after="60" w:line="276" w:lineRule="auto"/>
              <w:jc w:val="center"/>
              <w:rPr>
                <w:rFonts w:ascii="PT Astra Serif" w:hAnsi="PT Astra Serif"/>
                <w:noProof/>
                <w:sz w:val="24"/>
                <w:szCs w:val="24"/>
                <w:lang w:eastAsia="en-US"/>
              </w:rPr>
            </w:pPr>
            <w:r>
              <w:rPr>
                <w:rFonts w:ascii="PT Astra Serif" w:hAnsi="PT Astra Serif"/>
                <w:noProof/>
                <w:sz w:val="24"/>
                <w:szCs w:val="24"/>
                <w:lang w:eastAsia="en-US"/>
              </w:rPr>
              <w:t>С.Д.Голин</w:t>
            </w:r>
          </w:p>
        </w:tc>
      </w:tr>
      <w:tr w:rsidR="009553A3" w:rsidTr="009553A3">
        <w:tc>
          <w:tcPr>
            <w:tcW w:w="5530" w:type="dxa"/>
            <w:tcBorders>
              <w:top w:val="single" w:sz="4" w:space="0" w:color="auto"/>
              <w:left w:val="single" w:sz="4" w:space="0" w:color="auto"/>
              <w:bottom w:val="single" w:sz="4" w:space="0" w:color="auto"/>
              <w:right w:val="single" w:sz="4" w:space="0" w:color="auto"/>
            </w:tcBorders>
            <w:vAlign w:val="center"/>
            <w:hideMark/>
          </w:tcPr>
          <w:p w:rsidR="009553A3" w:rsidRDefault="009553A3">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9553A3" w:rsidRDefault="009553A3">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9553A3" w:rsidRDefault="009553A3">
            <w:pPr>
              <w:spacing w:line="276" w:lineRule="auto"/>
              <w:jc w:val="center"/>
              <w:rPr>
                <w:rFonts w:ascii="PT Astra Serif" w:hAnsi="PT Astra Serif"/>
                <w:sz w:val="24"/>
                <w:szCs w:val="24"/>
                <w:lang w:eastAsia="en-US"/>
              </w:rPr>
            </w:pPr>
            <w:r>
              <w:rPr>
                <w:rFonts w:ascii="PT Astra Serif" w:hAnsi="PT Astra Serif"/>
                <w:sz w:val="24"/>
                <w:szCs w:val="24"/>
                <w:lang w:eastAsia="en-US"/>
              </w:rPr>
              <w:t>В.А. Климин</w:t>
            </w:r>
          </w:p>
        </w:tc>
      </w:tr>
      <w:tr w:rsidR="009553A3" w:rsidTr="009553A3">
        <w:tc>
          <w:tcPr>
            <w:tcW w:w="5530" w:type="dxa"/>
            <w:tcBorders>
              <w:top w:val="single" w:sz="4" w:space="0" w:color="auto"/>
              <w:left w:val="single" w:sz="4" w:space="0" w:color="auto"/>
              <w:bottom w:val="single" w:sz="4" w:space="0" w:color="auto"/>
              <w:right w:val="single" w:sz="4" w:space="0" w:color="auto"/>
            </w:tcBorders>
            <w:vAlign w:val="center"/>
            <w:hideMark/>
          </w:tcPr>
          <w:p w:rsidR="009553A3" w:rsidRDefault="009553A3">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9553A3" w:rsidRDefault="009553A3">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9553A3" w:rsidRDefault="009553A3">
            <w:pPr>
              <w:spacing w:line="276" w:lineRule="auto"/>
              <w:jc w:val="center"/>
              <w:rPr>
                <w:rFonts w:ascii="PT Astra Serif" w:hAnsi="PT Astra Serif"/>
                <w:sz w:val="24"/>
                <w:szCs w:val="24"/>
                <w:lang w:eastAsia="en-US"/>
              </w:rPr>
            </w:pPr>
            <w:r>
              <w:rPr>
                <w:rFonts w:ascii="PT Astra Serif" w:hAnsi="PT Astra Serif"/>
                <w:sz w:val="24"/>
                <w:szCs w:val="24"/>
                <w:lang w:eastAsia="en-US"/>
              </w:rPr>
              <w:t>Т.И. Долгодворова</w:t>
            </w:r>
          </w:p>
        </w:tc>
      </w:tr>
      <w:tr w:rsidR="009553A3" w:rsidTr="009553A3">
        <w:tc>
          <w:tcPr>
            <w:tcW w:w="5530" w:type="dxa"/>
            <w:tcBorders>
              <w:top w:val="single" w:sz="4" w:space="0" w:color="auto"/>
              <w:left w:val="single" w:sz="4" w:space="0" w:color="auto"/>
              <w:bottom w:val="single" w:sz="4" w:space="0" w:color="auto"/>
              <w:right w:val="single" w:sz="4" w:space="0" w:color="auto"/>
            </w:tcBorders>
            <w:hideMark/>
          </w:tcPr>
          <w:p w:rsidR="009553A3" w:rsidRDefault="009553A3">
            <w:pPr>
              <w:spacing w:line="276" w:lineRule="auto"/>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9553A3" w:rsidRDefault="009553A3">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9553A3" w:rsidRDefault="009553A3">
            <w:pPr>
              <w:spacing w:line="276" w:lineRule="auto"/>
              <w:jc w:val="center"/>
              <w:rPr>
                <w:rFonts w:ascii="PT Astra Serif" w:hAnsi="PT Astra Serif"/>
                <w:sz w:val="24"/>
                <w:szCs w:val="24"/>
                <w:lang w:eastAsia="en-US"/>
              </w:rPr>
            </w:pPr>
            <w:r>
              <w:rPr>
                <w:rFonts w:ascii="PT Astra Serif" w:hAnsi="PT Astra Serif"/>
                <w:sz w:val="24"/>
                <w:szCs w:val="24"/>
                <w:lang w:eastAsia="en-US"/>
              </w:rPr>
              <w:t>А.Т. Абдуллаев</w:t>
            </w:r>
          </w:p>
        </w:tc>
      </w:tr>
      <w:tr w:rsidR="009553A3" w:rsidTr="009553A3">
        <w:tc>
          <w:tcPr>
            <w:tcW w:w="5530" w:type="dxa"/>
            <w:tcBorders>
              <w:top w:val="single" w:sz="4" w:space="0" w:color="auto"/>
              <w:left w:val="single" w:sz="4" w:space="0" w:color="auto"/>
              <w:bottom w:val="single" w:sz="4" w:space="0" w:color="auto"/>
              <w:right w:val="single" w:sz="4" w:space="0" w:color="auto"/>
            </w:tcBorders>
            <w:hideMark/>
          </w:tcPr>
          <w:p w:rsidR="009553A3" w:rsidRDefault="009553A3">
            <w:pPr>
              <w:spacing w:line="276" w:lineRule="auto"/>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9553A3" w:rsidRDefault="009553A3">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9553A3" w:rsidRDefault="009553A3">
            <w:pPr>
              <w:spacing w:line="276" w:lineRule="auto"/>
              <w:jc w:val="center"/>
              <w:rPr>
                <w:rFonts w:ascii="PT Astra Serif" w:hAnsi="PT Astra Serif"/>
                <w:sz w:val="24"/>
                <w:szCs w:val="24"/>
                <w:lang w:eastAsia="en-US"/>
              </w:rPr>
            </w:pPr>
            <w:r>
              <w:rPr>
                <w:rFonts w:ascii="PT Astra Serif" w:hAnsi="PT Astra Serif"/>
                <w:sz w:val="24"/>
                <w:szCs w:val="24"/>
                <w:lang w:eastAsia="en-US"/>
              </w:rPr>
              <w:t>Н.Б. Захарова</w:t>
            </w:r>
          </w:p>
        </w:tc>
      </w:tr>
    </w:tbl>
    <w:p w:rsidR="009553A3" w:rsidRDefault="009553A3" w:rsidP="009553A3">
      <w:pPr>
        <w:jc w:val="both"/>
        <w:rPr>
          <w:b/>
          <w:sz w:val="24"/>
          <w:szCs w:val="24"/>
        </w:rPr>
      </w:pPr>
    </w:p>
    <w:p w:rsidR="009553A3" w:rsidRDefault="009553A3" w:rsidP="009553A3">
      <w:pPr>
        <w:ind w:left="142"/>
        <w:jc w:val="both"/>
        <w:rPr>
          <w:rFonts w:ascii="PT Astra Serif" w:hAnsi="PT Astra Serif"/>
          <w:b/>
          <w:sz w:val="24"/>
          <w:szCs w:val="24"/>
        </w:rPr>
      </w:pPr>
      <w:r>
        <w:rPr>
          <w:rFonts w:ascii="PT Astra Serif" w:hAnsi="PT Astra Serif"/>
          <w:b/>
          <w:sz w:val="24"/>
          <w:szCs w:val="24"/>
        </w:rPr>
        <w:t xml:space="preserve">Председатель комиссии:                                                                </w:t>
      </w:r>
      <w:r>
        <w:rPr>
          <w:rFonts w:ascii="PT Astra Serif" w:hAnsi="PT Astra Serif"/>
          <w:b/>
          <w:sz w:val="24"/>
          <w:szCs w:val="24"/>
        </w:rPr>
        <w:tab/>
      </w:r>
      <w:r>
        <w:rPr>
          <w:rFonts w:ascii="PT Astra Serif" w:hAnsi="PT Astra Serif"/>
          <w:b/>
          <w:sz w:val="24"/>
          <w:szCs w:val="24"/>
        </w:rPr>
        <w:tab/>
        <w:t>С.Д. Голин</w:t>
      </w:r>
    </w:p>
    <w:p w:rsidR="009553A3" w:rsidRDefault="009553A3" w:rsidP="009553A3">
      <w:pPr>
        <w:ind w:left="142"/>
        <w:jc w:val="both"/>
        <w:rPr>
          <w:rFonts w:ascii="PT Astra Serif" w:hAnsi="PT Astra Serif"/>
          <w:b/>
          <w:sz w:val="24"/>
          <w:szCs w:val="24"/>
        </w:rPr>
      </w:pPr>
    </w:p>
    <w:p w:rsidR="009553A3" w:rsidRDefault="009553A3" w:rsidP="009553A3">
      <w:pPr>
        <w:ind w:left="142" w:right="849"/>
        <w:jc w:val="both"/>
        <w:rPr>
          <w:rFonts w:ascii="PT Astra Serif" w:hAnsi="PT Astra Serif"/>
          <w:b/>
          <w:sz w:val="24"/>
          <w:szCs w:val="24"/>
        </w:rPr>
      </w:pPr>
      <w:r>
        <w:rPr>
          <w:rFonts w:ascii="PT Astra Serif" w:hAnsi="PT Astra Serif"/>
          <w:b/>
          <w:sz w:val="24"/>
          <w:szCs w:val="24"/>
        </w:rPr>
        <w:t xml:space="preserve">Члены  комиссии                                                                                                                         </w:t>
      </w:r>
    </w:p>
    <w:p w:rsidR="009553A3" w:rsidRDefault="009553A3" w:rsidP="009553A3">
      <w:pPr>
        <w:ind w:right="849"/>
        <w:jc w:val="right"/>
        <w:rPr>
          <w:rFonts w:ascii="PT Astra Serif" w:hAnsi="PT Astra Serif"/>
          <w:sz w:val="24"/>
          <w:szCs w:val="24"/>
        </w:rPr>
      </w:pPr>
      <w:r>
        <w:rPr>
          <w:rFonts w:ascii="PT Astra Serif" w:hAnsi="PT Astra Serif"/>
          <w:sz w:val="24"/>
          <w:szCs w:val="24"/>
        </w:rPr>
        <w:t>___________________В.А. Климин</w:t>
      </w:r>
    </w:p>
    <w:p w:rsidR="009553A3" w:rsidRDefault="009553A3" w:rsidP="009553A3">
      <w:pPr>
        <w:ind w:right="849"/>
        <w:jc w:val="right"/>
        <w:rPr>
          <w:rFonts w:ascii="PT Astra Serif" w:hAnsi="PT Astra Serif"/>
          <w:sz w:val="24"/>
          <w:szCs w:val="24"/>
        </w:rPr>
      </w:pPr>
      <w:r>
        <w:rPr>
          <w:rFonts w:ascii="PT Astra Serif" w:hAnsi="PT Astra Serif"/>
          <w:sz w:val="24"/>
          <w:szCs w:val="24"/>
        </w:rPr>
        <w:t>_________________Т.И. Долгодворова</w:t>
      </w:r>
    </w:p>
    <w:p w:rsidR="009553A3" w:rsidRDefault="009553A3" w:rsidP="009553A3">
      <w:pPr>
        <w:ind w:right="849"/>
        <w:jc w:val="right"/>
        <w:rPr>
          <w:rFonts w:ascii="PT Astra Serif" w:hAnsi="PT Astra Serif"/>
          <w:sz w:val="24"/>
          <w:szCs w:val="24"/>
        </w:rPr>
      </w:pPr>
      <w:r>
        <w:rPr>
          <w:rFonts w:ascii="PT Astra Serif" w:hAnsi="PT Astra Serif"/>
          <w:sz w:val="24"/>
          <w:szCs w:val="24"/>
        </w:rPr>
        <w:t>___________________А.Т. Абдуллаев</w:t>
      </w:r>
    </w:p>
    <w:p w:rsidR="009553A3" w:rsidRDefault="009553A3" w:rsidP="009553A3">
      <w:pPr>
        <w:ind w:right="849"/>
        <w:jc w:val="right"/>
        <w:rPr>
          <w:rFonts w:ascii="PT Astra Serif" w:hAnsi="PT Astra Serif"/>
          <w:sz w:val="24"/>
          <w:szCs w:val="24"/>
        </w:rPr>
      </w:pPr>
      <w:r>
        <w:rPr>
          <w:rFonts w:ascii="PT Astra Serif" w:hAnsi="PT Astra Serif"/>
          <w:sz w:val="24"/>
          <w:szCs w:val="24"/>
        </w:rPr>
        <w:t>_____________________Н.Б. Захарова</w:t>
      </w:r>
    </w:p>
    <w:p w:rsidR="007B6088" w:rsidRDefault="007B6088">
      <w:pPr>
        <w:rPr>
          <w:rFonts w:ascii="PT Serif" w:hAnsi="PT Serif"/>
          <w:sz w:val="24"/>
          <w:szCs w:val="24"/>
        </w:rPr>
      </w:pPr>
    </w:p>
    <w:p w:rsidR="007B6088" w:rsidRDefault="007B6088">
      <w:pPr>
        <w:rPr>
          <w:rFonts w:ascii="PT Serif" w:hAnsi="PT Serif"/>
          <w:sz w:val="24"/>
          <w:szCs w:val="24"/>
        </w:rPr>
      </w:pPr>
    </w:p>
    <w:p w:rsidR="007B6088" w:rsidRDefault="007B6088">
      <w:pPr>
        <w:rPr>
          <w:rFonts w:ascii="PT Serif" w:hAnsi="PT Serif"/>
          <w:sz w:val="24"/>
          <w:szCs w:val="24"/>
        </w:rPr>
      </w:pPr>
    </w:p>
    <w:p w:rsidR="00415AD6" w:rsidRDefault="007B6088">
      <w:pPr>
        <w:rPr>
          <w:rFonts w:ascii="PT Serif" w:hAnsi="PT Serif"/>
          <w:sz w:val="24"/>
        </w:rPr>
      </w:pPr>
      <w:r>
        <w:rPr>
          <w:rFonts w:ascii="PT Serif" w:hAnsi="PT Serif"/>
          <w:sz w:val="24"/>
          <w:szCs w:val="24"/>
        </w:rPr>
        <w:t xml:space="preserve">Представитель заказчика </w:t>
      </w:r>
      <w:r>
        <w:rPr>
          <w:rFonts w:ascii="PT Serif" w:hAnsi="PT Serif"/>
        </w:rPr>
        <w:t xml:space="preserve">                                                                                    ________________</w:t>
      </w:r>
      <w:r>
        <w:rPr>
          <w:rFonts w:ascii="PT Serif" w:hAnsi="PT Serif"/>
          <w:sz w:val="24"/>
        </w:rPr>
        <w:t>О.А. Никулина</w:t>
      </w:r>
    </w:p>
    <w:p w:rsidR="003E1539" w:rsidRDefault="003E1539">
      <w:pPr>
        <w:rPr>
          <w:rFonts w:ascii="PT Serif" w:hAnsi="PT Serif"/>
          <w:sz w:val="24"/>
        </w:rPr>
      </w:pPr>
    </w:p>
    <w:p w:rsidR="003E1539" w:rsidRDefault="003E1539">
      <w:pPr>
        <w:rPr>
          <w:rFonts w:ascii="PT Serif" w:hAnsi="PT Serif"/>
          <w:sz w:val="24"/>
        </w:rPr>
      </w:pPr>
    </w:p>
    <w:p w:rsidR="003E1539" w:rsidRDefault="003E1539" w:rsidP="003E1539">
      <w:pPr>
        <w:jc w:val="right"/>
        <w:sectPr w:rsidR="003E1539" w:rsidSect="009553A3">
          <w:pgSz w:w="11906" w:h="16838"/>
          <w:pgMar w:top="426" w:right="850" w:bottom="1134" w:left="567" w:header="708" w:footer="708" w:gutter="0"/>
          <w:cols w:space="708"/>
          <w:docGrid w:linePitch="360"/>
        </w:sectPr>
      </w:pPr>
    </w:p>
    <w:p w:rsidR="003E1539" w:rsidRDefault="003E1539" w:rsidP="003E1539">
      <w:pPr>
        <w:jc w:val="right"/>
      </w:pPr>
      <w:r>
        <w:lastRenderedPageBreak/>
        <w:t>Приложение 1</w:t>
      </w:r>
    </w:p>
    <w:p w:rsidR="003E1539" w:rsidRDefault="003E1539" w:rsidP="003E1539">
      <w:pPr>
        <w:jc w:val="right"/>
      </w:pPr>
      <w:r>
        <w:t>к протоколу рассмотрения заявок</w:t>
      </w:r>
    </w:p>
    <w:p w:rsidR="003E1539" w:rsidRDefault="003E1539" w:rsidP="003E1539">
      <w:pPr>
        <w:jc w:val="right"/>
      </w:pPr>
      <w:r>
        <w:t>на участие в аукционе в электронной форме</w:t>
      </w:r>
    </w:p>
    <w:p w:rsidR="003E1539" w:rsidRDefault="003E1539" w:rsidP="003E1539">
      <w:pPr>
        <w:jc w:val="right"/>
      </w:pPr>
      <w:r>
        <w:t xml:space="preserve">от «21» апреля 2020 г. № </w:t>
      </w:r>
      <w:r>
        <w:rPr>
          <w:color w:val="000000"/>
        </w:rPr>
        <w:t>0187300005820000102</w:t>
      </w:r>
      <w:r>
        <w:t>-1</w:t>
      </w:r>
    </w:p>
    <w:p w:rsidR="003E1539" w:rsidRDefault="003E1539" w:rsidP="003E1539">
      <w:pPr>
        <w:jc w:val="right"/>
      </w:pPr>
    </w:p>
    <w:p w:rsidR="003E1539" w:rsidRDefault="003E1539" w:rsidP="003E1539">
      <w:pPr>
        <w:keepNext/>
        <w:keepLines/>
        <w:suppressLineNumbers/>
        <w:suppressAutoHyphens/>
        <w:jc w:val="center"/>
      </w:pPr>
      <w:r>
        <w:t xml:space="preserve">Таблица рассмотрения заявок аукциона в электронной форме </w:t>
      </w:r>
    </w:p>
    <w:p w:rsidR="003E1539" w:rsidRDefault="003E1539" w:rsidP="003E1539">
      <w:pPr>
        <w:tabs>
          <w:tab w:val="left" w:pos="284"/>
        </w:tabs>
        <w:autoSpaceDE w:val="0"/>
        <w:autoSpaceDN w:val="0"/>
        <w:adjustRightInd w:val="0"/>
        <w:ind w:left="1075"/>
        <w:jc w:val="both"/>
      </w:pPr>
      <w:r>
        <w:t xml:space="preserve">для субъектов малого предпринимательства и социально ориентированных некоммерческих организаций </w:t>
      </w:r>
    </w:p>
    <w:p w:rsidR="003E1539" w:rsidRDefault="003E1539" w:rsidP="003E1539">
      <w:pPr>
        <w:tabs>
          <w:tab w:val="left" w:pos="284"/>
        </w:tabs>
        <w:autoSpaceDE w:val="0"/>
        <w:autoSpaceDN w:val="0"/>
        <w:adjustRightInd w:val="0"/>
        <w:ind w:left="1075"/>
        <w:jc w:val="both"/>
      </w:pPr>
      <w:r>
        <w:t>на право заключения гражданско-правового договора на поставку учебно-наглядного пособия для кабинета физики</w:t>
      </w:r>
    </w:p>
    <w:p w:rsidR="003E1539" w:rsidRDefault="003E1539" w:rsidP="003E1539">
      <w:pPr>
        <w:keepNext/>
        <w:keepLines/>
        <w:suppressLineNumbers/>
        <w:suppressAutoHyphens/>
        <w:ind w:left="-426"/>
      </w:pPr>
      <w:r>
        <w:t>Заказчик: Муниципальное общеобразовательное учреждение «Средняя общеобразовательная школа № 2»</w:t>
      </w:r>
    </w:p>
    <w:tbl>
      <w:tblPr>
        <w:tblW w:w="1573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8"/>
        <w:gridCol w:w="425"/>
        <w:gridCol w:w="7229"/>
        <w:gridCol w:w="709"/>
        <w:gridCol w:w="1134"/>
        <w:gridCol w:w="1800"/>
        <w:gridCol w:w="1460"/>
      </w:tblGrid>
      <w:tr w:rsidR="003E1539" w:rsidTr="003E1539">
        <w:trPr>
          <w:trHeight w:val="418"/>
        </w:trPr>
        <w:tc>
          <w:tcPr>
            <w:tcW w:w="2978" w:type="dxa"/>
            <w:vMerge w:val="restart"/>
            <w:tcBorders>
              <w:top w:val="single" w:sz="4" w:space="0" w:color="auto"/>
              <w:left w:val="single" w:sz="4" w:space="0" w:color="auto"/>
              <w:bottom w:val="single" w:sz="4" w:space="0" w:color="auto"/>
              <w:right w:val="single" w:sz="4" w:space="0" w:color="auto"/>
            </w:tcBorders>
            <w:hideMark/>
          </w:tcPr>
          <w:p w:rsidR="003E1539" w:rsidRDefault="003E1539">
            <w:pPr>
              <w:snapToGrid w:val="0"/>
              <w:spacing w:line="276" w:lineRule="auto"/>
              <w:jc w:val="center"/>
              <w:rPr>
                <w:color w:val="000000"/>
                <w:kern w:val="2"/>
                <w:sz w:val="16"/>
                <w:szCs w:val="16"/>
                <w:lang w:eastAsia="ar-SA"/>
              </w:rPr>
            </w:pPr>
            <w:r>
              <w:rPr>
                <w:color w:val="000000"/>
                <w:sz w:val="16"/>
                <w:szCs w:val="16"/>
                <w:lang w:eastAsia="en-US"/>
              </w:rPr>
              <w:t>Обязательные требования</w:t>
            </w:r>
          </w:p>
          <w:p w:rsidR="003E1539" w:rsidRDefault="003E1539">
            <w:pPr>
              <w:tabs>
                <w:tab w:val="left" w:pos="-1620"/>
                <w:tab w:val="num" w:pos="432"/>
              </w:tabs>
              <w:spacing w:line="276" w:lineRule="auto"/>
              <w:jc w:val="both"/>
              <w:rPr>
                <w:b/>
                <w:sz w:val="16"/>
                <w:szCs w:val="16"/>
                <w:lang w:eastAsia="en-US"/>
              </w:rPr>
            </w:pPr>
            <w:r>
              <w:rPr>
                <w:b/>
                <w:sz w:val="16"/>
                <w:szCs w:val="16"/>
                <w:lang w:eastAsia="en-US"/>
              </w:rPr>
              <w:t>Первая часть заявки на участие в электронном аукционе должна содержать следующие сведения:</w:t>
            </w:r>
          </w:p>
          <w:p w:rsidR="003E1539" w:rsidRDefault="003E1539">
            <w:pPr>
              <w:tabs>
                <w:tab w:val="left" w:pos="-1620"/>
                <w:tab w:val="num" w:pos="432"/>
              </w:tabs>
              <w:spacing w:line="276" w:lineRule="auto"/>
              <w:jc w:val="both"/>
              <w:rPr>
                <w:sz w:val="16"/>
                <w:szCs w:val="16"/>
                <w:lang w:eastAsia="en-US"/>
              </w:rPr>
            </w:pPr>
            <w:r>
              <w:rPr>
                <w:sz w:val="16"/>
                <w:szCs w:val="16"/>
                <w:lang w:eastAsia="en-US"/>
              </w:rPr>
              <w:t xml:space="preserve">а) наименование страны происхождения товара; </w:t>
            </w:r>
          </w:p>
          <w:p w:rsidR="003E1539" w:rsidRDefault="003E1539">
            <w:pPr>
              <w:tabs>
                <w:tab w:val="left" w:pos="-1620"/>
                <w:tab w:val="num" w:pos="432"/>
              </w:tabs>
              <w:spacing w:line="276" w:lineRule="auto"/>
              <w:jc w:val="both"/>
              <w:rPr>
                <w:sz w:val="16"/>
                <w:szCs w:val="16"/>
                <w:lang w:eastAsia="en-US"/>
              </w:rPr>
            </w:pPr>
            <w:proofErr w:type="gramStart"/>
            <w:r>
              <w:rPr>
                <w:sz w:val="16"/>
                <w:szCs w:val="16"/>
                <w:lang w:eastAsia="en-US"/>
              </w:rPr>
              <w:t>б)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Pr>
                <w:sz w:val="16"/>
                <w:szCs w:val="16"/>
                <w:lang w:eastAsia="en-US"/>
              </w:rPr>
              <w:t xml:space="preserve"> в документации об электронном аукционе).</w:t>
            </w:r>
          </w:p>
          <w:p w:rsidR="003E1539" w:rsidRDefault="003E1539">
            <w:pPr>
              <w:tabs>
                <w:tab w:val="left" w:pos="-1620"/>
                <w:tab w:val="num" w:pos="432"/>
              </w:tabs>
              <w:spacing w:line="276" w:lineRule="auto"/>
              <w:jc w:val="both"/>
              <w:rPr>
                <w:sz w:val="16"/>
                <w:szCs w:val="16"/>
                <w:lang w:eastAsia="en-US"/>
              </w:rPr>
            </w:pPr>
          </w:p>
        </w:tc>
        <w:tc>
          <w:tcPr>
            <w:tcW w:w="425" w:type="dxa"/>
            <w:vMerge w:val="restart"/>
            <w:tcBorders>
              <w:top w:val="single" w:sz="4" w:space="0" w:color="auto"/>
              <w:left w:val="single" w:sz="4" w:space="0" w:color="auto"/>
              <w:bottom w:val="single" w:sz="4" w:space="0" w:color="auto"/>
              <w:right w:val="single" w:sz="4" w:space="0" w:color="auto"/>
            </w:tcBorders>
            <w:hideMark/>
          </w:tcPr>
          <w:p w:rsidR="003E1539" w:rsidRDefault="003E1539">
            <w:pPr>
              <w:spacing w:line="276" w:lineRule="auto"/>
              <w:rPr>
                <w:sz w:val="18"/>
                <w:szCs w:val="18"/>
                <w:lang w:eastAsia="en-US"/>
              </w:rPr>
            </w:pPr>
            <w:r>
              <w:rPr>
                <w:sz w:val="18"/>
                <w:szCs w:val="18"/>
                <w:lang w:eastAsia="en-US"/>
              </w:rPr>
              <w:t xml:space="preserve">№ </w:t>
            </w:r>
            <w:proofErr w:type="gramStart"/>
            <w:r>
              <w:rPr>
                <w:sz w:val="18"/>
                <w:szCs w:val="18"/>
                <w:lang w:eastAsia="en-US"/>
              </w:rPr>
              <w:t>п</w:t>
            </w:r>
            <w:proofErr w:type="gramEnd"/>
            <w:r>
              <w:rPr>
                <w:sz w:val="18"/>
                <w:szCs w:val="18"/>
                <w:lang w:eastAsia="en-US"/>
              </w:rPr>
              <w:t>/п</w:t>
            </w:r>
          </w:p>
        </w:tc>
        <w:tc>
          <w:tcPr>
            <w:tcW w:w="7229" w:type="dxa"/>
            <w:vMerge w:val="restart"/>
            <w:tcBorders>
              <w:top w:val="single" w:sz="4" w:space="0" w:color="auto"/>
              <w:left w:val="single" w:sz="4" w:space="0" w:color="auto"/>
              <w:bottom w:val="single" w:sz="4" w:space="0" w:color="auto"/>
              <w:right w:val="single" w:sz="4" w:space="0" w:color="auto"/>
            </w:tcBorders>
          </w:tcPr>
          <w:p w:rsidR="003E1539" w:rsidRDefault="003E1539">
            <w:pPr>
              <w:spacing w:line="276" w:lineRule="auto"/>
              <w:jc w:val="center"/>
              <w:rPr>
                <w:sz w:val="18"/>
                <w:szCs w:val="18"/>
                <w:lang w:eastAsia="en-US"/>
              </w:rPr>
            </w:pPr>
            <w:r>
              <w:rPr>
                <w:sz w:val="18"/>
                <w:szCs w:val="18"/>
                <w:lang w:eastAsia="en-US"/>
              </w:rPr>
              <w:t>Характеристика товара</w:t>
            </w:r>
          </w:p>
          <w:p w:rsidR="003E1539" w:rsidRDefault="003E1539">
            <w:pPr>
              <w:spacing w:line="276" w:lineRule="auto"/>
              <w:rPr>
                <w:color w:val="000000"/>
                <w:sz w:val="18"/>
                <w:szCs w:val="18"/>
                <w:lang w:eastAsia="en-US"/>
              </w:rPr>
            </w:pPr>
          </w:p>
        </w:tc>
        <w:tc>
          <w:tcPr>
            <w:tcW w:w="709" w:type="dxa"/>
            <w:vMerge w:val="restart"/>
            <w:tcBorders>
              <w:top w:val="single" w:sz="4" w:space="0" w:color="auto"/>
              <w:left w:val="single" w:sz="4" w:space="0" w:color="auto"/>
              <w:bottom w:val="single" w:sz="4" w:space="0" w:color="auto"/>
              <w:right w:val="single" w:sz="4" w:space="0" w:color="auto"/>
            </w:tcBorders>
            <w:hideMark/>
          </w:tcPr>
          <w:p w:rsidR="003E1539" w:rsidRDefault="003E1539">
            <w:pPr>
              <w:autoSpaceDE w:val="0"/>
              <w:autoSpaceDN w:val="0"/>
              <w:adjustRightInd w:val="0"/>
              <w:spacing w:line="276" w:lineRule="auto"/>
              <w:jc w:val="center"/>
              <w:rPr>
                <w:sz w:val="18"/>
                <w:szCs w:val="18"/>
                <w:lang w:eastAsia="en-US"/>
              </w:rPr>
            </w:pPr>
            <w:r>
              <w:rPr>
                <w:sz w:val="18"/>
                <w:szCs w:val="18"/>
                <w:lang w:eastAsia="en-US"/>
              </w:rPr>
              <w:t>Ед.</w:t>
            </w:r>
          </w:p>
          <w:p w:rsidR="003E1539" w:rsidRDefault="003E1539">
            <w:pPr>
              <w:autoSpaceDE w:val="0"/>
              <w:autoSpaceDN w:val="0"/>
              <w:adjustRightInd w:val="0"/>
              <w:spacing w:line="276" w:lineRule="auto"/>
              <w:jc w:val="center"/>
              <w:rPr>
                <w:sz w:val="18"/>
                <w:szCs w:val="18"/>
                <w:lang w:eastAsia="en-US"/>
              </w:rPr>
            </w:pPr>
            <w:r>
              <w:rPr>
                <w:sz w:val="18"/>
                <w:szCs w:val="18"/>
                <w:lang w:eastAsia="en-US"/>
              </w:rPr>
              <w:t>изм.</w:t>
            </w:r>
          </w:p>
        </w:tc>
        <w:tc>
          <w:tcPr>
            <w:tcW w:w="1134" w:type="dxa"/>
            <w:vMerge w:val="restart"/>
            <w:tcBorders>
              <w:top w:val="single" w:sz="4" w:space="0" w:color="auto"/>
              <w:left w:val="single" w:sz="4" w:space="0" w:color="auto"/>
              <w:bottom w:val="single" w:sz="4" w:space="0" w:color="auto"/>
              <w:right w:val="single" w:sz="4" w:space="0" w:color="auto"/>
            </w:tcBorders>
            <w:hideMark/>
          </w:tcPr>
          <w:p w:rsidR="003E1539" w:rsidRDefault="003E1539">
            <w:pPr>
              <w:autoSpaceDE w:val="0"/>
              <w:autoSpaceDN w:val="0"/>
              <w:adjustRightInd w:val="0"/>
              <w:spacing w:line="276" w:lineRule="auto"/>
              <w:jc w:val="center"/>
              <w:rPr>
                <w:sz w:val="18"/>
                <w:szCs w:val="18"/>
                <w:lang w:eastAsia="en-US"/>
              </w:rPr>
            </w:pPr>
            <w:r>
              <w:rPr>
                <w:sz w:val="18"/>
                <w:szCs w:val="18"/>
                <w:lang w:eastAsia="en-US"/>
              </w:rPr>
              <w:t>Количество поставляемых товаров</w:t>
            </w:r>
          </w:p>
        </w:tc>
        <w:tc>
          <w:tcPr>
            <w:tcW w:w="3260" w:type="dxa"/>
            <w:gridSpan w:val="2"/>
            <w:tcBorders>
              <w:top w:val="single" w:sz="4" w:space="0" w:color="auto"/>
              <w:left w:val="single" w:sz="4" w:space="0" w:color="auto"/>
              <w:bottom w:val="single" w:sz="4" w:space="0" w:color="auto"/>
              <w:right w:val="single" w:sz="4" w:space="0" w:color="auto"/>
            </w:tcBorders>
            <w:hideMark/>
          </w:tcPr>
          <w:p w:rsidR="003E1539" w:rsidRDefault="003E1539">
            <w:pPr>
              <w:spacing w:line="276" w:lineRule="auto"/>
              <w:rPr>
                <w:sz w:val="18"/>
                <w:szCs w:val="18"/>
                <w:lang w:eastAsia="en-US"/>
              </w:rPr>
            </w:pPr>
            <w:r>
              <w:rPr>
                <w:sz w:val="18"/>
                <w:szCs w:val="18"/>
                <w:lang w:eastAsia="en-US"/>
              </w:rPr>
              <w:t>Идентификационный номер заявки</w:t>
            </w:r>
          </w:p>
        </w:tc>
      </w:tr>
      <w:tr w:rsidR="003E1539" w:rsidTr="003E1539">
        <w:trPr>
          <w:trHeight w:val="180"/>
        </w:trPr>
        <w:tc>
          <w:tcPr>
            <w:tcW w:w="2978" w:type="dxa"/>
            <w:vMerge/>
            <w:tcBorders>
              <w:top w:val="single" w:sz="4" w:space="0" w:color="auto"/>
              <w:left w:val="single" w:sz="4" w:space="0" w:color="auto"/>
              <w:bottom w:val="single" w:sz="4" w:space="0" w:color="auto"/>
              <w:right w:val="single" w:sz="4" w:space="0" w:color="auto"/>
            </w:tcBorders>
            <w:vAlign w:val="center"/>
            <w:hideMark/>
          </w:tcPr>
          <w:p w:rsidR="003E1539" w:rsidRDefault="003E1539">
            <w:pPr>
              <w:rPr>
                <w:sz w:val="16"/>
                <w:szCs w:val="16"/>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3E1539" w:rsidRDefault="003E1539">
            <w:pPr>
              <w:rPr>
                <w:sz w:val="18"/>
                <w:szCs w:val="18"/>
                <w:lang w:eastAsia="en-US"/>
              </w:rPr>
            </w:pPr>
          </w:p>
        </w:tc>
        <w:tc>
          <w:tcPr>
            <w:tcW w:w="7229" w:type="dxa"/>
            <w:vMerge/>
            <w:tcBorders>
              <w:top w:val="single" w:sz="4" w:space="0" w:color="auto"/>
              <w:left w:val="single" w:sz="4" w:space="0" w:color="auto"/>
              <w:bottom w:val="single" w:sz="4" w:space="0" w:color="auto"/>
              <w:right w:val="single" w:sz="4" w:space="0" w:color="auto"/>
            </w:tcBorders>
            <w:vAlign w:val="center"/>
            <w:hideMark/>
          </w:tcPr>
          <w:p w:rsidR="003E1539" w:rsidRDefault="003E1539">
            <w:pPr>
              <w:rPr>
                <w:color w:val="000000"/>
                <w:sz w:val="18"/>
                <w:szCs w:val="18"/>
                <w:lang w:eastAsia="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3E1539" w:rsidRDefault="003E1539">
            <w:pPr>
              <w:rPr>
                <w:sz w:val="18"/>
                <w:szCs w:val="18"/>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3E1539" w:rsidRDefault="003E1539">
            <w:pPr>
              <w:rPr>
                <w:sz w:val="18"/>
                <w:szCs w:val="18"/>
                <w:lang w:eastAsia="en-US"/>
              </w:rPr>
            </w:pPr>
          </w:p>
        </w:tc>
        <w:tc>
          <w:tcPr>
            <w:tcW w:w="1800" w:type="dxa"/>
            <w:tcBorders>
              <w:top w:val="single" w:sz="4" w:space="0" w:color="auto"/>
              <w:left w:val="single" w:sz="4" w:space="0" w:color="auto"/>
              <w:bottom w:val="single" w:sz="4" w:space="0" w:color="auto"/>
              <w:right w:val="single" w:sz="4" w:space="0" w:color="auto"/>
            </w:tcBorders>
            <w:hideMark/>
          </w:tcPr>
          <w:p w:rsidR="003E1539" w:rsidRDefault="003E1539">
            <w:pPr>
              <w:spacing w:line="276" w:lineRule="auto"/>
              <w:ind w:left="-110" w:right="-108"/>
              <w:jc w:val="center"/>
              <w:rPr>
                <w:b/>
                <w:sz w:val="18"/>
                <w:szCs w:val="18"/>
                <w:lang w:eastAsia="en-US"/>
              </w:rPr>
            </w:pPr>
            <w:r>
              <w:rPr>
                <w:b/>
                <w:sz w:val="18"/>
                <w:szCs w:val="18"/>
                <w:lang w:eastAsia="en-US"/>
              </w:rPr>
              <w:t>195</w:t>
            </w:r>
          </w:p>
        </w:tc>
        <w:tc>
          <w:tcPr>
            <w:tcW w:w="1460" w:type="dxa"/>
            <w:tcBorders>
              <w:top w:val="single" w:sz="4" w:space="0" w:color="auto"/>
              <w:left w:val="single" w:sz="4" w:space="0" w:color="auto"/>
              <w:bottom w:val="single" w:sz="4" w:space="0" w:color="auto"/>
              <w:right w:val="single" w:sz="4" w:space="0" w:color="auto"/>
            </w:tcBorders>
            <w:hideMark/>
          </w:tcPr>
          <w:p w:rsidR="003E1539" w:rsidRDefault="003E1539">
            <w:pPr>
              <w:spacing w:line="276" w:lineRule="auto"/>
              <w:ind w:left="-110" w:right="-108"/>
              <w:jc w:val="center"/>
              <w:rPr>
                <w:b/>
                <w:sz w:val="18"/>
                <w:szCs w:val="18"/>
                <w:lang w:eastAsia="en-US"/>
              </w:rPr>
            </w:pPr>
            <w:r>
              <w:rPr>
                <w:b/>
                <w:sz w:val="18"/>
                <w:szCs w:val="18"/>
                <w:lang w:eastAsia="en-US"/>
              </w:rPr>
              <w:t>15</w:t>
            </w:r>
          </w:p>
        </w:tc>
      </w:tr>
      <w:tr w:rsidR="003E1539" w:rsidTr="003E1539">
        <w:trPr>
          <w:trHeight w:val="1712"/>
        </w:trPr>
        <w:tc>
          <w:tcPr>
            <w:tcW w:w="2978" w:type="dxa"/>
            <w:vMerge/>
            <w:tcBorders>
              <w:top w:val="single" w:sz="4" w:space="0" w:color="auto"/>
              <w:left w:val="single" w:sz="4" w:space="0" w:color="auto"/>
              <w:bottom w:val="single" w:sz="4" w:space="0" w:color="auto"/>
              <w:right w:val="single" w:sz="4" w:space="0" w:color="auto"/>
            </w:tcBorders>
            <w:vAlign w:val="center"/>
            <w:hideMark/>
          </w:tcPr>
          <w:p w:rsidR="003E1539" w:rsidRDefault="003E1539">
            <w:pPr>
              <w:rPr>
                <w:sz w:val="16"/>
                <w:szCs w:val="16"/>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3E1539" w:rsidRDefault="003E1539">
            <w:pPr>
              <w:spacing w:line="276" w:lineRule="auto"/>
              <w:rPr>
                <w:sz w:val="18"/>
                <w:szCs w:val="18"/>
                <w:lang w:eastAsia="en-US"/>
              </w:rPr>
            </w:pPr>
            <w:r>
              <w:rPr>
                <w:sz w:val="18"/>
                <w:szCs w:val="18"/>
                <w:lang w:eastAsia="en-US"/>
              </w:rPr>
              <w:t>1</w:t>
            </w:r>
          </w:p>
        </w:tc>
        <w:tc>
          <w:tcPr>
            <w:tcW w:w="7229" w:type="dxa"/>
            <w:tcBorders>
              <w:top w:val="single" w:sz="4" w:space="0" w:color="auto"/>
              <w:left w:val="single" w:sz="4" w:space="0" w:color="auto"/>
              <w:bottom w:val="single" w:sz="4" w:space="0" w:color="auto"/>
              <w:right w:val="single" w:sz="4" w:space="0" w:color="auto"/>
            </w:tcBorders>
            <w:hideMark/>
          </w:tcPr>
          <w:p w:rsidR="003E1539" w:rsidRPr="003E1539" w:rsidRDefault="003E1539">
            <w:pPr>
              <w:shd w:val="clear" w:color="auto" w:fill="FFFFFF"/>
              <w:spacing w:line="276" w:lineRule="auto"/>
              <w:outlineLvl w:val="0"/>
              <w:rPr>
                <w:b/>
                <w:color w:val="333333"/>
                <w:kern w:val="36"/>
                <w:sz w:val="18"/>
                <w:lang w:eastAsia="en-US"/>
              </w:rPr>
            </w:pPr>
            <w:proofErr w:type="spellStart"/>
            <w:r w:rsidRPr="003E1539">
              <w:rPr>
                <w:b/>
                <w:color w:val="333333"/>
                <w:kern w:val="36"/>
                <w:sz w:val="18"/>
                <w:lang w:eastAsia="en-US"/>
              </w:rPr>
              <w:t>Мультиметр</w:t>
            </w:r>
            <w:proofErr w:type="spellEnd"/>
            <w:r w:rsidRPr="003E1539">
              <w:rPr>
                <w:b/>
                <w:color w:val="333333"/>
                <w:kern w:val="36"/>
                <w:sz w:val="18"/>
                <w:lang w:eastAsia="en-US"/>
              </w:rPr>
              <w:t xml:space="preserve">  для практикума </w:t>
            </w:r>
            <w:r w:rsidRPr="003E1539">
              <w:rPr>
                <w:b/>
                <w:color w:val="333333"/>
                <w:sz w:val="18"/>
                <w:lang w:eastAsia="en-US"/>
              </w:rPr>
              <w:t xml:space="preserve">1/2- </w:t>
            </w:r>
            <w:proofErr w:type="gramStart"/>
            <w:r w:rsidRPr="003E1539">
              <w:rPr>
                <w:b/>
                <w:color w:val="333333"/>
                <w:sz w:val="18"/>
                <w:lang w:eastAsia="en-US"/>
              </w:rPr>
              <w:t>разрядный</w:t>
            </w:r>
            <w:proofErr w:type="gramEnd"/>
            <w:r w:rsidRPr="003E1539">
              <w:rPr>
                <w:b/>
                <w:color w:val="333333"/>
                <w:sz w:val="18"/>
                <w:lang w:eastAsia="en-US"/>
              </w:rPr>
              <w:t xml:space="preserve"> </w:t>
            </w:r>
            <w:proofErr w:type="spellStart"/>
            <w:r w:rsidRPr="003E1539">
              <w:rPr>
                <w:b/>
                <w:color w:val="333333"/>
                <w:sz w:val="18"/>
                <w:lang w:eastAsia="en-US"/>
              </w:rPr>
              <w:t>мультиметр</w:t>
            </w:r>
            <w:proofErr w:type="spellEnd"/>
            <w:r w:rsidRPr="003E1539">
              <w:rPr>
                <w:b/>
                <w:color w:val="333333"/>
                <w:sz w:val="18"/>
                <w:lang w:eastAsia="en-US"/>
              </w:rPr>
              <w:t>.</w:t>
            </w:r>
            <w:r w:rsidRPr="003E1539">
              <w:rPr>
                <w:color w:val="333333"/>
                <w:sz w:val="18"/>
                <w:lang w:eastAsia="en-US"/>
              </w:rPr>
              <w:t xml:space="preserve"> </w:t>
            </w:r>
            <w:proofErr w:type="gramStart"/>
            <w:r w:rsidRPr="003E1539">
              <w:rPr>
                <w:color w:val="333333"/>
                <w:sz w:val="18"/>
                <w:szCs w:val="18"/>
                <w:lang w:eastAsia="en-US"/>
              </w:rPr>
              <w:t>Предназначен</w:t>
            </w:r>
            <w:proofErr w:type="gramEnd"/>
            <w:r w:rsidRPr="003E1539">
              <w:rPr>
                <w:color w:val="333333"/>
                <w:sz w:val="18"/>
                <w:szCs w:val="18"/>
                <w:lang w:eastAsia="en-US"/>
              </w:rPr>
              <w:t xml:space="preserve"> для измерения постоянного и переменного напряжения, постоянного и переменного тока, сопротивления, емкости, проверки диодов, транзисторов, звуковой </w:t>
            </w:r>
            <w:proofErr w:type="spellStart"/>
            <w:r w:rsidRPr="003E1539">
              <w:rPr>
                <w:color w:val="333333"/>
                <w:sz w:val="18"/>
                <w:szCs w:val="18"/>
                <w:lang w:eastAsia="en-US"/>
              </w:rPr>
              <w:t>прозвонки</w:t>
            </w:r>
            <w:proofErr w:type="spellEnd"/>
          </w:p>
          <w:p w:rsidR="003E1539" w:rsidRPr="003E1539" w:rsidRDefault="003E1539">
            <w:pPr>
              <w:autoSpaceDE w:val="0"/>
              <w:autoSpaceDN w:val="0"/>
              <w:adjustRightInd w:val="0"/>
              <w:spacing w:line="276" w:lineRule="auto"/>
              <w:rPr>
                <w:sz w:val="18"/>
                <w:szCs w:val="22"/>
                <w:lang w:eastAsia="en-US"/>
              </w:rPr>
            </w:pPr>
            <w:r w:rsidRPr="003E1539">
              <w:rPr>
                <w:color w:val="333333"/>
                <w:sz w:val="18"/>
                <w:szCs w:val="18"/>
                <w:lang w:eastAsia="en-US"/>
              </w:rPr>
              <w:t xml:space="preserve">Описание: не менее 30  позиционный переключатель режимов работы пределов.  Высокая чувствительность не менее 100 мкВ. Автоматическая индикация перегрузки - "1"автоматическое определение полярности постоянного тока или напряжения. Все пределы защищены от перегрузок измерение сопротивления в диапазоне от 0,1 Ом до 200 МОм. Измерение емкости  в </w:t>
            </w:r>
            <w:proofErr w:type="spellStart"/>
            <w:r w:rsidRPr="003E1539">
              <w:rPr>
                <w:color w:val="333333"/>
                <w:sz w:val="18"/>
                <w:szCs w:val="18"/>
                <w:lang w:eastAsia="en-US"/>
              </w:rPr>
              <w:t>диапозоне</w:t>
            </w:r>
            <w:proofErr w:type="spellEnd"/>
            <w:r w:rsidRPr="003E1539">
              <w:rPr>
                <w:color w:val="333333"/>
                <w:sz w:val="18"/>
                <w:szCs w:val="18"/>
                <w:lang w:eastAsia="en-US"/>
              </w:rPr>
              <w:t xml:space="preserve"> от 1 </w:t>
            </w:r>
            <w:proofErr w:type="spellStart"/>
            <w:r w:rsidRPr="003E1539">
              <w:rPr>
                <w:color w:val="333333"/>
                <w:sz w:val="18"/>
                <w:szCs w:val="18"/>
                <w:lang w:eastAsia="en-US"/>
              </w:rPr>
              <w:t>пф</w:t>
            </w:r>
            <w:proofErr w:type="spellEnd"/>
            <w:r w:rsidRPr="003E1539">
              <w:rPr>
                <w:color w:val="333333"/>
                <w:sz w:val="18"/>
                <w:szCs w:val="18"/>
                <w:lang w:eastAsia="en-US"/>
              </w:rPr>
              <w:t xml:space="preserve"> до 20 мкф. Проверка диодов прямым стабильным током  не </w:t>
            </w:r>
            <w:proofErr w:type="spellStart"/>
            <w:r w:rsidRPr="003E1539">
              <w:rPr>
                <w:color w:val="333333"/>
                <w:sz w:val="18"/>
                <w:szCs w:val="18"/>
                <w:lang w:eastAsia="en-US"/>
              </w:rPr>
              <w:t>менеее</w:t>
            </w:r>
            <w:proofErr w:type="spellEnd"/>
            <w:r w:rsidRPr="003E1539">
              <w:rPr>
                <w:color w:val="333333"/>
                <w:sz w:val="18"/>
                <w:szCs w:val="18"/>
                <w:lang w:eastAsia="en-US"/>
              </w:rPr>
              <w:t xml:space="preserve"> 1мА. Измерение h21E транзисторов при </w:t>
            </w:r>
            <w:proofErr w:type="spellStart"/>
            <w:r w:rsidRPr="003E1539">
              <w:rPr>
                <w:color w:val="333333"/>
                <w:sz w:val="18"/>
                <w:szCs w:val="18"/>
                <w:lang w:eastAsia="en-US"/>
              </w:rPr>
              <w:t>Ib</w:t>
            </w:r>
            <w:proofErr w:type="spellEnd"/>
            <w:r w:rsidRPr="003E1539">
              <w:rPr>
                <w:color w:val="333333"/>
                <w:sz w:val="18"/>
                <w:szCs w:val="18"/>
                <w:lang w:eastAsia="en-US"/>
              </w:rPr>
              <w:t xml:space="preserve">=100 мкА. Комплектность: </w:t>
            </w:r>
            <w:proofErr w:type="spellStart"/>
            <w:r w:rsidRPr="003E1539">
              <w:rPr>
                <w:color w:val="333333"/>
                <w:sz w:val="18"/>
                <w:szCs w:val="18"/>
                <w:lang w:eastAsia="en-US"/>
              </w:rPr>
              <w:t>мультиметр</w:t>
            </w:r>
            <w:proofErr w:type="spellEnd"/>
            <w:r w:rsidRPr="003E1539">
              <w:rPr>
                <w:color w:val="333333"/>
                <w:sz w:val="18"/>
                <w:szCs w:val="18"/>
                <w:lang w:eastAsia="en-US"/>
              </w:rPr>
              <w:t xml:space="preserve"> - 1шт, измерительные щупы -2 </w:t>
            </w:r>
            <w:proofErr w:type="spellStart"/>
            <w:proofErr w:type="gramStart"/>
            <w:r w:rsidRPr="003E1539">
              <w:rPr>
                <w:color w:val="333333"/>
                <w:sz w:val="18"/>
                <w:szCs w:val="18"/>
                <w:lang w:eastAsia="en-US"/>
              </w:rPr>
              <w:t>шт</w:t>
            </w:r>
            <w:proofErr w:type="spellEnd"/>
            <w:proofErr w:type="gramEnd"/>
            <w:r w:rsidRPr="003E1539">
              <w:rPr>
                <w:color w:val="333333"/>
                <w:sz w:val="18"/>
                <w:szCs w:val="18"/>
                <w:lang w:eastAsia="en-US"/>
              </w:rPr>
              <w:t>, инструкция по эксплуатации - 1 шт.</w:t>
            </w:r>
            <w:r w:rsidRPr="003E1539">
              <w:rPr>
                <w:color w:val="333333"/>
                <w:sz w:val="18"/>
                <w:szCs w:val="18"/>
                <w:lang w:eastAsia="en-US"/>
              </w:rPr>
              <w:br/>
              <w:t>Размер: не менее  88х170х38 мм</w:t>
            </w:r>
            <w:r w:rsidRPr="003E1539">
              <w:rPr>
                <w:color w:val="333333"/>
                <w:sz w:val="18"/>
                <w:szCs w:val="18"/>
                <w:lang w:eastAsia="en-US"/>
              </w:rPr>
              <w:br/>
              <w:t>Вес: не менее 340 гр.</w:t>
            </w:r>
          </w:p>
        </w:tc>
        <w:tc>
          <w:tcPr>
            <w:tcW w:w="709" w:type="dxa"/>
            <w:tcBorders>
              <w:top w:val="single" w:sz="4" w:space="0" w:color="auto"/>
              <w:left w:val="single" w:sz="4" w:space="0" w:color="auto"/>
              <w:bottom w:val="single" w:sz="4" w:space="0" w:color="auto"/>
              <w:right w:val="single" w:sz="4" w:space="0" w:color="auto"/>
            </w:tcBorders>
            <w:hideMark/>
          </w:tcPr>
          <w:p w:rsidR="003E1539" w:rsidRDefault="003E1539">
            <w:pPr>
              <w:autoSpaceDE w:val="0"/>
              <w:autoSpaceDN w:val="0"/>
              <w:adjustRightInd w:val="0"/>
              <w:spacing w:line="276" w:lineRule="auto"/>
              <w:jc w:val="center"/>
              <w:rPr>
                <w:sz w:val="22"/>
                <w:szCs w:val="22"/>
                <w:lang w:eastAsia="en-US"/>
              </w:rPr>
            </w:pPr>
            <w:proofErr w:type="spellStart"/>
            <w:proofErr w:type="gramStart"/>
            <w:r>
              <w:rPr>
                <w:sz w:val="22"/>
                <w:szCs w:val="22"/>
                <w:lang w:eastAsia="en-US"/>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hideMark/>
          </w:tcPr>
          <w:p w:rsidR="003E1539" w:rsidRDefault="003E1539">
            <w:pPr>
              <w:autoSpaceDE w:val="0"/>
              <w:autoSpaceDN w:val="0"/>
              <w:adjustRightInd w:val="0"/>
              <w:spacing w:line="276" w:lineRule="auto"/>
              <w:jc w:val="center"/>
              <w:rPr>
                <w:sz w:val="22"/>
                <w:szCs w:val="22"/>
                <w:lang w:eastAsia="en-US"/>
              </w:rPr>
            </w:pPr>
            <w:r>
              <w:rPr>
                <w:sz w:val="22"/>
                <w:szCs w:val="22"/>
                <w:lang w:eastAsia="en-US"/>
              </w:rPr>
              <w:t>2</w:t>
            </w:r>
          </w:p>
        </w:tc>
        <w:tc>
          <w:tcPr>
            <w:tcW w:w="1800" w:type="dxa"/>
            <w:tcBorders>
              <w:top w:val="single" w:sz="4" w:space="0" w:color="auto"/>
              <w:left w:val="single" w:sz="4" w:space="0" w:color="auto"/>
              <w:bottom w:val="single" w:sz="4" w:space="0" w:color="auto"/>
              <w:right w:val="single" w:sz="4" w:space="0" w:color="auto"/>
            </w:tcBorders>
            <w:hideMark/>
          </w:tcPr>
          <w:p w:rsidR="003E1539" w:rsidRDefault="003E1539">
            <w:pPr>
              <w:spacing w:line="276" w:lineRule="auto"/>
              <w:jc w:val="center"/>
              <w:rPr>
                <w:sz w:val="16"/>
                <w:szCs w:val="16"/>
                <w:lang w:eastAsia="en-US"/>
              </w:rPr>
            </w:pPr>
            <w:r>
              <w:rPr>
                <w:sz w:val="16"/>
                <w:szCs w:val="16"/>
                <w:lang w:eastAsia="en-US"/>
              </w:rPr>
              <w:t xml:space="preserve"> не  соответствует (участник не указал конкретные </w:t>
            </w:r>
            <w:r w:rsidR="00FF04F4">
              <w:rPr>
                <w:sz w:val="16"/>
                <w:szCs w:val="16"/>
                <w:lang w:eastAsia="en-US"/>
              </w:rPr>
              <w:t xml:space="preserve">значения </w:t>
            </w:r>
            <w:r>
              <w:rPr>
                <w:sz w:val="16"/>
                <w:szCs w:val="16"/>
                <w:lang w:eastAsia="en-US"/>
              </w:rPr>
              <w:t>показатели «Высокая чувствительность не менее 100 мкВ»,</w:t>
            </w:r>
            <w:r>
              <w:rPr>
                <w:lang w:eastAsia="en-US"/>
              </w:rPr>
              <w:t xml:space="preserve"> </w:t>
            </w:r>
            <w:r w:rsidR="00FF04F4">
              <w:rPr>
                <w:lang w:eastAsia="en-US"/>
              </w:rPr>
              <w:t>«</w:t>
            </w:r>
            <w:r>
              <w:rPr>
                <w:sz w:val="16"/>
                <w:szCs w:val="16"/>
                <w:lang w:eastAsia="en-US"/>
              </w:rPr>
              <w:t>Проверка диодов прямым стабильным током  не менее 1мА</w:t>
            </w:r>
            <w:r w:rsidR="00FF04F4">
              <w:rPr>
                <w:sz w:val="16"/>
                <w:szCs w:val="16"/>
                <w:lang w:eastAsia="en-US"/>
              </w:rPr>
              <w:t>»</w:t>
            </w:r>
            <w:r>
              <w:rPr>
                <w:sz w:val="16"/>
                <w:szCs w:val="16"/>
                <w:lang w:eastAsia="en-US"/>
              </w:rPr>
              <w:t xml:space="preserve">) </w:t>
            </w:r>
          </w:p>
        </w:tc>
        <w:tc>
          <w:tcPr>
            <w:tcW w:w="1460" w:type="dxa"/>
            <w:tcBorders>
              <w:top w:val="single" w:sz="4" w:space="0" w:color="auto"/>
              <w:left w:val="single" w:sz="4" w:space="0" w:color="auto"/>
              <w:bottom w:val="single" w:sz="4" w:space="0" w:color="auto"/>
              <w:right w:val="single" w:sz="4" w:space="0" w:color="auto"/>
            </w:tcBorders>
            <w:hideMark/>
          </w:tcPr>
          <w:p w:rsidR="003E1539" w:rsidRDefault="003E1539">
            <w:pPr>
              <w:spacing w:line="276" w:lineRule="auto"/>
              <w:jc w:val="center"/>
              <w:rPr>
                <w:sz w:val="16"/>
                <w:szCs w:val="16"/>
                <w:lang w:eastAsia="en-US"/>
              </w:rPr>
            </w:pPr>
            <w:r>
              <w:rPr>
                <w:sz w:val="16"/>
                <w:szCs w:val="16"/>
                <w:lang w:eastAsia="en-US"/>
              </w:rPr>
              <w:t>соответствует</w:t>
            </w:r>
          </w:p>
        </w:tc>
      </w:tr>
      <w:tr w:rsidR="003E1539" w:rsidTr="003E1539">
        <w:trPr>
          <w:trHeight w:val="1442"/>
        </w:trPr>
        <w:tc>
          <w:tcPr>
            <w:tcW w:w="2978" w:type="dxa"/>
            <w:vMerge/>
            <w:tcBorders>
              <w:top w:val="single" w:sz="4" w:space="0" w:color="auto"/>
              <w:left w:val="single" w:sz="4" w:space="0" w:color="auto"/>
              <w:bottom w:val="single" w:sz="4" w:space="0" w:color="auto"/>
              <w:right w:val="single" w:sz="4" w:space="0" w:color="auto"/>
            </w:tcBorders>
            <w:vAlign w:val="center"/>
            <w:hideMark/>
          </w:tcPr>
          <w:p w:rsidR="003E1539" w:rsidRDefault="003E1539">
            <w:pPr>
              <w:rPr>
                <w:sz w:val="16"/>
                <w:szCs w:val="16"/>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3E1539" w:rsidRDefault="003E1539">
            <w:pPr>
              <w:spacing w:line="276" w:lineRule="auto"/>
              <w:rPr>
                <w:sz w:val="18"/>
                <w:szCs w:val="18"/>
                <w:lang w:eastAsia="en-US"/>
              </w:rPr>
            </w:pPr>
            <w:r>
              <w:rPr>
                <w:sz w:val="18"/>
                <w:szCs w:val="18"/>
                <w:lang w:eastAsia="en-US"/>
              </w:rPr>
              <w:t>2</w:t>
            </w:r>
          </w:p>
        </w:tc>
        <w:tc>
          <w:tcPr>
            <w:tcW w:w="7229" w:type="dxa"/>
            <w:tcBorders>
              <w:top w:val="single" w:sz="4" w:space="0" w:color="auto"/>
              <w:left w:val="single" w:sz="4" w:space="0" w:color="auto"/>
              <w:bottom w:val="single" w:sz="4" w:space="0" w:color="auto"/>
              <w:right w:val="single" w:sz="4" w:space="0" w:color="auto"/>
            </w:tcBorders>
            <w:hideMark/>
          </w:tcPr>
          <w:p w:rsidR="003E1539" w:rsidRPr="003E1539" w:rsidRDefault="003E1539">
            <w:pPr>
              <w:keepNext/>
              <w:shd w:val="clear" w:color="auto" w:fill="FFFFFF"/>
              <w:spacing w:line="276" w:lineRule="auto"/>
              <w:outlineLvl w:val="0"/>
              <w:rPr>
                <w:b/>
                <w:color w:val="333333"/>
                <w:kern w:val="28"/>
                <w:sz w:val="18"/>
                <w:lang w:eastAsia="x-none"/>
              </w:rPr>
            </w:pPr>
            <w:r w:rsidRPr="003E1539">
              <w:rPr>
                <w:b/>
                <w:bCs/>
                <w:color w:val="000000"/>
                <w:kern w:val="28"/>
                <w:sz w:val="18"/>
                <w:lang w:val="x-none" w:eastAsia="x-none"/>
              </w:rPr>
              <w:t xml:space="preserve">Индикатор радиоактивности. </w:t>
            </w:r>
            <w:r w:rsidRPr="003E1539">
              <w:rPr>
                <w:bCs/>
                <w:color w:val="000000"/>
                <w:kern w:val="28"/>
                <w:sz w:val="18"/>
                <w:lang w:val="x-none" w:eastAsia="x-none"/>
              </w:rPr>
              <w:t xml:space="preserve">Предназначен для обнаружения наличия и оценки уровня ионизирующего излучения. Прибор с помощью счетчика Гейгера - Мюллера подсчитывает количество гамма и бета частиц в течение 40 с и индицирует показания в </w:t>
            </w:r>
            <w:proofErr w:type="spellStart"/>
            <w:r w:rsidRPr="003E1539">
              <w:rPr>
                <w:bCs/>
                <w:color w:val="000000"/>
                <w:kern w:val="28"/>
                <w:sz w:val="18"/>
                <w:lang w:val="x-none" w:eastAsia="x-none"/>
              </w:rPr>
              <w:t>мкЗв</w:t>
            </w:r>
            <w:proofErr w:type="spellEnd"/>
            <w:r w:rsidRPr="003E1539">
              <w:rPr>
                <w:bCs/>
                <w:color w:val="000000"/>
                <w:kern w:val="28"/>
                <w:sz w:val="18"/>
                <w:lang w:val="x-none" w:eastAsia="x-none"/>
              </w:rPr>
              <w:t xml:space="preserve">/ч или </w:t>
            </w:r>
            <w:proofErr w:type="spellStart"/>
            <w:r w:rsidRPr="003E1539">
              <w:rPr>
                <w:bCs/>
                <w:color w:val="000000"/>
                <w:kern w:val="28"/>
                <w:sz w:val="18"/>
                <w:lang w:val="x-none" w:eastAsia="x-none"/>
              </w:rPr>
              <w:t>мкР</w:t>
            </w:r>
            <w:proofErr w:type="spellEnd"/>
            <w:r w:rsidRPr="003E1539">
              <w:rPr>
                <w:bCs/>
                <w:color w:val="000000"/>
                <w:kern w:val="28"/>
                <w:sz w:val="18"/>
                <w:lang w:val="x-none" w:eastAsia="x-none"/>
              </w:rPr>
              <w:t xml:space="preserve">/ ч на жидкокристаллическом дисплее. Диапазон показаний мощности </w:t>
            </w:r>
            <w:proofErr w:type="spellStart"/>
            <w:r w:rsidRPr="003E1539">
              <w:rPr>
                <w:bCs/>
                <w:color w:val="000000"/>
                <w:kern w:val="28"/>
                <w:sz w:val="18"/>
                <w:lang w:val="x-none" w:eastAsia="x-none"/>
              </w:rPr>
              <w:t>амбиентного</w:t>
            </w:r>
            <w:proofErr w:type="spellEnd"/>
            <w:r w:rsidRPr="003E1539">
              <w:rPr>
                <w:bCs/>
                <w:color w:val="000000"/>
                <w:kern w:val="28"/>
                <w:sz w:val="18"/>
                <w:lang w:val="x-none" w:eastAsia="x-none"/>
              </w:rPr>
              <w:t xml:space="preserve"> эквивалента дозы гамма излучения  в диапазоне 0,05 – 9,9 </w:t>
            </w:r>
            <w:proofErr w:type="spellStart"/>
            <w:r w:rsidRPr="003E1539">
              <w:rPr>
                <w:bCs/>
                <w:color w:val="000000"/>
                <w:kern w:val="28"/>
                <w:sz w:val="18"/>
                <w:lang w:val="x-none" w:eastAsia="x-none"/>
              </w:rPr>
              <w:t>мкЗв</w:t>
            </w:r>
            <w:proofErr w:type="spellEnd"/>
            <w:r w:rsidRPr="003E1539">
              <w:rPr>
                <w:bCs/>
                <w:color w:val="000000"/>
                <w:kern w:val="28"/>
                <w:sz w:val="18"/>
                <w:lang w:val="x-none" w:eastAsia="x-none"/>
              </w:rPr>
              <w:t xml:space="preserve">/ч. </w:t>
            </w:r>
            <w:r w:rsidRPr="003E1539">
              <w:rPr>
                <w:bCs/>
                <w:i/>
                <w:color w:val="000000"/>
                <w:kern w:val="28"/>
                <w:sz w:val="18"/>
                <w:lang w:val="x-none" w:eastAsia="x-none"/>
              </w:rPr>
              <w:t>(неизменяемое значение показателя)</w:t>
            </w:r>
          </w:p>
        </w:tc>
        <w:tc>
          <w:tcPr>
            <w:tcW w:w="709" w:type="dxa"/>
            <w:tcBorders>
              <w:top w:val="single" w:sz="4" w:space="0" w:color="auto"/>
              <w:left w:val="single" w:sz="4" w:space="0" w:color="auto"/>
              <w:bottom w:val="single" w:sz="4" w:space="0" w:color="auto"/>
              <w:right w:val="single" w:sz="4" w:space="0" w:color="auto"/>
            </w:tcBorders>
            <w:hideMark/>
          </w:tcPr>
          <w:p w:rsidR="003E1539" w:rsidRDefault="003E1539">
            <w:pPr>
              <w:autoSpaceDE w:val="0"/>
              <w:autoSpaceDN w:val="0"/>
              <w:adjustRightInd w:val="0"/>
              <w:spacing w:line="276" w:lineRule="auto"/>
              <w:jc w:val="center"/>
              <w:rPr>
                <w:sz w:val="22"/>
                <w:szCs w:val="22"/>
                <w:lang w:eastAsia="en-US"/>
              </w:rPr>
            </w:pPr>
            <w:proofErr w:type="spellStart"/>
            <w:proofErr w:type="gramStart"/>
            <w:r>
              <w:rPr>
                <w:sz w:val="22"/>
                <w:szCs w:val="22"/>
                <w:lang w:eastAsia="en-US"/>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hideMark/>
          </w:tcPr>
          <w:p w:rsidR="003E1539" w:rsidRDefault="003E1539">
            <w:pPr>
              <w:autoSpaceDE w:val="0"/>
              <w:autoSpaceDN w:val="0"/>
              <w:adjustRightInd w:val="0"/>
              <w:spacing w:line="276" w:lineRule="auto"/>
              <w:jc w:val="center"/>
              <w:rPr>
                <w:sz w:val="22"/>
                <w:szCs w:val="22"/>
                <w:lang w:eastAsia="en-US"/>
              </w:rPr>
            </w:pPr>
            <w:r>
              <w:rPr>
                <w:sz w:val="22"/>
                <w:szCs w:val="22"/>
                <w:lang w:eastAsia="en-US"/>
              </w:rPr>
              <w:t>1</w:t>
            </w:r>
          </w:p>
        </w:tc>
        <w:tc>
          <w:tcPr>
            <w:tcW w:w="1800" w:type="dxa"/>
            <w:tcBorders>
              <w:top w:val="single" w:sz="4" w:space="0" w:color="auto"/>
              <w:left w:val="single" w:sz="4" w:space="0" w:color="auto"/>
              <w:bottom w:val="single" w:sz="4" w:space="0" w:color="auto"/>
              <w:right w:val="single" w:sz="4" w:space="0" w:color="auto"/>
            </w:tcBorders>
            <w:hideMark/>
          </w:tcPr>
          <w:p w:rsidR="003E1539" w:rsidRDefault="003E1539">
            <w:pPr>
              <w:spacing w:line="276" w:lineRule="auto"/>
              <w:jc w:val="center"/>
              <w:rPr>
                <w:sz w:val="16"/>
                <w:szCs w:val="16"/>
                <w:lang w:eastAsia="en-US"/>
              </w:rPr>
            </w:pPr>
            <w:r>
              <w:rPr>
                <w:sz w:val="16"/>
                <w:szCs w:val="16"/>
                <w:lang w:eastAsia="en-US"/>
              </w:rPr>
              <w:t>соответствует</w:t>
            </w:r>
          </w:p>
        </w:tc>
        <w:tc>
          <w:tcPr>
            <w:tcW w:w="1460" w:type="dxa"/>
            <w:tcBorders>
              <w:top w:val="single" w:sz="4" w:space="0" w:color="auto"/>
              <w:left w:val="single" w:sz="4" w:space="0" w:color="auto"/>
              <w:bottom w:val="single" w:sz="4" w:space="0" w:color="auto"/>
              <w:right w:val="single" w:sz="4" w:space="0" w:color="auto"/>
            </w:tcBorders>
            <w:hideMark/>
          </w:tcPr>
          <w:p w:rsidR="003E1539" w:rsidRDefault="003E1539">
            <w:pPr>
              <w:spacing w:line="276" w:lineRule="auto"/>
              <w:jc w:val="center"/>
              <w:rPr>
                <w:sz w:val="16"/>
                <w:szCs w:val="16"/>
                <w:lang w:eastAsia="en-US"/>
              </w:rPr>
            </w:pPr>
            <w:r>
              <w:rPr>
                <w:sz w:val="16"/>
                <w:szCs w:val="16"/>
                <w:lang w:eastAsia="en-US"/>
              </w:rPr>
              <w:t>соответствует</w:t>
            </w:r>
          </w:p>
        </w:tc>
      </w:tr>
    </w:tbl>
    <w:p w:rsidR="003E1539" w:rsidRDefault="003E1539"/>
    <w:sectPr w:rsidR="003E1539" w:rsidSect="003E1539">
      <w:pgSz w:w="16838" w:h="11906" w:orient="landscape"/>
      <w:pgMar w:top="567" w:right="425"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4B0A"/>
    <w:rsid w:val="00144B0A"/>
    <w:rsid w:val="003E1539"/>
    <w:rsid w:val="00415AD6"/>
    <w:rsid w:val="007B6088"/>
    <w:rsid w:val="00823F29"/>
    <w:rsid w:val="008F77E2"/>
    <w:rsid w:val="009553A3"/>
    <w:rsid w:val="00BB75D2"/>
    <w:rsid w:val="00F01658"/>
    <w:rsid w:val="00FF04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1539"/>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9553A3"/>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9553A3"/>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9553A3"/>
    <w:pPr>
      <w:spacing w:after="120"/>
    </w:pPr>
    <w:rPr>
      <w:rFonts w:ascii="Calibri" w:eastAsia="Calibri" w:hAnsi="Calibri"/>
    </w:rPr>
  </w:style>
  <w:style w:type="character" w:customStyle="1" w:styleId="1">
    <w:name w:val="Основной текст Знак1"/>
    <w:basedOn w:val="a0"/>
    <w:uiPriority w:val="99"/>
    <w:semiHidden/>
    <w:rsid w:val="009553A3"/>
    <w:rPr>
      <w:rFonts w:ascii="Times New Roman" w:eastAsia="Times New Roman" w:hAnsi="Times New Roman" w:cs="Times New Roman"/>
      <w:sz w:val="20"/>
      <w:szCs w:val="20"/>
      <w:lang w:eastAsia="ru-RU"/>
    </w:rPr>
  </w:style>
  <w:style w:type="table" w:styleId="a6">
    <w:name w:val="Table Grid"/>
    <w:basedOn w:val="a1"/>
    <w:uiPriority w:val="59"/>
    <w:rsid w:val="003E153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FF04F4"/>
    <w:rPr>
      <w:rFonts w:ascii="Tahoma" w:hAnsi="Tahoma" w:cs="Tahoma"/>
      <w:sz w:val="16"/>
      <w:szCs w:val="16"/>
    </w:rPr>
  </w:style>
  <w:style w:type="character" w:customStyle="1" w:styleId="a8">
    <w:name w:val="Текст выноски Знак"/>
    <w:basedOn w:val="a0"/>
    <w:link w:val="a7"/>
    <w:uiPriority w:val="99"/>
    <w:semiHidden/>
    <w:rsid w:val="00FF04F4"/>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1539"/>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9553A3"/>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9553A3"/>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9553A3"/>
    <w:pPr>
      <w:spacing w:after="120"/>
    </w:pPr>
    <w:rPr>
      <w:rFonts w:ascii="Calibri" w:eastAsia="Calibri" w:hAnsi="Calibri"/>
    </w:rPr>
  </w:style>
  <w:style w:type="character" w:customStyle="1" w:styleId="1">
    <w:name w:val="Основной текст Знак1"/>
    <w:basedOn w:val="a0"/>
    <w:uiPriority w:val="99"/>
    <w:semiHidden/>
    <w:rsid w:val="009553A3"/>
    <w:rPr>
      <w:rFonts w:ascii="Times New Roman" w:eastAsia="Times New Roman" w:hAnsi="Times New Roman" w:cs="Times New Roman"/>
      <w:sz w:val="20"/>
      <w:szCs w:val="20"/>
      <w:lang w:eastAsia="ru-RU"/>
    </w:rPr>
  </w:style>
  <w:style w:type="table" w:styleId="a6">
    <w:name w:val="Table Grid"/>
    <w:basedOn w:val="a1"/>
    <w:uiPriority w:val="59"/>
    <w:rsid w:val="003E153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FF04F4"/>
    <w:rPr>
      <w:rFonts w:ascii="Tahoma" w:hAnsi="Tahoma" w:cs="Tahoma"/>
      <w:sz w:val="16"/>
      <w:szCs w:val="16"/>
    </w:rPr>
  </w:style>
  <w:style w:type="character" w:customStyle="1" w:styleId="a8">
    <w:name w:val="Текст выноски Знак"/>
    <w:basedOn w:val="a0"/>
    <w:link w:val="a7"/>
    <w:uiPriority w:val="99"/>
    <w:semiHidden/>
    <w:rsid w:val="00FF04F4"/>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0247427">
      <w:bodyDiv w:val="1"/>
      <w:marLeft w:val="0"/>
      <w:marRight w:val="0"/>
      <w:marTop w:val="0"/>
      <w:marBottom w:val="0"/>
      <w:divBdr>
        <w:top w:val="none" w:sz="0" w:space="0" w:color="auto"/>
        <w:left w:val="none" w:sz="0" w:space="0" w:color="auto"/>
        <w:bottom w:val="none" w:sz="0" w:space="0" w:color="auto"/>
        <w:right w:val="none" w:sz="0" w:space="0" w:color="auto"/>
      </w:divBdr>
    </w:div>
    <w:div w:id="1130518827">
      <w:bodyDiv w:val="1"/>
      <w:marLeft w:val="0"/>
      <w:marRight w:val="0"/>
      <w:marTop w:val="0"/>
      <w:marBottom w:val="0"/>
      <w:divBdr>
        <w:top w:val="none" w:sz="0" w:space="0" w:color="auto"/>
        <w:left w:val="none" w:sz="0" w:space="0" w:color="auto"/>
        <w:bottom w:val="none" w:sz="0" w:space="0" w:color="auto"/>
        <w:right w:val="none" w:sz="0" w:space="0" w:color="auto"/>
      </w:divBdr>
    </w:div>
    <w:div w:id="1376351828">
      <w:bodyDiv w:val="1"/>
      <w:marLeft w:val="0"/>
      <w:marRight w:val="0"/>
      <w:marTop w:val="0"/>
      <w:marBottom w:val="0"/>
      <w:divBdr>
        <w:top w:val="none" w:sz="0" w:space="0" w:color="auto"/>
        <w:left w:val="none" w:sz="0" w:space="0" w:color="auto"/>
        <w:bottom w:val="none" w:sz="0" w:space="0" w:color="auto"/>
        <w:right w:val="none" w:sz="0" w:space="0" w:color="auto"/>
      </w:divBdr>
    </w:div>
    <w:div w:id="1558665503">
      <w:bodyDiv w:val="1"/>
      <w:marLeft w:val="0"/>
      <w:marRight w:val="0"/>
      <w:marTop w:val="0"/>
      <w:marBottom w:val="0"/>
      <w:divBdr>
        <w:top w:val="none" w:sz="0" w:space="0" w:color="auto"/>
        <w:left w:val="none" w:sz="0" w:space="0" w:color="auto"/>
        <w:bottom w:val="none" w:sz="0" w:space="0" w:color="auto"/>
        <w:right w:val="none" w:sz="0" w:space="0" w:color="auto"/>
      </w:divBdr>
    </w:div>
    <w:div w:id="1927420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sberbank-ast.ru/" TargetMode="External"/><Relationship Id="rId5" Type="http://schemas.openxmlformats.org/officeDocument/2006/relationships/hyperlink" Target="http://zakupki.gov.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3</Pages>
  <Words>1260</Words>
  <Characters>7185</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5</cp:revision>
  <cp:lastPrinted>2020-04-20T12:48:00Z</cp:lastPrinted>
  <dcterms:created xsi:type="dcterms:W3CDTF">2020-04-17T06:36:00Z</dcterms:created>
  <dcterms:modified xsi:type="dcterms:W3CDTF">2020-04-21T05:47:00Z</dcterms:modified>
</cp:coreProperties>
</file>