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60" w:rsidRPr="00CA4DDD" w:rsidRDefault="00CA4DDD" w:rsidP="00CA4DDD">
      <w:pPr>
        <w:pStyle w:val="ConsPlusTitlePage"/>
      </w:pPr>
      <w:r w:rsidRPr="00CA4DDD">
        <w:t xml:space="preserve"> </w:t>
      </w:r>
    </w:p>
    <w:p w:rsidR="00EC4F60" w:rsidRPr="00CA4DDD" w:rsidRDefault="00EC4F60">
      <w:pPr>
        <w:pStyle w:val="ConsPlusTitle"/>
        <w:jc w:val="center"/>
        <w:outlineLvl w:val="0"/>
        <w:rPr>
          <w:b w:val="0"/>
        </w:rPr>
      </w:pPr>
      <w:r w:rsidRPr="00CA4DDD">
        <w:rPr>
          <w:b w:val="0"/>
        </w:rPr>
        <w:t>ГУБЕРНАТОР ХАНТЫ-МАНСИЙСКОГО АВТОНОМНОГО ОКРУГА - ЮГРЫ</w:t>
      </w:r>
    </w:p>
    <w:p w:rsidR="00EC4F60" w:rsidRPr="00CA4DDD" w:rsidRDefault="00EC4F60">
      <w:pPr>
        <w:pStyle w:val="ConsPlusTitle"/>
        <w:jc w:val="center"/>
        <w:rPr>
          <w:b w:val="0"/>
        </w:rPr>
      </w:pP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ПОСТАНОВЛЕНИЕ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от 12 сентября 2008 г. N 125</w:t>
      </w:r>
    </w:p>
    <w:p w:rsidR="00EC4F60" w:rsidRPr="00CA4DDD" w:rsidRDefault="00EC4F60">
      <w:pPr>
        <w:pStyle w:val="ConsPlusTitle"/>
        <w:jc w:val="center"/>
        <w:rPr>
          <w:b w:val="0"/>
        </w:rPr>
      </w:pP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ОБ УЧАСТИИ ИСПОЛНИТЕЛЬНЫХ ОРГАНОВ ГОСУДАРСТВЕННОЙ ВЛАСТИ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ХАНТЫ-МАНСИЙСКОГО АВТОНОМНОГО ОКРУГА - ЮГРЫ В ОРГАНИЗАЦИИ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ПОЛУЧЕНИЯ ДОПОЛНИТЕЛЬНОГО ПРОФЕССИОНАЛЬНОГО ОБРАЗОВАНИЯ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ЛИЦАМИ, ЗАМЕЩАЮЩИМИ ВЫБОРНЫЕ МУНИЦИПАЛЬНЫЕ ДОЛЖНОСТИ,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А ТАКЖЕ ПРОФЕССИОНАЛЬНОГО ОБРАЗОВАНИЯ И ДОПОЛНИТЕЛЬНОГО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ПРОФЕССИОНАЛЬНОГО ОБРАЗОВАНИЯ МУНИЦИПАЛЬНЫМИ СЛУЖАЩИМИ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И РАБОТНИКАМИ МУНИЦИПАЛЬНЫХ УЧРЕЖДЕНИЙ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В ХАНТЫ-МАНСИЙСКОМ АВТОНОМНОМ ОКРУГЕ - ЮГРЕ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Список изме</w:t>
      </w:r>
      <w:bookmarkStart w:id="0" w:name="_GoBack"/>
      <w:bookmarkEnd w:id="0"/>
      <w:r w:rsidRPr="00CA4DDD">
        <w:rPr>
          <w:b w:val="0"/>
        </w:rPr>
        <w:t>няющих документов</w:t>
      </w:r>
    </w:p>
    <w:p w:rsidR="00EC4F60" w:rsidRPr="00CA4DDD" w:rsidRDefault="00EC4F60">
      <w:pPr>
        <w:pStyle w:val="ConsPlusNormal"/>
        <w:jc w:val="center"/>
        <w:rPr>
          <w:b w:val="0"/>
        </w:rPr>
      </w:pPr>
      <w:proofErr w:type="gramStart"/>
      <w:r w:rsidRPr="00CA4DDD">
        <w:rPr>
          <w:b w:val="0"/>
        </w:rPr>
        <w:t>(в ред. постановлений Губернатора ХМАО - Югры</w:t>
      </w:r>
      <w:proofErr w:type="gramEnd"/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 xml:space="preserve">от 13.10.2010 </w:t>
      </w:r>
      <w:hyperlink r:id="rId5" w:history="1">
        <w:r w:rsidRPr="00CA4DDD">
          <w:rPr>
            <w:b w:val="0"/>
            <w:color w:val="0000FF"/>
          </w:rPr>
          <w:t>N 196</w:t>
        </w:r>
      </w:hyperlink>
      <w:r w:rsidRPr="00CA4DDD">
        <w:rPr>
          <w:b w:val="0"/>
        </w:rPr>
        <w:t xml:space="preserve">, от 23.03.2013 </w:t>
      </w:r>
      <w:hyperlink r:id="rId6" w:history="1">
        <w:r w:rsidRPr="00CA4DDD">
          <w:rPr>
            <w:b w:val="0"/>
            <w:color w:val="0000FF"/>
          </w:rPr>
          <w:t>N 34</w:t>
        </w:r>
      </w:hyperlink>
      <w:r w:rsidRPr="00CA4DDD">
        <w:rPr>
          <w:b w:val="0"/>
        </w:rPr>
        <w:t xml:space="preserve">, от 21.03.2014 </w:t>
      </w:r>
      <w:hyperlink r:id="rId7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>,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 xml:space="preserve">от 10.04.2015 </w:t>
      </w:r>
      <w:hyperlink r:id="rId8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>)</w:t>
      </w:r>
    </w:p>
    <w:p w:rsidR="00EC4F60" w:rsidRPr="00CA4DDD" w:rsidRDefault="00EC4F60">
      <w:pPr>
        <w:pStyle w:val="ConsPlusNormal"/>
        <w:rPr>
          <w:b w:val="0"/>
        </w:rPr>
      </w:pP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proofErr w:type="gramStart"/>
      <w:r w:rsidRPr="00CA4DDD">
        <w:rPr>
          <w:b w:val="0"/>
        </w:rPr>
        <w:t xml:space="preserve">Руководствуясь </w:t>
      </w:r>
      <w:hyperlink r:id="rId9" w:history="1">
        <w:r w:rsidRPr="00CA4DDD">
          <w:rPr>
            <w:b w:val="0"/>
            <w:color w:val="0000FF"/>
          </w:rPr>
          <w:t>подпунктом 63 пункта 2 статьи 26.3</w:t>
        </w:r>
      </w:hyperlink>
      <w:r w:rsidRPr="00CA4DDD">
        <w:rPr>
          <w:b w:val="0"/>
        </w:rP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0" w:history="1">
        <w:r w:rsidRPr="00CA4DDD">
          <w:rPr>
            <w:b w:val="0"/>
            <w:color w:val="0000FF"/>
          </w:rPr>
          <w:t>Законом</w:t>
        </w:r>
      </w:hyperlink>
      <w:r w:rsidRPr="00CA4DDD">
        <w:rPr>
          <w:b w:val="0"/>
        </w:rPr>
        <w:t xml:space="preserve"> Ханты-Мансийского автономного округа - Югры от 11 апреля 2008 года N 34-оз "Об участии в организации получения дополнительного профессионального образования лицами, замещающими выборные муниципальные должности, а также профессионального образования и</w:t>
      </w:r>
      <w:proofErr w:type="gramEnd"/>
      <w:r w:rsidRPr="00CA4DDD">
        <w:rPr>
          <w:b w:val="0"/>
        </w:rPr>
        <w:t xml:space="preserve"> дополнительного профессионального образования муниципальными служащими и работниками муниципальных учреждений", в целях повышения уровня профессиональной компетентности лиц, замещающих выборные муниципальные должности, муниципальных служащих, работников муниципальных учреждений Ханты-Мансийского автономного округа - Югры: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 xml:space="preserve">(преамбула в ред. </w:t>
      </w:r>
      <w:hyperlink r:id="rId11" w:history="1">
        <w:r w:rsidRPr="00CA4DDD">
          <w:rPr>
            <w:b w:val="0"/>
            <w:color w:val="0000FF"/>
          </w:rPr>
          <w:t>постановления</w:t>
        </w:r>
      </w:hyperlink>
      <w:r w:rsidRPr="00CA4DDD">
        <w:rPr>
          <w:b w:val="0"/>
        </w:rPr>
        <w:t xml:space="preserve"> Губернатора ХМАО - Югры от 10.04.2015 N 30)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1. Утвердить прилагаемое </w:t>
      </w:r>
      <w:hyperlink w:anchor="P51" w:history="1">
        <w:r w:rsidRPr="00CA4DDD">
          <w:rPr>
            <w:b w:val="0"/>
            <w:color w:val="0000FF"/>
          </w:rPr>
          <w:t>Положение</w:t>
        </w:r>
      </w:hyperlink>
      <w:r w:rsidRPr="00CA4DDD">
        <w:rPr>
          <w:b w:val="0"/>
        </w:rPr>
        <w:t xml:space="preserve"> об участии Департамента государственной гражданской службы и кадровой политики Ханты-Мансийского автономного округа - Югры в организации получения дополнительного профессионального образования лицами, замещающими выборные муниципальные должности, муниципальными служащими 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</w:t>
      </w:r>
      <w:proofErr w:type="gramStart"/>
      <w:r w:rsidRPr="00CA4DDD">
        <w:rPr>
          <w:b w:val="0"/>
        </w:rPr>
        <w:t>Ханты-Мансийском</w:t>
      </w:r>
      <w:proofErr w:type="gramEnd"/>
      <w:r w:rsidRPr="00CA4DDD">
        <w:rPr>
          <w:b w:val="0"/>
        </w:rPr>
        <w:t xml:space="preserve"> автономном округе - Югре.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>(</w:t>
      </w:r>
      <w:proofErr w:type="gramStart"/>
      <w:r w:rsidRPr="00CA4DDD">
        <w:rPr>
          <w:b w:val="0"/>
        </w:rPr>
        <w:t>п</w:t>
      </w:r>
      <w:proofErr w:type="gramEnd"/>
      <w:r w:rsidRPr="00CA4DDD">
        <w:rPr>
          <w:b w:val="0"/>
        </w:rPr>
        <w:t xml:space="preserve">. 1 в ред. </w:t>
      </w:r>
      <w:hyperlink r:id="rId12" w:history="1">
        <w:r w:rsidRPr="00CA4DDD">
          <w:rPr>
            <w:b w:val="0"/>
            <w:color w:val="0000FF"/>
          </w:rPr>
          <w:t>постановления</w:t>
        </w:r>
      </w:hyperlink>
      <w:r w:rsidRPr="00CA4DDD">
        <w:rPr>
          <w:b w:val="0"/>
        </w:rPr>
        <w:t xml:space="preserve"> Губернатора ХМАО - Югры от 10.04.2015 N 30)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2. Определить координатором дополнительного профессионального образования лиц, замещающих выборные муниципальные должности, муниципальных служащих 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</w:t>
      </w:r>
      <w:proofErr w:type="gramStart"/>
      <w:r w:rsidRPr="00CA4DDD">
        <w:rPr>
          <w:b w:val="0"/>
        </w:rPr>
        <w:t>Ханты-Мансийском</w:t>
      </w:r>
      <w:proofErr w:type="gramEnd"/>
      <w:r w:rsidRPr="00CA4DDD">
        <w:rPr>
          <w:b w:val="0"/>
        </w:rPr>
        <w:t xml:space="preserve"> автономном округе - Югре в соответствии с настоящим постановлением Департамент государственной гражданской службы и кадровой политики Ханты-Мансийского автономного округа - Югры.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>(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ред. постановлений Губернатора ХМАО - Югры от 13.10.2010 </w:t>
      </w:r>
      <w:hyperlink r:id="rId13" w:history="1">
        <w:r w:rsidRPr="00CA4DDD">
          <w:rPr>
            <w:b w:val="0"/>
            <w:color w:val="0000FF"/>
          </w:rPr>
          <w:t>N 196</w:t>
        </w:r>
      </w:hyperlink>
      <w:r w:rsidRPr="00CA4DDD">
        <w:rPr>
          <w:b w:val="0"/>
        </w:rPr>
        <w:t xml:space="preserve">, от 21.03.2014 </w:t>
      </w:r>
      <w:hyperlink r:id="rId14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 xml:space="preserve">, от 10.04.2015 </w:t>
      </w:r>
      <w:hyperlink r:id="rId15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>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3. Департаменту государственной гражданской службы и кадровой политики Ханты-Мансийского автономного округа - Югры организовать работу по формированию и исполнению государственного заказа на дополнительное профессиональное образование лиц, замещающих выборные муниципальные должности, муниципальных служащих 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</w:t>
      </w:r>
      <w:proofErr w:type="gramStart"/>
      <w:r w:rsidRPr="00CA4DDD">
        <w:rPr>
          <w:b w:val="0"/>
        </w:rPr>
        <w:t>Ханты-Мансийском</w:t>
      </w:r>
      <w:proofErr w:type="gramEnd"/>
      <w:r w:rsidRPr="00CA4DDD">
        <w:rPr>
          <w:b w:val="0"/>
        </w:rPr>
        <w:t xml:space="preserve"> автономном округе - Югре.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>(</w:t>
      </w:r>
      <w:proofErr w:type="gramStart"/>
      <w:r w:rsidRPr="00CA4DDD">
        <w:rPr>
          <w:b w:val="0"/>
        </w:rPr>
        <w:t>п</w:t>
      </w:r>
      <w:proofErr w:type="gramEnd"/>
      <w:r w:rsidRPr="00CA4DDD">
        <w:rPr>
          <w:b w:val="0"/>
        </w:rPr>
        <w:t xml:space="preserve">. 3 в ред. </w:t>
      </w:r>
      <w:hyperlink r:id="rId16" w:history="1">
        <w:r w:rsidRPr="00CA4DDD">
          <w:rPr>
            <w:b w:val="0"/>
            <w:color w:val="0000FF"/>
          </w:rPr>
          <w:t>постановления</w:t>
        </w:r>
      </w:hyperlink>
      <w:r w:rsidRPr="00CA4DDD">
        <w:rPr>
          <w:b w:val="0"/>
        </w:rPr>
        <w:t xml:space="preserve"> Губернатора ХМАО - Югры от 10.04.2015 N 30)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4. Финансовое обеспечение расходных обязательств, связанных с реализацией настоящего постановления, в части вопросов, входящих в компетенцию Департамента государственной гражданской службы и кадровой политики Ханты-Мансийского автономного округа - Югры, осуществляется за счет бюджетных ассигнований, предусмотренных указанному департаменту в установленном порядке.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lastRenderedPageBreak/>
        <w:t>(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ред. постановлений Губернатора ХМАО - Югры от 13.10.2010 </w:t>
      </w:r>
      <w:hyperlink r:id="rId17" w:history="1">
        <w:r w:rsidRPr="00CA4DDD">
          <w:rPr>
            <w:b w:val="0"/>
            <w:color w:val="0000FF"/>
          </w:rPr>
          <w:t>N 196</w:t>
        </w:r>
      </w:hyperlink>
      <w:r w:rsidRPr="00CA4DDD">
        <w:rPr>
          <w:b w:val="0"/>
        </w:rPr>
        <w:t xml:space="preserve">, от 21.03.2014 </w:t>
      </w:r>
      <w:hyperlink r:id="rId18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 xml:space="preserve">, от 10.04.2015 </w:t>
      </w:r>
      <w:hyperlink r:id="rId19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>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5. Исполнительные органы государственной власти автономного округа могут участвовать в организации получения профессионального образования и дополнительного профессионального образования муниципальными служащими, работниками муниципальных учреждений 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</w:t>
      </w:r>
      <w:proofErr w:type="gramStart"/>
      <w:r w:rsidRPr="00CA4DDD">
        <w:rPr>
          <w:b w:val="0"/>
        </w:rPr>
        <w:t>Ханты-Мансийском</w:t>
      </w:r>
      <w:proofErr w:type="gramEnd"/>
      <w:r w:rsidRPr="00CA4DDD">
        <w:rPr>
          <w:b w:val="0"/>
        </w:rPr>
        <w:t xml:space="preserve"> автономном округе - Югре в соответствии с программами Ханты-Мансийского автономного округа - Югры в пределах утвержденных бюджетных ассигнований.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>(</w:t>
      </w:r>
      <w:proofErr w:type="gramStart"/>
      <w:r w:rsidRPr="00CA4DDD">
        <w:rPr>
          <w:b w:val="0"/>
        </w:rPr>
        <w:t>п</w:t>
      </w:r>
      <w:proofErr w:type="gramEnd"/>
      <w:r w:rsidRPr="00CA4DDD">
        <w:rPr>
          <w:b w:val="0"/>
        </w:rPr>
        <w:t xml:space="preserve">. 5 в ред. </w:t>
      </w:r>
      <w:hyperlink r:id="rId20" w:history="1">
        <w:r w:rsidRPr="00CA4DDD">
          <w:rPr>
            <w:b w:val="0"/>
            <w:color w:val="0000FF"/>
          </w:rPr>
          <w:t>постановления</w:t>
        </w:r>
      </w:hyperlink>
      <w:r w:rsidRPr="00CA4DDD">
        <w:rPr>
          <w:b w:val="0"/>
        </w:rPr>
        <w:t xml:space="preserve"> Губернатора ХМАО - Югры от 10.04.2015 N 30)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6. Рекомендовать органам местного самоуправления муниципальных образований автономного округа финансовое обеспечение расходных обязательств, связанных с реализацией настоящего постановления, в части выплаты командировочных расходов лицам, замещающим выборные муниципальные должности, муниципальным служащим и работникам муниципальных учреждений обеспечить за счет бюджетов муниципальных образований.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7. Исполнительным органам государственной власти автономного округа ежегодно до 1 февраля представлять сведения о количестве муниципальных служащих, запланированных на получение профессионального образования и дополнительного профессионального образования на текущий и плановый год и обученных в предыдущем году, в Департамент государственной гражданской службы и кадровой политики Ханты-Мансийского автономного округа - Югры.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>(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ред. постановлений Губернатора ХМАО - Югры от 13.10.2010 </w:t>
      </w:r>
      <w:hyperlink r:id="rId21" w:history="1">
        <w:r w:rsidRPr="00CA4DDD">
          <w:rPr>
            <w:b w:val="0"/>
            <w:color w:val="0000FF"/>
          </w:rPr>
          <w:t>N 196</w:t>
        </w:r>
      </w:hyperlink>
      <w:r w:rsidRPr="00CA4DDD">
        <w:rPr>
          <w:b w:val="0"/>
        </w:rPr>
        <w:t xml:space="preserve">, от 21.03.2014 </w:t>
      </w:r>
      <w:hyperlink r:id="rId22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 xml:space="preserve">, от 10.04.2015 </w:t>
      </w:r>
      <w:hyperlink r:id="rId23" w:history="1">
        <w:r w:rsidRPr="00CA4DDD">
          <w:rPr>
            <w:b w:val="0"/>
            <w:color w:val="0000FF"/>
          </w:rPr>
          <w:t>N 30</w:t>
        </w:r>
      </w:hyperlink>
      <w:r w:rsidRPr="00CA4DDD">
        <w:rPr>
          <w:b w:val="0"/>
        </w:rPr>
        <w:t>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8. </w:t>
      </w:r>
      <w:proofErr w:type="gramStart"/>
      <w:r w:rsidRPr="00CA4DDD">
        <w:rPr>
          <w:b w:val="0"/>
        </w:rPr>
        <w:t xml:space="preserve">Органам местного самоуправления муниципальных образований Ханты-Мансийского автономного округа - Югры ежегодно представлять в Департамент государственной гражданской службы и кадровой политики Ханты-Мансийского автономного округа - Югры сведения, необходимые для формирования государственного заказа на дополнительное профессиональное образование лиц, замещающих выборные муниципальные должности, муниципальных служащих в Ханты-Мансийском автономном округе - Югре, в порядке и сроки, предусмотренные </w:t>
      </w:r>
      <w:hyperlink w:anchor="P51" w:history="1">
        <w:r w:rsidRPr="00CA4DDD">
          <w:rPr>
            <w:b w:val="0"/>
            <w:color w:val="0000FF"/>
          </w:rPr>
          <w:t>Положением</w:t>
        </w:r>
      </w:hyperlink>
      <w:r w:rsidRPr="00CA4DDD">
        <w:rPr>
          <w:b w:val="0"/>
        </w:rPr>
        <w:t xml:space="preserve"> об участии Департамента государственной гражданской службы и кадровой политики</w:t>
      </w:r>
      <w:proofErr w:type="gramEnd"/>
      <w:r w:rsidRPr="00CA4DDD">
        <w:rPr>
          <w:b w:val="0"/>
        </w:rPr>
        <w:t xml:space="preserve"> Ханты-Мансийского автономного округа - Югры в организации получения дополнительного профессионального образования лицами, замещающими выборные муниципальные должности, муниципальными служащими </w:t>
      </w:r>
      <w:proofErr w:type="gramStart"/>
      <w:r w:rsidRPr="00CA4DDD">
        <w:rPr>
          <w:b w:val="0"/>
        </w:rPr>
        <w:t>в</w:t>
      </w:r>
      <w:proofErr w:type="gramEnd"/>
      <w:r w:rsidRPr="00CA4DDD">
        <w:rPr>
          <w:b w:val="0"/>
        </w:rPr>
        <w:t xml:space="preserve"> </w:t>
      </w:r>
      <w:proofErr w:type="gramStart"/>
      <w:r w:rsidRPr="00CA4DDD">
        <w:rPr>
          <w:b w:val="0"/>
        </w:rPr>
        <w:t>Ханты-Мансийском</w:t>
      </w:r>
      <w:proofErr w:type="gramEnd"/>
      <w:r w:rsidRPr="00CA4DDD">
        <w:rPr>
          <w:b w:val="0"/>
        </w:rPr>
        <w:t xml:space="preserve"> автономном округе - Югре, утвержденным настоящим постановлением.</w:t>
      </w:r>
    </w:p>
    <w:p w:rsidR="00EC4F60" w:rsidRPr="00CA4DDD" w:rsidRDefault="00EC4F60">
      <w:pPr>
        <w:pStyle w:val="ConsPlusNormal"/>
        <w:jc w:val="both"/>
        <w:rPr>
          <w:b w:val="0"/>
        </w:rPr>
      </w:pPr>
      <w:r w:rsidRPr="00CA4DDD">
        <w:rPr>
          <w:b w:val="0"/>
        </w:rPr>
        <w:t xml:space="preserve">(п. 8 в ред. </w:t>
      </w:r>
      <w:hyperlink r:id="rId24" w:history="1">
        <w:r w:rsidRPr="00CA4DDD">
          <w:rPr>
            <w:b w:val="0"/>
            <w:color w:val="0000FF"/>
          </w:rPr>
          <w:t>постановления</w:t>
        </w:r>
      </w:hyperlink>
      <w:r w:rsidRPr="00CA4DDD">
        <w:rPr>
          <w:b w:val="0"/>
        </w:rPr>
        <w:t xml:space="preserve"> Губернатора ХМАО - Югры от 10.04.2015 N 30)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9. Утратил силу. - </w:t>
      </w:r>
      <w:hyperlink r:id="rId25" w:history="1">
        <w:r w:rsidRPr="00CA4DDD">
          <w:rPr>
            <w:b w:val="0"/>
            <w:color w:val="0000FF"/>
          </w:rPr>
          <w:t>Постановление</w:t>
        </w:r>
      </w:hyperlink>
      <w:r w:rsidRPr="00CA4DDD">
        <w:rPr>
          <w:b w:val="0"/>
        </w:rPr>
        <w:t xml:space="preserve"> Губернатора ХМАО - Югры от 23.03.2013 N 34.</w:t>
      </w: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Normal"/>
        <w:jc w:val="right"/>
        <w:rPr>
          <w:b w:val="0"/>
        </w:rPr>
      </w:pPr>
      <w:r w:rsidRPr="00CA4DDD">
        <w:rPr>
          <w:b w:val="0"/>
        </w:rPr>
        <w:t>Губернатор автономного округа</w:t>
      </w:r>
    </w:p>
    <w:p w:rsidR="00EC4F60" w:rsidRPr="00CA4DDD" w:rsidRDefault="00EC4F60">
      <w:pPr>
        <w:pStyle w:val="ConsPlusNormal"/>
        <w:jc w:val="right"/>
        <w:rPr>
          <w:b w:val="0"/>
        </w:rPr>
      </w:pPr>
      <w:r w:rsidRPr="00CA4DDD">
        <w:rPr>
          <w:b w:val="0"/>
        </w:rPr>
        <w:t>А.В.ФИЛИПЕНКО</w:t>
      </w: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Normal"/>
        <w:jc w:val="right"/>
        <w:outlineLvl w:val="0"/>
        <w:rPr>
          <w:b w:val="0"/>
        </w:rPr>
      </w:pPr>
      <w:r w:rsidRPr="00CA4DDD">
        <w:rPr>
          <w:b w:val="0"/>
        </w:rPr>
        <w:t>Приложение</w:t>
      </w:r>
    </w:p>
    <w:p w:rsidR="00EC4F60" w:rsidRPr="00CA4DDD" w:rsidRDefault="00EC4F60">
      <w:pPr>
        <w:pStyle w:val="ConsPlusNormal"/>
        <w:jc w:val="right"/>
        <w:rPr>
          <w:b w:val="0"/>
        </w:rPr>
      </w:pPr>
      <w:r w:rsidRPr="00CA4DDD">
        <w:rPr>
          <w:b w:val="0"/>
        </w:rPr>
        <w:t>к постановлению Губернатора</w:t>
      </w:r>
    </w:p>
    <w:p w:rsidR="00EC4F60" w:rsidRPr="00CA4DDD" w:rsidRDefault="00EC4F60">
      <w:pPr>
        <w:pStyle w:val="ConsPlusNormal"/>
        <w:jc w:val="right"/>
        <w:rPr>
          <w:b w:val="0"/>
        </w:rPr>
      </w:pPr>
      <w:r w:rsidRPr="00CA4DDD">
        <w:rPr>
          <w:b w:val="0"/>
        </w:rPr>
        <w:t>Ханты-Мансийского</w:t>
      </w:r>
    </w:p>
    <w:p w:rsidR="00EC4F60" w:rsidRPr="00CA4DDD" w:rsidRDefault="00EC4F60">
      <w:pPr>
        <w:pStyle w:val="ConsPlusNormal"/>
        <w:jc w:val="right"/>
        <w:rPr>
          <w:b w:val="0"/>
        </w:rPr>
      </w:pPr>
      <w:r w:rsidRPr="00CA4DDD">
        <w:rPr>
          <w:b w:val="0"/>
        </w:rPr>
        <w:t>автономного округа - Югры</w:t>
      </w:r>
    </w:p>
    <w:p w:rsidR="00EC4F60" w:rsidRPr="00CA4DDD" w:rsidRDefault="00EC4F60">
      <w:pPr>
        <w:pStyle w:val="ConsPlusNormal"/>
        <w:jc w:val="right"/>
        <w:rPr>
          <w:b w:val="0"/>
        </w:rPr>
      </w:pPr>
      <w:r w:rsidRPr="00CA4DDD">
        <w:rPr>
          <w:b w:val="0"/>
        </w:rPr>
        <w:t>от 12 сентября 2008 года N 125</w:t>
      </w:r>
    </w:p>
    <w:p w:rsidR="00EC4F60" w:rsidRPr="00CA4DDD" w:rsidRDefault="00EC4F60">
      <w:pPr>
        <w:pStyle w:val="ConsPlusNormal"/>
        <w:jc w:val="right"/>
        <w:rPr>
          <w:b w:val="0"/>
        </w:rPr>
      </w:pPr>
    </w:p>
    <w:p w:rsidR="00EC4F60" w:rsidRPr="00CA4DDD" w:rsidRDefault="00EC4F60">
      <w:pPr>
        <w:pStyle w:val="ConsPlusTitle"/>
        <w:jc w:val="center"/>
        <w:rPr>
          <w:b w:val="0"/>
        </w:rPr>
      </w:pPr>
      <w:bookmarkStart w:id="1" w:name="P51"/>
      <w:bookmarkEnd w:id="1"/>
      <w:r w:rsidRPr="00CA4DDD">
        <w:rPr>
          <w:b w:val="0"/>
        </w:rPr>
        <w:t>ПОЛОЖЕНИЕ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ОБ УЧАСТИИ ДЕПАРТАМЕНТА ГОСУДАРСТВЕННОЙ ГРАЖДАНСКОЙ СЛУЖБЫ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 xml:space="preserve">И КАДРОВОЙ ПОЛИТИКИ </w:t>
      </w:r>
      <w:proofErr w:type="gramStart"/>
      <w:r w:rsidRPr="00CA4DDD">
        <w:rPr>
          <w:b w:val="0"/>
        </w:rPr>
        <w:t>ХАНТЫ-МАНСИЙСКОГО</w:t>
      </w:r>
      <w:proofErr w:type="gramEnd"/>
      <w:r w:rsidRPr="00CA4DDD">
        <w:rPr>
          <w:b w:val="0"/>
        </w:rPr>
        <w:t xml:space="preserve"> АВТОНОМНОГО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ОКРУГА - ЮГРЫ В ОРГАНИЗАЦИИ ПОЛУЧЕНИЯ ДОПОЛНИТЕЛЬНОГО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ПРОФЕССИОНАЛЬНОГО ОБРАЗОВАНИЯ ЛИЦАМИ, ЗАМЕЩАЮЩИМИ ВЫБОРНЫЕ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МУНИЦИПАЛЬНЫЕ ДОЛЖНОСТИ, МУНИЦИПАЛЬНЫМИ СЛУЖАЩИМИ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lastRenderedPageBreak/>
        <w:t>В ХАНТЫ-МАНСИЙСКОМ АВТОНОМНОМ ОКРУГЕ - ЮГРЕ</w:t>
      </w:r>
    </w:p>
    <w:p w:rsidR="00EC4F60" w:rsidRPr="00CA4DDD" w:rsidRDefault="00EC4F60">
      <w:pPr>
        <w:pStyle w:val="ConsPlusTitle"/>
        <w:jc w:val="center"/>
        <w:rPr>
          <w:b w:val="0"/>
        </w:rPr>
      </w:pPr>
      <w:r w:rsidRPr="00CA4DDD">
        <w:rPr>
          <w:b w:val="0"/>
        </w:rPr>
        <w:t>(ДАЛЕЕ - ПОЛОЖЕНИЕ)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Список изменяющих документов</w:t>
      </w:r>
    </w:p>
    <w:p w:rsidR="00EC4F60" w:rsidRPr="00CA4DDD" w:rsidRDefault="00EC4F60">
      <w:pPr>
        <w:pStyle w:val="ConsPlusNormal"/>
        <w:jc w:val="center"/>
        <w:rPr>
          <w:b w:val="0"/>
        </w:rPr>
      </w:pPr>
      <w:proofErr w:type="gramStart"/>
      <w:r w:rsidRPr="00CA4DDD">
        <w:rPr>
          <w:b w:val="0"/>
        </w:rPr>
        <w:t xml:space="preserve">(в ред. </w:t>
      </w:r>
      <w:hyperlink r:id="rId26" w:history="1">
        <w:r w:rsidRPr="00CA4DDD">
          <w:rPr>
            <w:b w:val="0"/>
            <w:color w:val="0000FF"/>
          </w:rPr>
          <w:t>постановления</w:t>
        </w:r>
      </w:hyperlink>
      <w:r w:rsidRPr="00CA4DDD">
        <w:rPr>
          <w:b w:val="0"/>
        </w:rPr>
        <w:t xml:space="preserve"> Губернатора ХМАО - Югры</w:t>
      </w:r>
      <w:proofErr w:type="gramEnd"/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от 10.04.2015 N 30)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jc w:val="center"/>
        <w:outlineLvl w:val="1"/>
        <w:rPr>
          <w:b w:val="0"/>
        </w:rPr>
      </w:pPr>
      <w:r w:rsidRPr="00CA4DDD">
        <w:rPr>
          <w:b w:val="0"/>
        </w:rPr>
        <w:t>Раздел I. ОБЩИЕ ПОЛОЖЕНИЯ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1.1. </w:t>
      </w:r>
      <w:proofErr w:type="gramStart"/>
      <w:r w:rsidRPr="00CA4DDD">
        <w:rPr>
          <w:b w:val="0"/>
        </w:rPr>
        <w:t xml:space="preserve">Настоящее Положение определяет порядок участия Департамента государственной гражданской службы и кадровой политики Ханты-Мансийского автономного округа - Югры (далее -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Югры) в организации получения дополнительного профессионального образования лицами, замещающими выборные муниципальные должности, муниципальными служащими в Ханты-Мансийском автономном округе - Югре (далее - лица, замещающие муниципальные должности, и муниципальные служащие), а также определяет механизм взаимодействия с органами местного самоуправления муниципальных образований Ханты-Мансийского автономного округа - Югры</w:t>
      </w:r>
      <w:proofErr w:type="gramEnd"/>
      <w:r w:rsidRPr="00CA4DDD">
        <w:rPr>
          <w:b w:val="0"/>
        </w:rPr>
        <w:t xml:space="preserve"> (далее - органы местного самоуправления).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1.2. Дополнительное профессиональное образование лиц, замещающих муниципальные должности, муниципальных служащих осуществляется посредством реализации дополнительных профессиональных программ (программ профессиональной переподготовки и программ повышения квалификации).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1.3. Дополнительное профессиональное образование лиц, замещающих муниципальные должности, и муниципальных служащих осуществляется на основе государственного заказа.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1.4.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является государственным заказчиком услуг по дополнительному профессиональному образованию лиц, замещающих муниципальные должности, и муниципальных служащих.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1.5. </w:t>
      </w:r>
      <w:proofErr w:type="gramStart"/>
      <w:r w:rsidRPr="00CA4DDD">
        <w:rPr>
          <w:b w:val="0"/>
        </w:rPr>
        <w:t xml:space="preserve">Финансовое обеспечение, связанное с организацией дополнительного профессионального образования лиц, замещающих муниципальные должности, и муниципальных служащих, осуществляется за счет средств бюджета Ханты-Мансийского автономного округа - Югры, выделяемых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на реализацию государственной </w:t>
      </w:r>
      <w:hyperlink r:id="rId27" w:history="1">
        <w:r w:rsidRPr="00CA4DDD">
          <w:rPr>
            <w:b w:val="0"/>
            <w:color w:val="0000FF"/>
          </w:rPr>
          <w:t>программы</w:t>
        </w:r>
      </w:hyperlink>
      <w:r w:rsidRPr="00CA4DDD">
        <w:rPr>
          <w:b w:val="0"/>
        </w:rPr>
        <w:t xml:space="preserve"> Ханты-Мансийского автономного округа - Югры "Развитие государственной гражданской службы, муниципальной службы и резерва управленческих кадров в Ханты-Мансийском автономном округе - Югре в 2015 - 2020 годах", утвержденной постановлением Правительства Ханты-Мансийского автономного округа</w:t>
      </w:r>
      <w:proofErr w:type="gramEnd"/>
      <w:r w:rsidRPr="00CA4DDD">
        <w:rPr>
          <w:b w:val="0"/>
        </w:rPr>
        <w:t xml:space="preserve"> - Югры от 17 октября 2014 года N 374-п (далее - Государственная программа).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jc w:val="center"/>
        <w:outlineLvl w:val="1"/>
        <w:rPr>
          <w:b w:val="0"/>
        </w:rPr>
      </w:pPr>
      <w:r w:rsidRPr="00CA4DDD">
        <w:rPr>
          <w:b w:val="0"/>
        </w:rPr>
        <w:t>Раздел II. УЧАСТИЕ ДЕПГОССЛУЖБЫ ЮГРЫ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В ДОПОЛНИТЕЛЬНОМ ПРОФЕССИОНАЛЬНОМ ОБРАЗОВАНИИ ЛИЦ,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ЗАМЕЩАЮЩИХ МУНИЦИПАЛЬНЫЕ ДОЛЖНОСТИ, И МУНИЦИПАЛЬНЫХ СЛУЖАЩИХ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2.1.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участвует в профессиональной переподготовке и повышении квалификации лиц, замещающих муниципальные должности, совместно с органами местного самоуправления.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Лицо, замещающее муниципальную должность, имеющее среднее профессиональное образование или высшее образование, 1 раз за срок полномочий может пройти переподготовку по специальности "Юриспруденция" или "Государственное и муниципальное управление" в случае отсутствия профессионального образования по специальностям "Государственное и муниципальное управление", "Юриспруденция", "Правоведение", иным специальностям, имеющим квалификацию "Юрист".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2.2.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участвует в профессиональной переподготовке и повышении квалификации муниципальных служащих, в том числе муниципальных служащих, замещающих должности в городских и сельских поселениях муниципальных образований Ханты-Мансийского автономного округа - Югры, совместно с органами местного самоуправления.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Основанием для направления муниципальных служащих на дополнительное </w:t>
      </w:r>
      <w:r w:rsidRPr="00CA4DDD">
        <w:rPr>
          <w:b w:val="0"/>
        </w:rPr>
        <w:lastRenderedPageBreak/>
        <w:t>профессиональное образование является: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результаты аттестации (рекомендации аттестационной комиссии о направлении на повышение квалификации);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назначение муниципального служащего на иную должность муниципальной службы в порядке должностного роста;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включение муниципального служащего в кадровый резерв.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jc w:val="center"/>
        <w:outlineLvl w:val="1"/>
        <w:rPr>
          <w:b w:val="0"/>
        </w:rPr>
      </w:pPr>
      <w:r w:rsidRPr="00CA4DDD">
        <w:rPr>
          <w:b w:val="0"/>
        </w:rPr>
        <w:t>Раздел III. УЧАСТИЕ ДЕПГОССЛУЖБЫ ЮГРЫ В ОРГАНИЗАЦИИ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СЕМИНАРОВ ДЛЯ ГЛАВ, ГЛАВ АДМИНИСТРАЦИЙ МУНИЦИПАЛЬНЫХ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ОБРАЗОВАНИЙ ХАНТЫ-МАНСИЙСКОГО АВТОНОМНОГО ОКРУГА - ЮГРЫ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(ИХ ЗАМЕСТИТЕЛЕЙ)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по поручению Губернатора Ханты-Мансийского автономного округа - Югры обеспечивает организацию одно-, двухдневных семинаров для глав, глав администраций муниципальных образований Ханты-Мансийского автономного округа - Югры и их заместителей по актуальным направлениям в соответствии с Государственной </w:t>
      </w:r>
      <w:hyperlink r:id="rId28" w:history="1">
        <w:r w:rsidRPr="00CA4DDD">
          <w:rPr>
            <w:b w:val="0"/>
            <w:color w:val="0000FF"/>
          </w:rPr>
          <w:t>программой</w:t>
        </w:r>
      </w:hyperlink>
      <w:r w:rsidRPr="00CA4DDD">
        <w:rPr>
          <w:b w:val="0"/>
        </w:rPr>
        <w:t>.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jc w:val="center"/>
        <w:outlineLvl w:val="1"/>
        <w:rPr>
          <w:b w:val="0"/>
        </w:rPr>
      </w:pPr>
      <w:r w:rsidRPr="00CA4DDD">
        <w:rPr>
          <w:b w:val="0"/>
        </w:rPr>
        <w:t>Раздел IV. ОРГАНИЗАЦИЯ ПОЛУЧЕНИЯ ДОПОЛНИТЕЛЬНОГО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ПРОФЕССИОНАЛЬНОГО ОБРАЗОВАНИЯ ЛИЦАМИ, ЗАМЕЩАЮЩИМИ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МУНИЦИПАЛЬНЫЕ ДОЛЖНОСТИ, И МУНИЦИПАЛЬНЫМИ СЛУЖАЩИМИ</w:t>
      </w:r>
    </w:p>
    <w:p w:rsidR="00EC4F60" w:rsidRPr="00CA4DDD" w:rsidRDefault="00EC4F60">
      <w:pPr>
        <w:pStyle w:val="ConsPlusNormal"/>
        <w:jc w:val="center"/>
        <w:rPr>
          <w:b w:val="0"/>
        </w:rPr>
      </w:pP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4.1.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ежегодно не позднее 1 октября текущего года направляет в органы местного самоуправления перечень примерных тем дополнительных профессиональных программ, имеющих приоритетное значение для обеспечения социально-экономического развития Ханты-Мансийского автономного округа - Югры.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4.2. Органы местного самоуправления ежегодно не позднее 1 ноября текущего года представляют в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заявки на дополнительное профессиональное образование лиц, замещающих муниципальные должности, и муниципальных служащих (далее - заявка) согласно </w:t>
      </w:r>
      <w:hyperlink w:anchor="P104" w:history="1">
        <w:r w:rsidRPr="00CA4DDD">
          <w:rPr>
            <w:b w:val="0"/>
            <w:color w:val="0000FF"/>
          </w:rPr>
          <w:t>таблице 1</w:t>
        </w:r>
      </w:hyperlink>
      <w:r w:rsidRPr="00CA4DDD">
        <w:rPr>
          <w:b w:val="0"/>
        </w:rPr>
        <w:t>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4.3. Заявка формируется на основе потребности в дополнительном профессиональном образовании лиц, замещающих муниципальные должности, и муниципальных служащих, сформированной в органе местного самоуправления.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4.4. С учетом представленных заявок органов местного самоуправления в течение 30 дней издается правовой акт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об организации дополнительного профессионального образования лиц, замещающих муниципальные должности, и муниципальных служащих для направления на обучение.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4.5. Органы местного самоуправления в соответствии с указанным правовым актом </w:t>
      </w:r>
      <w:proofErr w:type="spellStart"/>
      <w:r w:rsidRPr="00CA4DDD">
        <w:rPr>
          <w:b w:val="0"/>
        </w:rPr>
        <w:t>Депгосслужбы</w:t>
      </w:r>
      <w:proofErr w:type="spellEnd"/>
      <w:r w:rsidRPr="00CA4DDD">
        <w:rPr>
          <w:b w:val="0"/>
        </w:rPr>
        <w:t xml:space="preserve"> Югры обеспечивают направление лиц, замещающих муниципальные должности, и муниципальных служащих для получения дополнительного профессионального образования.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>4.6. Государственный заказ на дополнительное профессиональное образование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  <w:r w:rsidRPr="00CA4DDD">
        <w:rPr>
          <w:b w:val="0"/>
        </w:rPr>
        <w:t xml:space="preserve">4.7. Лица, замещающие муниципальные должности, и муниципальные служащие, направленные на </w:t>
      </w:r>
      <w:proofErr w:type="gramStart"/>
      <w:r w:rsidRPr="00CA4DDD">
        <w:rPr>
          <w:b w:val="0"/>
        </w:rPr>
        <w:t>обучение</w:t>
      </w:r>
      <w:proofErr w:type="gramEnd"/>
      <w:r w:rsidRPr="00CA4DDD">
        <w:rPr>
          <w:b w:val="0"/>
        </w:rPr>
        <w:t xml:space="preserve"> по дополнительным профессиональным программам, обязаны соблюдать учебную дисциплину и иные требования к слушателям, предусмотренные локальными нормативными актами образовательной организации, осуществляющей обучение.</w:t>
      </w:r>
    </w:p>
    <w:p w:rsidR="00EC4F60" w:rsidRPr="00CA4DDD" w:rsidRDefault="00EC4F60">
      <w:pPr>
        <w:pStyle w:val="ConsPlusNormal"/>
        <w:rPr>
          <w:b w:val="0"/>
        </w:rPr>
      </w:pPr>
    </w:p>
    <w:p w:rsidR="00EC4F60" w:rsidRPr="00CA4DDD" w:rsidRDefault="00EC4F60">
      <w:pPr>
        <w:rPr>
          <w:b w:val="0"/>
        </w:rPr>
        <w:sectPr w:rsidR="00EC4F60" w:rsidRPr="00CA4DDD" w:rsidSect="005B0110">
          <w:pgSz w:w="11906" w:h="16838"/>
          <w:pgMar w:top="567" w:right="567" w:bottom="851" w:left="1418" w:header="720" w:footer="720" w:gutter="0"/>
          <w:cols w:space="708"/>
          <w:docGrid w:linePitch="272"/>
        </w:sectPr>
      </w:pPr>
    </w:p>
    <w:p w:rsidR="00EC4F60" w:rsidRPr="00CA4DDD" w:rsidRDefault="00EC4F60">
      <w:pPr>
        <w:pStyle w:val="ConsPlusNormal"/>
        <w:jc w:val="right"/>
        <w:outlineLvl w:val="1"/>
        <w:rPr>
          <w:b w:val="0"/>
        </w:rPr>
      </w:pPr>
      <w:r w:rsidRPr="00CA4DDD">
        <w:rPr>
          <w:b w:val="0"/>
        </w:rPr>
        <w:lastRenderedPageBreak/>
        <w:t>Таблица 1</w:t>
      </w:r>
    </w:p>
    <w:p w:rsidR="00EC4F60" w:rsidRPr="00CA4DDD" w:rsidRDefault="00EC4F60">
      <w:pPr>
        <w:pStyle w:val="ConsPlusNormal"/>
        <w:rPr>
          <w:b w:val="0"/>
        </w:rPr>
      </w:pPr>
    </w:p>
    <w:p w:rsidR="00EC4F60" w:rsidRPr="00CA4DDD" w:rsidRDefault="00EC4F60">
      <w:pPr>
        <w:pStyle w:val="ConsPlusNormal"/>
        <w:jc w:val="center"/>
        <w:rPr>
          <w:b w:val="0"/>
        </w:rPr>
      </w:pPr>
      <w:bookmarkStart w:id="2" w:name="P104"/>
      <w:bookmarkEnd w:id="2"/>
      <w:r w:rsidRPr="00CA4DDD">
        <w:rPr>
          <w:b w:val="0"/>
        </w:rPr>
        <w:t>Заявка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на дополнительное профессиональное образование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на _________ год</w:t>
      </w:r>
    </w:p>
    <w:p w:rsidR="00EC4F60" w:rsidRPr="00CA4DDD" w:rsidRDefault="00EC4F60">
      <w:pPr>
        <w:pStyle w:val="ConsPlusNormal"/>
        <w:jc w:val="center"/>
        <w:rPr>
          <w:b w:val="0"/>
        </w:rPr>
      </w:pPr>
      <w:r w:rsidRPr="00CA4DDD">
        <w:rPr>
          <w:b w:val="0"/>
        </w:rPr>
        <w:t>Муниципальное образование __________________________________</w:t>
      </w:r>
    </w:p>
    <w:p w:rsidR="00EC4F60" w:rsidRPr="00CA4DDD" w:rsidRDefault="00EC4F60">
      <w:pPr>
        <w:pStyle w:val="ConsPlusNormal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2154"/>
        <w:gridCol w:w="2154"/>
        <w:gridCol w:w="1701"/>
        <w:gridCol w:w="2126"/>
        <w:gridCol w:w="2098"/>
      </w:tblGrid>
      <w:tr w:rsidR="00EC4F60" w:rsidRPr="00CA4DDD">
        <w:tc>
          <w:tcPr>
            <w:tcW w:w="567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 xml:space="preserve">N </w:t>
            </w:r>
            <w:proofErr w:type="gramStart"/>
            <w:r w:rsidRPr="00CA4DDD">
              <w:rPr>
                <w:b w:val="0"/>
              </w:rPr>
              <w:t>п</w:t>
            </w:r>
            <w:proofErr w:type="gramEnd"/>
            <w:r w:rsidRPr="00CA4DDD">
              <w:rPr>
                <w:b w:val="0"/>
              </w:rPr>
              <w:t>/п</w:t>
            </w:r>
          </w:p>
        </w:tc>
        <w:tc>
          <w:tcPr>
            <w:tcW w:w="2778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Фамилия, имя, отчество</w:t>
            </w:r>
          </w:p>
        </w:tc>
        <w:tc>
          <w:tcPr>
            <w:tcW w:w="2154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Наименование замещаемой должности (с указанием структурного подразделения)</w:t>
            </w:r>
          </w:p>
        </w:tc>
        <w:tc>
          <w:tcPr>
            <w:tcW w:w="2154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Вид дополнительного профессионального образования (профессиональная переподготовка, повышение квалификации)</w:t>
            </w:r>
          </w:p>
        </w:tc>
        <w:tc>
          <w:tcPr>
            <w:tcW w:w="1701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Форма обучения</w:t>
            </w:r>
          </w:p>
        </w:tc>
        <w:tc>
          <w:tcPr>
            <w:tcW w:w="2126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Тематика дополнительной профессиональной программы</w:t>
            </w:r>
          </w:p>
        </w:tc>
        <w:tc>
          <w:tcPr>
            <w:tcW w:w="2098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Основание для направления на дополнительное профессиональное образование</w:t>
            </w:r>
          </w:p>
        </w:tc>
      </w:tr>
      <w:tr w:rsidR="00EC4F60" w:rsidRPr="00CA4DDD">
        <w:tc>
          <w:tcPr>
            <w:tcW w:w="567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1</w:t>
            </w:r>
          </w:p>
        </w:tc>
        <w:tc>
          <w:tcPr>
            <w:tcW w:w="2778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2</w:t>
            </w:r>
          </w:p>
        </w:tc>
        <w:tc>
          <w:tcPr>
            <w:tcW w:w="2154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3</w:t>
            </w:r>
          </w:p>
        </w:tc>
        <w:tc>
          <w:tcPr>
            <w:tcW w:w="2154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4</w:t>
            </w:r>
          </w:p>
        </w:tc>
        <w:tc>
          <w:tcPr>
            <w:tcW w:w="1701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5</w:t>
            </w:r>
          </w:p>
        </w:tc>
        <w:tc>
          <w:tcPr>
            <w:tcW w:w="2126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6</w:t>
            </w:r>
          </w:p>
        </w:tc>
        <w:tc>
          <w:tcPr>
            <w:tcW w:w="2098" w:type="dxa"/>
          </w:tcPr>
          <w:p w:rsidR="00EC4F60" w:rsidRPr="00CA4DDD" w:rsidRDefault="00EC4F60">
            <w:pPr>
              <w:pStyle w:val="ConsPlusNormal"/>
              <w:jc w:val="center"/>
              <w:rPr>
                <w:b w:val="0"/>
              </w:rPr>
            </w:pPr>
            <w:r w:rsidRPr="00CA4DDD">
              <w:rPr>
                <w:b w:val="0"/>
              </w:rPr>
              <w:t>7</w:t>
            </w:r>
          </w:p>
        </w:tc>
      </w:tr>
      <w:tr w:rsidR="00EC4F60" w:rsidRPr="00CA4DDD">
        <w:tc>
          <w:tcPr>
            <w:tcW w:w="567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  <w:tc>
          <w:tcPr>
            <w:tcW w:w="2778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  <w:tc>
          <w:tcPr>
            <w:tcW w:w="2154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  <w:tc>
          <w:tcPr>
            <w:tcW w:w="2154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  <w:tc>
          <w:tcPr>
            <w:tcW w:w="1701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  <w:tc>
          <w:tcPr>
            <w:tcW w:w="2126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  <w:tc>
          <w:tcPr>
            <w:tcW w:w="2098" w:type="dxa"/>
          </w:tcPr>
          <w:p w:rsidR="00EC4F60" w:rsidRPr="00CA4DDD" w:rsidRDefault="00EC4F60">
            <w:pPr>
              <w:pStyle w:val="ConsPlusNormal"/>
              <w:rPr>
                <w:b w:val="0"/>
              </w:rPr>
            </w:pPr>
          </w:p>
        </w:tc>
      </w:tr>
    </w:tbl>
    <w:p w:rsidR="00EC4F60" w:rsidRPr="00CA4DDD" w:rsidRDefault="00EC4F60">
      <w:pPr>
        <w:pStyle w:val="ConsPlusNormal"/>
        <w:ind w:firstLine="540"/>
        <w:jc w:val="both"/>
        <w:rPr>
          <w:b w:val="0"/>
        </w:rPr>
      </w:pPr>
    </w:p>
    <w:p w:rsidR="00EC4F60" w:rsidRPr="00CA4DDD" w:rsidRDefault="00EC4F60">
      <w:pPr>
        <w:pStyle w:val="ConsPlusNormal"/>
        <w:ind w:firstLine="540"/>
        <w:jc w:val="both"/>
        <w:rPr>
          <w:b w:val="0"/>
        </w:rPr>
      </w:pPr>
    </w:p>
    <w:p w:rsidR="00EC4F60" w:rsidRPr="00CA4DDD" w:rsidRDefault="00EC4F60">
      <w:pPr>
        <w:pStyle w:val="ConsPlusNormal"/>
        <w:pBdr>
          <w:top w:val="single" w:sz="6" w:space="0" w:color="auto"/>
        </w:pBdr>
        <w:spacing w:before="100" w:after="100"/>
        <w:jc w:val="both"/>
        <w:rPr>
          <w:b w:val="0"/>
          <w:sz w:val="2"/>
          <w:szCs w:val="2"/>
        </w:rPr>
      </w:pPr>
    </w:p>
    <w:p w:rsidR="00646456" w:rsidRPr="00CA4DDD" w:rsidRDefault="00646456">
      <w:pPr>
        <w:rPr>
          <w:b w:val="0"/>
        </w:rPr>
      </w:pPr>
    </w:p>
    <w:sectPr w:rsidR="00646456" w:rsidRPr="00CA4DDD" w:rsidSect="009433A3">
      <w:pgSz w:w="16838" w:h="11905" w:orient="landscape"/>
      <w:pgMar w:top="1418" w:right="567" w:bottom="567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60"/>
    <w:rsid w:val="00176E45"/>
    <w:rsid w:val="00247F51"/>
    <w:rsid w:val="00370CBF"/>
    <w:rsid w:val="005B1AE5"/>
    <w:rsid w:val="005F5156"/>
    <w:rsid w:val="00646456"/>
    <w:rsid w:val="006B1202"/>
    <w:rsid w:val="0083656D"/>
    <w:rsid w:val="00887800"/>
    <w:rsid w:val="009467A5"/>
    <w:rsid w:val="009D2296"/>
    <w:rsid w:val="00AF0E3A"/>
    <w:rsid w:val="00CA4DDD"/>
    <w:rsid w:val="00CE2B3D"/>
    <w:rsid w:val="00CF5834"/>
    <w:rsid w:val="00E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F60"/>
    <w:pPr>
      <w:widowControl w:val="0"/>
      <w:autoSpaceDE w:val="0"/>
      <w:autoSpaceDN w:val="0"/>
    </w:pPr>
    <w:rPr>
      <w:rFonts w:eastAsia="Times New Roman"/>
      <w:bCs w:val="0"/>
      <w:szCs w:val="20"/>
      <w:lang w:eastAsia="ru-RU"/>
    </w:rPr>
  </w:style>
  <w:style w:type="paragraph" w:customStyle="1" w:styleId="ConsPlusTitle">
    <w:name w:val="ConsPlusTitle"/>
    <w:rsid w:val="00EC4F60"/>
    <w:pPr>
      <w:widowControl w:val="0"/>
      <w:autoSpaceDE w:val="0"/>
      <w:autoSpaceDN w:val="0"/>
    </w:pPr>
    <w:rPr>
      <w:rFonts w:eastAsia="Times New Roman"/>
      <w:bCs w:val="0"/>
      <w:szCs w:val="20"/>
      <w:lang w:eastAsia="ru-RU"/>
    </w:rPr>
  </w:style>
  <w:style w:type="paragraph" w:customStyle="1" w:styleId="ConsPlusTitlePage">
    <w:name w:val="ConsPlusTitlePage"/>
    <w:rsid w:val="00EC4F60"/>
    <w:pPr>
      <w:widowControl w:val="0"/>
      <w:autoSpaceDE w:val="0"/>
      <w:autoSpaceDN w:val="0"/>
    </w:pPr>
    <w:rPr>
      <w:rFonts w:ascii="Tahoma" w:eastAsia="Times New Roman" w:hAnsi="Tahoma" w:cs="Tahoma"/>
      <w:b w:val="0"/>
      <w:bC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F60"/>
    <w:pPr>
      <w:widowControl w:val="0"/>
      <w:autoSpaceDE w:val="0"/>
      <w:autoSpaceDN w:val="0"/>
    </w:pPr>
    <w:rPr>
      <w:rFonts w:eastAsia="Times New Roman"/>
      <w:bCs w:val="0"/>
      <w:szCs w:val="20"/>
      <w:lang w:eastAsia="ru-RU"/>
    </w:rPr>
  </w:style>
  <w:style w:type="paragraph" w:customStyle="1" w:styleId="ConsPlusTitle">
    <w:name w:val="ConsPlusTitle"/>
    <w:rsid w:val="00EC4F60"/>
    <w:pPr>
      <w:widowControl w:val="0"/>
      <w:autoSpaceDE w:val="0"/>
      <w:autoSpaceDN w:val="0"/>
    </w:pPr>
    <w:rPr>
      <w:rFonts w:eastAsia="Times New Roman"/>
      <w:bCs w:val="0"/>
      <w:szCs w:val="20"/>
      <w:lang w:eastAsia="ru-RU"/>
    </w:rPr>
  </w:style>
  <w:style w:type="paragraph" w:customStyle="1" w:styleId="ConsPlusTitlePage">
    <w:name w:val="ConsPlusTitlePage"/>
    <w:rsid w:val="00EC4F60"/>
    <w:pPr>
      <w:widowControl w:val="0"/>
      <w:autoSpaceDE w:val="0"/>
      <w:autoSpaceDN w:val="0"/>
    </w:pPr>
    <w:rPr>
      <w:rFonts w:ascii="Tahoma" w:eastAsia="Times New Roman" w:hAnsi="Tahoma" w:cs="Tahoma"/>
      <w:b w:val="0"/>
      <w:bCs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2FD49575D88949A368FE6E459FA17DF06BAD3639DFE0B4C844DD11C85EA0937C7E50CC352BCFE1B64AADADF1lBL" TargetMode="External"/><Relationship Id="rId13" Type="http://schemas.openxmlformats.org/officeDocument/2006/relationships/hyperlink" Target="consultantplus://offline/ref=852FD49575D88949A368FE6E459FA17DF06BAD363EDCE5B7CA4E801BC007AC917B710FDB3262C3E0B64AADFAlAL" TargetMode="External"/><Relationship Id="rId18" Type="http://schemas.openxmlformats.org/officeDocument/2006/relationships/hyperlink" Target="consultantplus://offline/ref=852FD49575D88949A368FE6E459FA17DF06BAD3631D6E0B0CC4E801BC007AC917B710FDB3262C3E0B64AAFFAlEL" TargetMode="External"/><Relationship Id="rId26" Type="http://schemas.openxmlformats.org/officeDocument/2006/relationships/hyperlink" Target="consultantplus://offline/ref=852FD49575D88949A368FE6E459FA17DF06BAD3639DFE0B4C844DD11C85EA0937C7E50CC352BCFE1B64AADAFF1l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2FD49575D88949A368FE6E459FA17DF06BAD363EDCE5B7CA4E801BC007AC917B710FDB3262C3E0B64AADFAlAL" TargetMode="External"/><Relationship Id="rId7" Type="http://schemas.openxmlformats.org/officeDocument/2006/relationships/hyperlink" Target="consultantplus://offline/ref=852FD49575D88949A368FE6E459FA17DF06BAD3631D6E0B0CC4E801BC007AC917B710FDB3262C3E0B64AAFFAlEL" TargetMode="External"/><Relationship Id="rId12" Type="http://schemas.openxmlformats.org/officeDocument/2006/relationships/hyperlink" Target="consultantplus://offline/ref=852FD49575D88949A368FE6E459FA17DF06BAD3639DFE0B4C844DD11C85EA0937C7E50CC352BCFE1B64AADACF1lEL" TargetMode="External"/><Relationship Id="rId17" Type="http://schemas.openxmlformats.org/officeDocument/2006/relationships/hyperlink" Target="consultantplus://offline/ref=852FD49575D88949A368FE6E459FA17DF06BAD363EDCE5B7CA4E801BC007AC917B710FDB3262C3E0B64AADFAl4L" TargetMode="External"/><Relationship Id="rId25" Type="http://schemas.openxmlformats.org/officeDocument/2006/relationships/hyperlink" Target="consultantplus://offline/ref=852FD49575D88949A368FE6E459FA17DF06BAD3630D9E7BDCE4E801BC007AC917B710FDB3262C3E0B64AAEFAl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2FD49575D88949A368FE6E459FA17DF06BAD3639DFE0B4C844DD11C85EA0937C7E50CC352BCFE1B64AADACF1lCL" TargetMode="External"/><Relationship Id="rId20" Type="http://schemas.openxmlformats.org/officeDocument/2006/relationships/hyperlink" Target="consultantplus://offline/ref=852FD49575D88949A368FE6E459FA17DF06BAD3639DFE0B4C844DD11C85EA0937C7E50CC352BCFE1B64AADACF1l9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2FD49575D88949A368FE6E459FA17DF06BAD3630D9E7BDCE4E801BC007AC917B710FDB3262C3E0B64AAEFAl4L" TargetMode="External"/><Relationship Id="rId11" Type="http://schemas.openxmlformats.org/officeDocument/2006/relationships/hyperlink" Target="consultantplus://offline/ref=852FD49575D88949A368FE6E459FA17DF06BAD3639DFE0B4C844DD11C85EA0937C7E50CC352BCFE1B64AADADF1l6L" TargetMode="External"/><Relationship Id="rId24" Type="http://schemas.openxmlformats.org/officeDocument/2006/relationships/hyperlink" Target="consultantplus://offline/ref=852FD49575D88949A368FE6E459FA17DF06BAD3639DFE0B4C844DD11C85EA0937C7E50CC352BCFE1B64AADAFF1lEL" TargetMode="External"/><Relationship Id="rId5" Type="http://schemas.openxmlformats.org/officeDocument/2006/relationships/hyperlink" Target="consultantplus://offline/ref=852FD49575D88949A368FE6E459FA17DF06BAD363EDCE5B7CA4E801BC007AC917B710FDB3262C3E0B64AADFAl8L" TargetMode="External"/><Relationship Id="rId15" Type="http://schemas.openxmlformats.org/officeDocument/2006/relationships/hyperlink" Target="consultantplus://offline/ref=852FD49575D88949A368FE6E459FA17DF06BAD3639DFE0B4C844DD11C85EA0937C7E50CC352BCFE1B64AADACF1lFL" TargetMode="External"/><Relationship Id="rId23" Type="http://schemas.openxmlformats.org/officeDocument/2006/relationships/hyperlink" Target="consultantplus://offline/ref=852FD49575D88949A368FE6E459FA17DF06BAD3639DFE0B4C844DD11C85EA0937C7E50CC352BCFE1B64AADACF1l7L" TargetMode="External"/><Relationship Id="rId28" Type="http://schemas.openxmlformats.org/officeDocument/2006/relationships/hyperlink" Target="consultantplus://offline/ref=852FD49575D88949A368FE6E459FA17DF06BAD3639DDE0BDCE43DD11C85EA0937C7E50CC352BCFE1B64AADACF1lEL" TargetMode="External"/><Relationship Id="rId10" Type="http://schemas.openxmlformats.org/officeDocument/2006/relationships/hyperlink" Target="consultantplus://offline/ref=852FD49575D88949A368FE6E459FA17DF06BAD3631DDE2B4C94E801BC007AC917B710FDB3262C3E0B64AACFAl8L" TargetMode="External"/><Relationship Id="rId19" Type="http://schemas.openxmlformats.org/officeDocument/2006/relationships/hyperlink" Target="consultantplus://offline/ref=852FD49575D88949A368FE6E459FA17DF06BAD3639DFE0B4C844DD11C85EA0937C7E50CC352BCFE1B64AADACF1l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2FD49575D88949A368E06353F3F672F460F3333ADCE9E29211DB46970EA6C63C3E569B73F6lBL" TargetMode="External"/><Relationship Id="rId14" Type="http://schemas.openxmlformats.org/officeDocument/2006/relationships/hyperlink" Target="consultantplus://offline/ref=852FD49575D88949A368FE6E459FA17DF06BAD3631D6E0B0CC4E801BC007AC917B710FDB3262C3E0B64AAFFAlEL" TargetMode="External"/><Relationship Id="rId22" Type="http://schemas.openxmlformats.org/officeDocument/2006/relationships/hyperlink" Target="consultantplus://offline/ref=852FD49575D88949A368FE6E459FA17DF06BAD3631D6E0B0CC4E801BC007AC917B710FDB3262C3E0B64AAFFAlEL" TargetMode="External"/><Relationship Id="rId27" Type="http://schemas.openxmlformats.org/officeDocument/2006/relationships/hyperlink" Target="consultantplus://offline/ref=852FD49575D88949A368FE6E459FA17DF06BAD3639DDE0BDCE43DD11C85EA0937C7E50CC352BCFE1B64AADACF1lE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2</cp:revision>
  <dcterms:created xsi:type="dcterms:W3CDTF">2016-10-12T11:37:00Z</dcterms:created>
  <dcterms:modified xsi:type="dcterms:W3CDTF">2016-10-12T11:38:00Z</dcterms:modified>
</cp:coreProperties>
</file>