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33D" w:rsidRPr="00055763" w:rsidRDefault="002C233D" w:rsidP="004372DE">
      <w:pPr>
        <w:pStyle w:val="ConsPlusNormal"/>
        <w:widowControl/>
        <w:tabs>
          <w:tab w:val="left" w:pos="360"/>
        </w:tabs>
        <w:ind w:firstLine="0"/>
        <w:jc w:val="center"/>
        <w:rPr>
          <w:rFonts w:ascii="PT Astra Serif" w:eastAsia="Times New Roman" w:hAnsi="PT Astra Serif"/>
          <w:b/>
          <w:sz w:val="24"/>
          <w:szCs w:val="24"/>
        </w:rPr>
      </w:pPr>
    </w:p>
    <w:p w:rsidR="00C1456D" w:rsidRPr="00055763" w:rsidRDefault="00C1456D" w:rsidP="00C1456D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  <w:sz w:val="24"/>
          <w:szCs w:val="24"/>
        </w:rPr>
      </w:pPr>
      <w:r w:rsidRPr="00055763">
        <w:rPr>
          <w:rFonts w:ascii="PT Astra Serif" w:hAnsi="PT Astra Serif"/>
          <w:bCs/>
          <w:sz w:val="24"/>
          <w:szCs w:val="24"/>
        </w:rPr>
        <w:t>Приложение 1</w:t>
      </w:r>
    </w:p>
    <w:p w:rsidR="00C1456D" w:rsidRPr="00055763" w:rsidRDefault="00C1456D" w:rsidP="00C1456D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/>
          <w:bCs/>
          <w:sz w:val="24"/>
          <w:szCs w:val="24"/>
        </w:rPr>
      </w:pPr>
      <w:r w:rsidRPr="00055763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C1456D" w:rsidRPr="00055763" w:rsidRDefault="00C1456D" w:rsidP="00C1456D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</w:rPr>
      </w:pPr>
    </w:p>
    <w:p w:rsidR="00C1456D" w:rsidRPr="008732A7" w:rsidRDefault="006C14F2" w:rsidP="00C1456D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</w:rPr>
      </w:pPr>
      <w:r w:rsidRPr="008732A7">
        <w:rPr>
          <w:rFonts w:ascii="PT Astra Serif" w:hAnsi="PT Astra Serif"/>
          <w:b/>
          <w:bCs/>
          <w:color w:val="000000"/>
        </w:rPr>
        <w:t>Описание объекта закупки (</w:t>
      </w:r>
      <w:r w:rsidR="00C52316" w:rsidRPr="008732A7">
        <w:rPr>
          <w:rFonts w:ascii="PT Astra Serif" w:hAnsi="PT Astra Serif"/>
          <w:b/>
          <w:bCs/>
          <w:color w:val="000000"/>
        </w:rPr>
        <w:t>Техническое задание</w:t>
      </w:r>
      <w:r w:rsidRPr="008732A7">
        <w:rPr>
          <w:rFonts w:ascii="PT Astra Serif" w:hAnsi="PT Astra Serif"/>
          <w:b/>
          <w:bCs/>
          <w:color w:val="000000"/>
        </w:rPr>
        <w:t>)</w:t>
      </w:r>
    </w:p>
    <w:p w:rsidR="00CB2AC2" w:rsidRDefault="00180925" w:rsidP="00A404F2">
      <w:pPr>
        <w:suppressAutoHyphens w:val="0"/>
        <w:autoSpaceDE w:val="0"/>
        <w:autoSpaceDN w:val="0"/>
        <w:adjustRightInd w:val="0"/>
        <w:spacing w:after="0"/>
        <w:ind w:right="-1"/>
        <w:jc w:val="center"/>
        <w:rPr>
          <w:rFonts w:ascii="PT Astra Serif" w:hAnsi="PT Astra Serif"/>
          <w:b/>
          <w:bCs/>
          <w:kern w:val="2"/>
          <w:u w:val="single"/>
        </w:rPr>
      </w:pPr>
      <w:r w:rsidRPr="008732A7">
        <w:rPr>
          <w:rFonts w:ascii="PT Astra Serif" w:hAnsi="PT Astra Serif"/>
          <w:b/>
        </w:rPr>
        <w:t xml:space="preserve">на </w:t>
      </w:r>
      <w:r w:rsidR="00A404F2" w:rsidRPr="00A404F2">
        <w:rPr>
          <w:rFonts w:ascii="PT Astra Serif" w:hAnsi="PT Astra Serif"/>
          <w:b/>
        </w:rPr>
        <w:t xml:space="preserve">выполнение работ по объекту: «Умная спортивная площадка. Комплект №2 «летний вариант» в городе </w:t>
      </w:r>
      <w:proofErr w:type="spellStart"/>
      <w:r w:rsidR="00A404F2" w:rsidRPr="00A404F2">
        <w:rPr>
          <w:rFonts w:ascii="PT Astra Serif" w:hAnsi="PT Astra Serif"/>
          <w:b/>
        </w:rPr>
        <w:t>Югорске</w:t>
      </w:r>
      <w:proofErr w:type="spellEnd"/>
      <w:r w:rsidR="00A404F2" w:rsidRPr="00A404F2">
        <w:rPr>
          <w:rFonts w:ascii="PT Astra Serif" w:hAnsi="PT Astra Serif"/>
          <w:b/>
        </w:rPr>
        <w:t>. 1 этап»</w:t>
      </w:r>
    </w:p>
    <w:p w:rsidR="00180925" w:rsidRPr="00864833" w:rsidRDefault="00180925" w:rsidP="00CB2AC2">
      <w:pPr>
        <w:tabs>
          <w:tab w:val="num" w:pos="567"/>
        </w:tabs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864833">
        <w:rPr>
          <w:rFonts w:ascii="PT Astra Serif" w:hAnsi="PT Astra Serif"/>
          <w:b/>
          <w:bCs/>
          <w:kern w:val="2"/>
          <w:u w:val="single"/>
        </w:rPr>
        <w:t>Место выполнения работ</w:t>
      </w:r>
      <w:r w:rsidRPr="00864833">
        <w:rPr>
          <w:rFonts w:ascii="PT Astra Serif" w:hAnsi="PT Astra Serif"/>
          <w:bCs/>
          <w:kern w:val="2"/>
        </w:rPr>
        <w:t>:</w:t>
      </w:r>
      <w:r w:rsidRPr="00864833">
        <w:rPr>
          <w:rFonts w:ascii="PT Astra Serif" w:hAnsi="PT Astra Serif"/>
          <w:kern w:val="2"/>
        </w:rPr>
        <w:t xml:space="preserve"> </w:t>
      </w:r>
      <w:r w:rsidR="00C41162" w:rsidRPr="00864833">
        <w:rPr>
          <w:rFonts w:ascii="PT Astra Serif" w:hAnsi="PT Astra Serif"/>
        </w:rPr>
        <w:t>Ханты-Мансийский автономный округ</w:t>
      </w:r>
      <w:r w:rsidR="00C32712" w:rsidRPr="00864833">
        <w:rPr>
          <w:rFonts w:ascii="PT Astra Serif" w:hAnsi="PT Astra Serif"/>
        </w:rPr>
        <w:t xml:space="preserve">-Югра, г. </w:t>
      </w:r>
      <w:proofErr w:type="spellStart"/>
      <w:r w:rsidR="00C32712" w:rsidRPr="00864833">
        <w:rPr>
          <w:rFonts w:ascii="PT Astra Serif" w:hAnsi="PT Astra Serif"/>
        </w:rPr>
        <w:t>Югорск</w:t>
      </w:r>
      <w:proofErr w:type="spellEnd"/>
      <w:r w:rsidR="00C32712" w:rsidRPr="00864833">
        <w:rPr>
          <w:rFonts w:ascii="PT Astra Serif" w:hAnsi="PT Astra Serif"/>
        </w:rPr>
        <w:t>,</w:t>
      </w:r>
      <w:r w:rsidR="00C9252D">
        <w:rPr>
          <w:rFonts w:ascii="PT Astra Serif" w:hAnsi="PT Astra Serif"/>
        </w:rPr>
        <w:t xml:space="preserve"> ул. 40 лет Победы,20</w:t>
      </w:r>
      <w:bookmarkStart w:id="0" w:name="_GoBack"/>
      <w:bookmarkEnd w:id="0"/>
      <w:r w:rsidR="00CB2AC2" w:rsidRPr="00864833">
        <w:rPr>
          <w:rFonts w:ascii="PT Astra Serif" w:hAnsi="PT Astra Serif"/>
        </w:rPr>
        <w:t>.</w:t>
      </w:r>
    </w:p>
    <w:p w:rsidR="00CB2AC2" w:rsidRPr="00864833" w:rsidRDefault="00CB2AC2" w:rsidP="00180925">
      <w:pPr>
        <w:tabs>
          <w:tab w:val="num" w:pos="567"/>
        </w:tabs>
        <w:suppressAutoHyphens w:val="0"/>
        <w:autoSpaceDE w:val="0"/>
        <w:autoSpaceDN w:val="0"/>
        <w:adjustRightInd w:val="0"/>
        <w:spacing w:after="0"/>
        <w:ind w:right="-262"/>
        <w:rPr>
          <w:rFonts w:ascii="PT Astra Serif" w:hAnsi="PT Astra Serif"/>
          <w:sz w:val="10"/>
          <w:szCs w:val="10"/>
        </w:rPr>
      </w:pPr>
    </w:p>
    <w:p w:rsidR="00180925" w:rsidRPr="00864833" w:rsidRDefault="00180925" w:rsidP="00180925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kern w:val="2"/>
          <w:u w:val="single"/>
        </w:rPr>
      </w:pPr>
      <w:r w:rsidRPr="00864833">
        <w:rPr>
          <w:rFonts w:ascii="PT Astra Serif" w:hAnsi="PT Astra Serif"/>
          <w:b/>
          <w:kern w:val="2"/>
          <w:u w:val="single"/>
        </w:rPr>
        <w:t>Срок выполнения работ:</w:t>
      </w:r>
    </w:p>
    <w:p w:rsidR="00C32712" w:rsidRPr="00864833" w:rsidRDefault="00C32712" w:rsidP="00C32712">
      <w:pPr>
        <w:spacing w:after="0"/>
        <w:rPr>
          <w:rFonts w:ascii="PT Astra Serif" w:hAnsi="PT Astra Serif"/>
          <w:kern w:val="2"/>
        </w:rPr>
      </w:pPr>
      <w:r w:rsidRPr="00864833">
        <w:rPr>
          <w:rFonts w:ascii="PT Astra Serif" w:hAnsi="PT Astra Serif"/>
          <w:kern w:val="2"/>
        </w:rPr>
        <w:t xml:space="preserve">- </w:t>
      </w:r>
      <w:r w:rsidR="00A404F2">
        <w:rPr>
          <w:rFonts w:ascii="PT Astra Serif" w:hAnsi="PT Astra Serif"/>
          <w:kern w:val="2"/>
        </w:rPr>
        <w:t xml:space="preserve">один месяц </w:t>
      </w:r>
      <w:proofErr w:type="gramStart"/>
      <w:r w:rsidR="006D0806" w:rsidRPr="00864833">
        <w:rPr>
          <w:rFonts w:ascii="PT Astra Serif" w:hAnsi="PT Astra Serif"/>
          <w:kern w:val="2"/>
        </w:rPr>
        <w:t>с даты закл</w:t>
      </w:r>
      <w:r w:rsidR="00A404F2">
        <w:rPr>
          <w:rFonts w:ascii="PT Astra Serif" w:hAnsi="PT Astra Serif"/>
          <w:kern w:val="2"/>
        </w:rPr>
        <w:t>ючения</w:t>
      </w:r>
      <w:proofErr w:type="gramEnd"/>
      <w:r w:rsidR="00A404F2">
        <w:rPr>
          <w:rFonts w:ascii="PT Astra Serif" w:hAnsi="PT Astra Serif"/>
          <w:kern w:val="2"/>
        </w:rPr>
        <w:t xml:space="preserve"> муниципального контракта</w:t>
      </w:r>
    </w:p>
    <w:p w:rsidR="00FC651F" w:rsidRPr="00864833" w:rsidRDefault="00FC651F" w:rsidP="00A8572E">
      <w:pPr>
        <w:spacing w:after="0"/>
        <w:ind w:firstLine="426"/>
        <w:rPr>
          <w:rFonts w:ascii="PT Astra Serif" w:hAnsi="PT Astra Serif"/>
          <w:bCs/>
        </w:rPr>
      </w:pPr>
      <w:r w:rsidRPr="00864833">
        <w:rPr>
          <w:rFonts w:ascii="PT Astra Serif" w:hAnsi="PT Astra Serif"/>
          <w:bCs/>
        </w:rPr>
        <w:t xml:space="preserve">В цену контракта включены: </w:t>
      </w:r>
      <w:r w:rsidR="005F44E4" w:rsidRPr="00864833">
        <w:rPr>
          <w:rFonts w:ascii="PT Astra Serif" w:hAnsi="PT Astra Serif"/>
          <w:bCs/>
          <w:kern w:val="2"/>
        </w:rPr>
        <w:t>затраты на весь перечень работ в полном объеме, стоимость материалов, транспортные расходы, затраты механизмов, включая НДС либо без НДС и другие обязательные платежи, возникающие в период выполнения работ. А также расходы на транспортировку рабочих, стоимость расходных и иных материалов, необходимых для выполнения работ, иные расходы Подрядчика, необходимые для выполнения работ в полном объеме и надлежащего качества.</w:t>
      </w:r>
    </w:p>
    <w:p w:rsidR="00FC651F" w:rsidRPr="00864833" w:rsidRDefault="00FC651F" w:rsidP="00FC651F">
      <w:pPr>
        <w:spacing w:after="0"/>
        <w:ind w:firstLine="709"/>
        <w:rPr>
          <w:rFonts w:ascii="PT Astra Serif" w:hAnsi="PT Astra Serif"/>
          <w:bCs/>
        </w:rPr>
      </w:pPr>
      <w:r w:rsidRPr="00864833">
        <w:rPr>
          <w:rFonts w:ascii="PT Astra Serif" w:hAnsi="PT Astra Serif"/>
          <w:bCs/>
        </w:rPr>
        <w:t>Объем выполняемых работ: Работы должны быть выполнены в соответствии с Объемом и содержанием работ, определённых проектной документацией объекта (Прило</w:t>
      </w:r>
      <w:r w:rsidR="00EF7BC5" w:rsidRPr="00864833">
        <w:rPr>
          <w:rFonts w:ascii="PT Astra Serif" w:hAnsi="PT Astra Serif"/>
          <w:bCs/>
        </w:rPr>
        <w:t>жение  к техническому заданию)</w:t>
      </w:r>
      <w:r w:rsidRPr="00864833">
        <w:rPr>
          <w:rFonts w:ascii="PT Astra Serif" w:hAnsi="PT Astra Serif"/>
          <w:bCs/>
        </w:rPr>
        <w:t>, с соблюдением СНиП, СП, правил техники безопасности и правил пожарной безопасности, в полном объеме и в установленный муниципальным контрактом срок.</w:t>
      </w:r>
    </w:p>
    <w:p w:rsidR="00BA3928" w:rsidRPr="00055763" w:rsidRDefault="00FC651F" w:rsidP="00FC651F">
      <w:pPr>
        <w:spacing w:after="0"/>
        <w:ind w:firstLine="709"/>
        <w:rPr>
          <w:rFonts w:ascii="PT Astra Serif" w:hAnsi="PT Astra Serif"/>
        </w:rPr>
      </w:pPr>
      <w:r w:rsidRPr="00055763">
        <w:rPr>
          <w:rFonts w:ascii="PT Astra Serif" w:hAnsi="PT Astra Serif"/>
          <w:bCs/>
        </w:rPr>
        <w:t>Проектно-сметная документация предоставляется отдельными файлами</w:t>
      </w:r>
      <w:r w:rsidR="00BA3928" w:rsidRPr="00055763">
        <w:rPr>
          <w:rFonts w:ascii="PT Astra Serif" w:hAnsi="PT Astra Serif"/>
        </w:rPr>
        <w:t xml:space="preserve"> в формате </w:t>
      </w:r>
      <w:r w:rsidR="00BA3928" w:rsidRPr="00055763">
        <w:rPr>
          <w:rFonts w:ascii="PT Astra Serif" w:hAnsi="PT Astra Serif"/>
          <w:lang w:val="en-US"/>
        </w:rPr>
        <w:t>PDF</w:t>
      </w:r>
      <w:r w:rsidR="00BA3928" w:rsidRPr="00055763">
        <w:rPr>
          <w:rFonts w:ascii="PT Astra Serif" w:hAnsi="PT Astra Serif"/>
        </w:rPr>
        <w:t xml:space="preserve">, </w:t>
      </w:r>
      <w:r w:rsidR="00BA3928" w:rsidRPr="00055763">
        <w:rPr>
          <w:rFonts w:ascii="PT Astra Serif" w:hAnsi="PT Astra Serif"/>
          <w:lang w:val="en-US"/>
        </w:rPr>
        <w:t>Excel</w:t>
      </w:r>
      <w:r w:rsidR="00BA3928" w:rsidRPr="00055763">
        <w:rPr>
          <w:rFonts w:ascii="PT Astra Serif" w:hAnsi="PT Astra Serif"/>
        </w:rPr>
        <w:t xml:space="preserve"> </w:t>
      </w:r>
      <w:r w:rsidR="00884EB4" w:rsidRPr="00055763">
        <w:rPr>
          <w:rFonts w:ascii="PT Astra Serif" w:hAnsi="PT Astra Serif"/>
          <w:bCs/>
        </w:rPr>
        <w:t>и</w:t>
      </w:r>
      <w:r w:rsidRPr="00055763">
        <w:rPr>
          <w:rFonts w:ascii="PT Astra Serif" w:hAnsi="PT Astra Serif"/>
          <w:bCs/>
        </w:rPr>
        <w:t xml:space="preserve"> является неотъемлемой </w:t>
      </w:r>
      <w:r w:rsidR="005F44E4" w:rsidRPr="00055763">
        <w:rPr>
          <w:rFonts w:ascii="PT Astra Serif" w:hAnsi="PT Astra Serif"/>
          <w:bCs/>
        </w:rPr>
        <w:t>частью технического задания</w:t>
      </w:r>
      <w:r w:rsidR="00884EB4" w:rsidRPr="00055763">
        <w:rPr>
          <w:rFonts w:ascii="PT Astra Serif" w:hAnsi="PT Astra Serif"/>
          <w:bCs/>
        </w:rPr>
        <w:t>.</w:t>
      </w:r>
      <w:r w:rsidR="00023C4D" w:rsidRPr="00055763">
        <w:rPr>
          <w:rFonts w:ascii="PT Astra Serif" w:hAnsi="PT Astra Serif"/>
        </w:rPr>
        <w:t xml:space="preserve"> </w:t>
      </w:r>
    </w:p>
    <w:p w:rsidR="00E111D0" w:rsidRPr="00055763" w:rsidRDefault="00E111D0" w:rsidP="00FC651F">
      <w:pPr>
        <w:spacing w:after="0"/>
        <w:ind w:firstLine="709"/>
        <w:rPr>
          <w:rFonts w:ascii="PT Astra Serif" w:hAnsi="PT Astra Serif"/>
        </w:rPr>
      </w:pPr>
      <w:r w:rsidRPr="00055763">
        <w:rPr>
          <w:rFonts w:ascii="PT Astra Serif" w:hAnsi="PT Astra Serif"/>
        </w:rPr>
        <w:t>Состав проектно-сметной документации:</w:t>
      </w:r>
    </w:p>
    <w:p w:rsidR="00BA3928" w:rsidRPr="00055763" w:rsidRDefault="00BA3928" w:rsidP="00EF7BC5">
      <w:pPr>
        <w:numPr>
          <w:ilvl w:val="0"/>
          <w:numId w:val="5"/>
        </w:numPr>
        <w:spacing w:after="0"/>
        <w:rPr>
          <w:rFonts w:ascii="PT Astra Serif" w:hAnsi="PT Astra Serif"/>
        </w:rPr>
      </w:pPr>
      <w:r w:rsidRPr="00055763">
        <w:rPr>
          <w:rFonts w:ascii="PT Astra Serif" w:hAnsi="PT Astra Serif"/>
        </w:rPr>
        <w:t>Раздел 1. «Пояснительная записка» - 1 файл;</w:t>
      </w:r>
    </w:p>
    <w:p w:rsidR="00A2704B" w:rsidRPr="00055763" w:rsidRDefault="008732A7" w:rsidP="00A2704B">
      <w:pPr>
        <w:pStyle w:val="a8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>Раздел 2.  «Схема планировочной организации земельного участка</w:t>
      </w:r>
      <w:r w:rsidR="00A2704B" w:rsidRPr="00055763">
        <w:rPr>
          <w:rFonts w:ascii="PT Astra Serif" w:hAnsi="PT Astra Serif"/>
        </w:rPr>
        <w:t>» - 1 файл;</w:t>
      </w:r>
    </w:p>
    <w:p w:rsidR="00E111D0" w:rsidRPr="00055763" w:rsidRDefault="00043870" w:rsidP="00E111D0">
      <w:pPr>
        <w:pStyle w:val="a8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>Локальный сметный расчет</w:t>
      </w:r>
      <w:r w:rsidR="00A2704B" w:rsidRPr="00055763">
        <w:rPr>
          <w:rFonts w:ascii="PT Astra Serif" w:hAnsi="PT Astra Serif"/>
        </w:rPr>
        <w:t xml:space="preserve"> – </w:t>
      </w:r>
      <w:r w:rsidR="00E111D0" w:rsidRPr="00055763">
        <w:rPr>
          <w:rFonts w:ascii="PT Astra Serif" w:hAnsi="PT Astra Serif"/>
        </w:rPr>
        <w:t xml:space="preserve">в формате </w:t>
      </w:r>
      <w:r w:rsidR="00E111D0" w:rsidRPr="00055763">
        <w:rPr>
          <w:rFonts w:ascii="PT Astra Serif" w:hAnsi="PT Astra Serif"/>
          <w:lang w:val="en-US"/>
        </w:rPr>
        <w:t>Excel</w:t>
      </w:r>
      <w:r w:rsidR="00E111D0" w:rsidRPr="00055763">
        <w:rPr>
          <w:rFonts w:ascii="PT Astra Serif" w:hAnsi="PT Astra Serif"/>
        </w:rPr>
        <w:t>.</w:t>
      </w:r>
    </w:p>
    <w:p w:rsidR="00027E5D" w:rsidRPr="00055763" w:rsidRDefault="00027E5D" w:rsidP="00FC651F">
      <w:pPr>
        <w:spacing w:after="0"/>
        <w:ind w:firstLine="709"/>
        <w:rPr>
          <w:rFonts w:ascii="PT Astra Serif" w:hAnsi="PT Astra Serif"/>
          <w:bCs/>
        </w:rPr>
      </w:pPr>
      <w:r w:rsidRPr="00055763">
        <w:rPr>
          <w:rFonts w:ascii="PT Astra Serif" w:hAnsi="PT Astra Serif"/>
          <w:bCs/>
        </w:rPr>
        <w:t>В случае</w:t>
      </w:r>
      <w:proofErr w:type="gramStart"/>
      <w:r w:rsidRPr="00055763">
        <w:rPr>
          <w:rFonts w:ascii="PT Astra Serif" w:hAnsi="PT Astra Serif"/>
          <w:bCs/>
        </w:rPr>
        <w:t>,</w:t>
      </w:r>
      <w:proofErr w:type="gramEnd"/>
      <w:r w:rsidRPr="00055763">
        <w:rPr>
          <w:rFonts w:ascii="PT Astra Serif" w:hAnsi="PT Astra Serif"/>
          <w:bCs/>
        </w:rPr>
        <w:t xml:space="preserve"> если проектная документация содержит ссылки на товарные знаки, участнику закупки необходимо учитывать формулировку «или эквивалент» и рассматривать исключительно технические характеристики товара.</w:t>
      </w:r>
    </w:p>
    <w:p w:rsidR="00491128" w:rsidRPr="00055763" w:rsidRDefault="00027E5D" w:rsidP="00CB2AC2">
      <w:pPr>
        <w:tabs>
          <w:tab w:val="left" w:pos="709"/>
        </w:tabs>
        <w:suppressAutoHyphens w:val="0"/>
        <w:spacing w:before="120" w:after="120"/>
        <w:contextualSpacing/>
        <w:rPr>
          <w:rFonts w:ascii="PT Astra Serif" w:hAnsi="PT Astra Serif"/>
          <w:kern w:val="0"/>
          <w:lang w:eastAsia="ru-RU"/>
        </w:rPr>
      </w:pPr>
      <w:r w:rsidRPr="00055763">
        <w:rPr>
          <w:rFonts w:ascii="PT Astra Serif" w:eastAsia="Calibri" w:hAnsi="PT Astra Serif"/>
          <w:b/>
          <w:bCs/>
          <w:kern w:val="0"/>
          <w:lang w:eastAsia="ru-RU"/>
        </w:rPr>
        <w:tab/>
      </w:r>
      <w:r w:rsidR="00491128" w:rsidRPr="00055763">
        <w:rPr>
          <w:rFonts w:ascii="PT Astra Serif" w:hAnsi="PT Astra Serif"/>
          <w:kern w:val="0"/>
          <w:lang w:eastAsia="ru-RU"/>
        </w:rPr>
        <w:t>Указанные в проектной документации знаки обслуживания, фирменные наименования, патенты, полезные модели, промышленные образцы, наименование страны происхождения товара,  заводы-изготовители, ссылки на технические условия производителей, наименования производителей товара, а также места приобретения материалов и оборудования являются рекомендованными.</w:t>
      </w:r>
    </w:p>
    <w:p w:rsidR="00491128" w:rsidRPr="00055763" w:rsidRDefault="00984337" w:rsidP="00984337">
      <w:pPr>
        <w:tabs>
          <w:tab w:val="left" w:pos="709"/>
        </w:tabs>
        <w:suppressAutoHyphens w:val="0"/>
        <w:spacing w:before="120" w:after="120"/>
        <w:contextualSpacing/>
        <w:jc w:val="left"/>
        <w:rPr>
          <w:rFonts w:ascii="PT Astra Serif" w:eastAsia="Calibri" w:hAnsi="PT Astra Serif"/>
          <w:b/>
          <w:bCs/>
          <w:kern w:val="0"/>
          <w:lang w:eastAsia="ru-RU"/>
        </w:rPr>
      </w:pPr>
      <w:r w:rsidRPr="00055763">
        <w:rPr>
          <w:rFonts w:ascii="PT Astra Serif" w:eastAsia="Calibri" w:hAnsi="PT Astra Serif"/>
          <w:b/>
          <w:bCs/>
          <w:kern w:val="0"/>
          <w:lang w:eastAsia="ru-RU"/>
        </w:rPr>
        <w:tab/>
      </w:r>
      <w:r w:rsidR="00491128" w:rsidRPr="00055763">
        <w:rPr>
          <w:rFonts w:ascii="PT Astra Serif" w:eastAsia="Calibri" w:hAnsi="PT Astra Serif"/>
          <w:b/>
          <w:bCs/>
          <w:kern w:val="0"/>
          <w:lang w:eastAsia="ru-RU"/>
        </w:rPr>
        <w:t>Качественные характеристики объекта закупки</w:t>
      </w:r>
      <w:r w:rsidR="002C32EA" w:rsidRPr="00055763">
        <w:rPr>
          <w:rFonts w:ascii="PT Astra Serif" w:eastAsia="Calibri" w:hAnsi="PT Astra Serif"/>
          <w:b/>
          <w:bCs/>
          <w:kern w:val="0"/>
          <w:lang w:eastAsia="ru-RU"/>
        </w:rPr>
        <w:t>.</w:t>
      </w:r>
    </w:p>
    <w:p w:rsidR="00090DB2" w:rsidRDefault="00090DB2" w:rsidP="00090DB2">
      <w:pPr>
        <w:spacing w:after="0"/>
        <w:rPr>
          <w:rFonts w:ascii="PT Astra Serif" w:hAnsi="PT Astra Serif"/>
          <w:color w:val="000000"/>
        </w:rPr>
      </w:pPr>
      <w:r w:rsidRPr="00090DB2">
        <w:rPr>
          <w:rFonts w:ascii="PT Astra Serif" w:hAnsi="PT Astra Serif"/>
          <w:color w:val="000000"/>
        </w:rPr>
        <w:t>Проектные решения п</w:t>
      </w:r>
      <w:r w:rsidR="00043870">
        <w:rPr>
          <w:rFonts w:ascii="PT Astra Serif" w:hAnsi="PT Astra Serif"/>
          <w:color w:val="000000"/>
        </w:rPr>
        <w:t>о устройству спортивной площадки</w:t>
      </w:r>
      <w:r w:rsidRPr="00090DB2">
        <w:rPr>
          <w:rFonts w:ascii="PT Astra Serif" w:hAnsi="PT Astra Serif"/>
          <w:color w:val="000000"/>
        </w:rPr>
        <w:t xml:space="preserve"> по улице Попова приняты в</w:t>
      </w:r>
      <w:r>
        <w:rPr>
          <w:rFonts w:ascii="PT Astra Serif" w:hAnsi="PT Astra Serif"/>
          <w:color w:val="000000"/>
        </w:rPr>
        <w:t xml:space="preserve"> </w:t>
      </w:r>
      <w:r w:rsidRPr="00090DB2">
        <w:rPr>
          <w:rFonts w:ascii="PT Astra Serif" w:hAnsi="PT Astra Serif"/>
          <w:color w:val="000000"/>
        </w:rPr>
        <w:t>соответствии с СП 42.13330.2016 «Градостроительство. Планировка и застройка городских и</w:t>
      </w:r>
      <w:r>
        <w:rPr>
          <w:rFonts w:ascii="PT Astra Serif" w:hAnsi="PT Astra Serif"/>
          <w:color w:val="000000"/>
        </w:rPr>
        <w:t xml:space="preserve"> </w:t>
      </w:r>
      <w:r w:rsidRPr="00090DB2">
        <w:rPr>
          <w:rFonts w:ascii="PT Astra Serif" w:hAnsi="PT Astra Serif"/>
          <w:color w:val="000000"/>
        </w:rPr>
        <w:t>сельских поселений» актуализированная редакция СНиП 2.07.01-89*.</w:t>
      </w:r>
    </w:p>
    <w:p w:rsidR="00090DB2" w:rsidRPr="00090DB2" w:rsidRDefault="00864833" w:rsidP="00090DB2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color w:val="000000"/>
        </w:rPr>
      </w:pPr>
      <w:r>
        <w:rPr>
          <w:rFonts w:ascii="PT Astra Serif" w:eastAsiaTheme="minorHAnsi" w:hAnsi="PT Astra Serif" w:cs="TimesNewRoman"/>
          <w:kern w:val="0"/>
          <w:lang w:eastAsia="en-US"/>
        </w:rPr>
        <w:t>На площадке должно быть предусмотрено</w:t>
      </w:r>
      <w:r w:rsidR="00090DB2" w:rsidRPr="00090DB2">
        <w:rPr>
          <w:rFonts w:ascii="PT Astra Serif" w:eastAsiaTheme="minorHAnsi" w:hAnsi="PT Astra Serif" w:cs="TimesNewRoman"/>
          <w:kern w:val="0"/>
          <w:lang w:eastAsia="en-US"/>
        </w:rPr>
        <w:t xml:space="preserve"> беспрепятственное, безопасное и удобное передвижение</w:t>
      </w:r>
      <w:r w:rsidR="00090DB2">
        <w:rPr>
          <w:rFonts w:ascii="PT Astra Serif" w:eastAsiaTheme="minorHAnsi" w:hAnsi="PT Astra Serif" w:cs="TimesNewRoman"/>
          <w:kern w:val="0"/>
          <w:lang w:eastAsia="en-US"/>
        </w:rPr>
        <w:t xml:space="preserve"> м</w:t>
      </w:r>
      <w:r w:rsidR="00090DB2" w:rsidRPr="00090DB2">
        <w:rPr>
          <w:rFonts w:ascii="PT Astra Serif" w:eastAsiaTheme="minorHAnsi" w:hAnsi="PT Astra Serif" w:cs="TimesNewRoman"/>
          <w:kern w:val="0"/>
          <w:lang w:eastAsia="en-US"/>
        </w:rPr>
        <w:t>аломобильных групп населения по участку. На территории предусмотрена доступность</w:t>
      </w:r>
      <w:r w:rsidR="00090DB2">
        <w:rPr>
          <w:rFonts w:ascii="PT Astra Serif" w:eastAsiaTheme="minorHAnsi" w:hAnsi="PT Astra Serif" w:cs="TimesNewRoman"/>
          <w:kern w:val="0"/>
          <w:lang w:eastAsia="en-US"/>
        </w:rPr>
        <w:t xml:space="preserve"> </w:t>
      </w:r>
      <w:r w:rsidR="00090DB2" w:rsidRPr="00090DB2">
        <w:rPr>
          <w:rFonts w:ascii="PT Astra Serif" w:eastAsiaTheme="minorHAnsi" w:hAnsi="PT Astra Serif" w:cs="TimesNewRoman"/>
          <w:kern w:val="0"/>
          <w:lang w:eastAsia="en-US"/>
        </w:rPr>
        <w:t>маломобильных групп населения ко всем площадкам. Все пути передвижения инвалидов имеют</w:t>
      </w:r>
      <w:r>
        <w:rPr>
          <w:rFonts w:ascii="PT Astra Serif" w:eastAsiaTheme="minorHAnsi" w:hAnsi="PT Astra Serif" w:cs="TimesNewRoman"/>
          <w:kern w:val="0"/>
          <w:lang w:eastAsia="en-US"/>
        </w:rPr>
        <w:t xml:space="preserve"> </w:t>
      </w:r>
      <w:r w:rsidR="00090DB2" w:rsidRPr="00090DB2">
        <w:rPr>
          <w:rFonts w:ascii="PT Astra Serif" w:eastAsiaTheme="minorHAnsi" w:hAnsi="PT Astra Serif" w:cs="TimesNewRoman"/>
          <w:kern w:val="0"/>
          <w:lang w:eastAsia="en-US"/>
        </w:rPr>
        <w:t>твердое асфальтированное и плиточное покрытие, препятствующее скольжению. В местах</w:t>
      </w:r>
      <w:r w:rsidR="00090DB2">
        <w:rPr>
          <w:rFonts w:ascii="PT Astra Serif" w:eastAsiaTheme="minorHAnsi" w:hAnsi="PT Astra Serif" w:cs="TimesNewRoman"/>
          <w:kern w:val="0"/>
          <w:lang w:eastAsia="en-US"/>
        </w:rPr>
        <w:t xml:space="preserve"> </w:t>
      </w:r>
      <w:r w:rsidR="00090DB2" w:rsidRPr="00090DB2">
        <w:rPr>
          <w:rFonts w:ascii="PT Astra Serif" w:eastAsiaTheme="minorHAnsi" w:hAnsi="PT Astra Serif" w:cs="TimesNewRoman"/>
          <w:kern w:val="0"/>
          <w:lang w:eastAsia="en-US"/>
        </w:rPr>
        <w:t xml:space="preserve">сопряжения пешеходных путей и проезда предусмотрены </w:t>
      </w:r>
      <w:proofErr w:type="spellStart"/>
      <w:r w:rsidR="00090DB2" w:rsidRPr="00090DB2">
        <w:rPr>
          <w:rFonts w:ascii="PT Astra Serif" w:eastAsiaTheme="minorHAnsi" w:hAnsi="PT Astra Serif" w:cs="TimesNewRoman"/>
          <w:kern w:val="0"/>
          <w:lang w:eastAsia="en-US"/>
        </w:rPr>
        <w:t>безбарьерные</w:t>
      </w:r>
      <w:proofErr w:type="spellEnd"/>
      <w:r w:rsidR="00090DB2" w:rsidRPr="00090DB2">
        <w:rPr>
          <w:rFonts w:ascii="PT Astra Serif" w:eastAsiaTheme="minorHAnsi" w:hAnsi="PT Astra Serif" w:cs="TimesNewRoman"/>
          <w:kern w:val="0"/>
          <w:lang w:eastAsia="en-US"/>
        </w:rPr>
        <w:t xml:space="preserve"> зоны.</w:t>
      </w:r>
      <w:r w:rsidR="006C14F2" w:rsidRPr="00090DB2">
        <w:rPr>
          <w:rFonts w:ascii="PT Astra Serif" w:hAnsi="PT Astra Serif"/>
          <w:color w:val="000000"/>
        </w:rPr>
        <w:tab/>
      </w:r>
    </w:p>
    <w:p w:rsidR="006C14F2" w:rsidRPr="00055763" w:rsidRDefault="006C14F2" w:rsidP="00090DB2">
      <w:pPr>
        <w:spacing w:after="0"/>
        <w:rPr>
          <w:rFonts w:ascii="PT Astra Serif" w:hAnsi="PT Astra Serif"/>
          <w:color w:val="000000"/>
        </w:rPr>
      </w:pPr>
      <w:r w:rsidRPr="00055763">
        <w:rPr>
          <w:rFonts w:ascii="PT Astra Serif" w:hAnsi="PT Astra Serif"/>
          <w:color w:val="000000"/>
        </w:rPr>
        <w:t>Работы должны выполняться в полном соответствии с перечнем и объемами, указанными в проектной документации, проекте муниципального контракта, действующими строительными нормами, правилами и стандартами РФ, предъявляемым к таким работам (СНиП, СанПиН, ГОСТ, ТУ, ППБ и ГСН, ПУЭ и т.д.)</w:t>
      </w:r>
    </w:p>
    <w:p w:rsidR="006C14F2" w:rsidRPr="00055763" w:rsidRDefault="006C14F2" w:rsidP="006C14F2">
      <w:pPr>
        <w:spacing w:after="0"/>
        <w:rPr>
          <w:rFonts w:ascii="PT Astra Serif" w:hAnsi="PT Astra Serif"/>
          <w:color w:val="000000"/>
        </w:rPr>
      </w:pPr>
      <w:r w:rsidRPr="00055763">
        <w:rPr>
          <w:rFonts w:ascii="PT Astra Serif" w:hAnsi="PT Astra Serif"/>
          <w:color w:val="000000"/>
        </w:rPr>
        <w:tab/>
        <w:t xml:space="preserve">При выполнении работ должны быть использованы материалы, изделия, конструкции надлежащего качества, соответствующие требованиям, предъявляемым к строительным материалам в соответствии с законодательством </w:t>
      </w:r>
      <w:r w:rsidR="00873254" w:rsidRPr="00873254">
        <w:rPr>
          <w:rFonts w:ascii="PT Astra Serif" w:hAnsi="PT Astra Serif"/>
          <w:color w:val="000000"/>
        </w:rPr>
        <w:t>Российской Федерации</w:t>
      </w:r>
      <w:r w:rsidRPr="00055763">
        <w:rPr>
          <w:rFonts w:ascii="PT Astra Serif" w:hAnsi="PT Astra Serif"/>
          <w:color w:val="000000"/>
        </w:rPr>
        <w:t>. Все поставляемые для выполнения работ материалы и оборудование должны иметь соответствующие сертификаты и должны быть произведены на территории Российской Федерации</w:t>
      </w:r>
      <w:r w:rsidRPr="00055763">
        <w:rPr>
          <w:rFonts w:ascii="PT Astra Serif" w:hAnsi="PT Astra Serif"/>
        </w:rPr>
        <w:t xml:space="preserve"> и государств - членов Евразийского экономического союза</w:t>
      </w:r>
      <w:r w:rsidRPr="00055763">
        <w:rPr>
          <w:rFonts w:ascii="PT Astra Serif" w:hAnsi="PT Astra Serif"/>
          <w:color w:val="000000"/>
        </w:rPr>
        <w:t xml:space="preserve">. Заверенные копии этих сертификатов должны предоставляться Заказчику при сдаче выполненных работ. </w:t>
      </w:r>
    </w:p>
    <w:p w:rsidR="006C14F2" w:rsidRPr="00055763" w:rsidRDefault="006C14F2" w:rsidP="006C14F2">
      <w:pPr>
        <w:spacing w:after="0"/>
        <w:rPr>
          <w:rFonts w:ascii="PT Astra Serif" w:hAnsi="PT Astra Serif"/>
          <w:color w:val="000000"/>
        </w:rPr>
      </w:pPr>
      <w:r w:rsidRPr="00055763">
        <w:rPr>
          <w:rFonts w:ascii="PT Astra Serif" w:hAnsi="PT Astra Serif"/>
          <w:color w:val="000000"/>
        </w:rPr>
        <w:t>Подрядчик обязан в</w:t>
      </w:r>
      <w:r w:rsidRPr="00055763">
        <w:rPr>
          <w:rFonts w:ascii="PT Astra Serif" w:hAnsi="PT Astra Serif"/>
          <w:lang w:eastAsia="x-none"/>
        </w:rPr>
        <w:t xml:space="preserve">ести исполнительную документацию в соответствии с требованиями к составу и порядку ведения исполнительной документации при строительстве, реконструкции, капитальном </w:t>
      </w:r>
      <w:r w:rsidRPr="00055763">
        <w:rPr>
          <w:rFonts w:ascii="PT Astra Serif" w:hAnsi="PT Astra Serif"/>
          <w:lang w:eastAsia="x-none"/>
        </w:rPr>
        <w:lastRenderedPageBreak/>
        <w:t>ремонте Объектов капитального строительства и требованиями, предъявляемыми к актам освидетельствования работ, конструкций, участков сетей инженерно-технического обеспечения. А так же предоставить Муниципальному заказчику акты на скрытые работы, исполнительные схемы, акты испытаний оборудования и конструкций и другую исполнительную документацию в соответствии  с действующими техническими регламентами, СНиП, СанПиН и ГОСТ.</w:t>
      </w:r>
    </w:p>
    <w:p w:rsidR="006C14F2" w:rsidRPr="00055763" w:rsidRDefault="006C14F2" w:rsidP="006C14F2">
      <w:pPr>
        <w:pStyle w:val="1"/>
        <w:keepNext w:val="0"/>
        <w:numPr>
          <w:ilvl w:val="0"/>
          <w:numId w:val="0"/>
        </w:numPr>
        <w:shd w:val="clear" w:color="auto" w:fill="FFFFFF"/>
        <w:suppressAutoHyphens w:val="0"/>
        <w:spacing w:before="0" w:after="0"/>
        <w:ind w:firstLine="340"/>
        <w:jc w:val="both"/>
        <w:textAlignment w:val="baseline"/>
        <w:rPr>
          <w:rFonts w:ascii="PT Astra Serif" w:hAnsi="PT Astra Serif"/>
          <w:b w:val="0"/>
          <w:bCs w:val="0"/>
          <w:kern w:val="0"/>
          <w:sz w:val="24"/>
          <w:szCs w:val="24"/>
        </w:rPr>
      </w:pPr>
      <w:r w:rsidRPr="00055763">
        <w:rPr>
          <w:rFonts w:ascii="PT Astra Serif" w:hAnsi="PT Astra Serif"/>
          <w:b w:val="0"/>
          <w:sz w:val="24"/>
          <w:szCs w:val="24"/>
        </w:rPr>
        <w:t>В процессе производства работ и по окончании работ в течение 2-х (двух) дней подрядчик обязан произвести очистку прилегающей территории от отходов строительных материалов и строительного мусора.  Подрядчику запрещено производить сброс отходов строительных материалов и строительного мусора в контейнеры, расположенные на прилегающей территории.</w:t>
      </w:r>
    </w:p>
    <w:p w:rsidR="006C14F2" w:rsidRPr="00055763" w:rsidRDefault="006C14F2" w:rsidP="006C14F2">
      <w:pPr>
        <w:spacing w:after="0"/>
        <w:rPr>
          <w:rFonts w:ascii="PT Astra Serif" w:hAnsi="PT Astra Serif"/>
          <w:color w:val="000000"/>
        </w:rPr>
      </w:pPr>
      <w:r w:rsidRPr="00055763">
        <w:rPr>
          <w:rFonts w:ascii="PT Astra Serif" w:hAnsi="PT Astra Serif"/>
        </w:rPr>
        <w:tab/>
      </w:r>
      <w:r w:rsidR="003A1386" w:rsidRPr="003A1386">
        <w:rPr>
          <w:rFonts w:ascii="PT Astra Serif" w:hAnsi="PT Astra Serif"/>
        </w:rPr>
        <w:t xml:space="preserve">Гарантийный срок на выполненные работы 36 месяцев  (тридцать шесть) календарных месяцев </w:t>
      </w:r>
      <w:proofErr w:type="gramStart"/>
      <w:r w:rsidR="003A1386" w:rsidRPr="003A1386">
        <w:rPr>
          <w:rFonts w:ascii="PT Astra Serif" w:hAnsi="PT Astra Serif"/>
        </w:rPr>
        <w:t>с даты оформления</w:t>
      </w:r>
      <w:proofErr w:type="gramEnd"/>
      <w:r w:rsidR="003A1386" w:rsidRPr="003A1386">
        <w:rPr>
          <w:rFonts w:ascii="PT Astra Serif" w:hAnsi="PT Astra Serif"/>
        </w:rPr>
        <w:t xml:space="preserve"> документа о приемке (за исключением отдельного этапа исполнения контракта). </w:t>
      </w:r>
      <w:r w:rsidRPr="00055763">
        <w:rPr>
          <w:rFonts w:ascii="PT Astra Serif" w:hAnsi="PT Astra Serif"/>
        </w:rPr>
        <w:t>Дефекты, возникающие в процессе эксплуатации, должны устраняться подрядчиком в срок не более пяти рабочих дней.</w:t>
      </w:r>
    </w:p>
    <w:p w:rsidR="00F35FAE" w:rsidRPr="00055763" w:rsidRDefault="00F35FAE" w:rsidP="0030711D">
      <w:pPr>
        <w:suppressAutoHyphens w:val="0"/>
        <w:autoSpaceDE w:val="0"/>
        <w:autoSpaceDN w:val="0"/>
        <w:adjustRightInd w:val="0"/>
        <w:spacing w:after="0"/>
        <w:ind w:firstLine="720"/>
        <w:rPr>
          <w:rFonts w:ascii="PT Astra Serif" w:eastAsia="Calibri" w:hAnsi="PT Astra Serif"/>
          <w:kern w:val="0"/>
          <w:lang w:eastAsia="ru-RU"/>
        </w:rPr>
      </w:pPr>
    </w:p>
    <w:p w:rsidR="00F35FAE" w:rsidRPr="00055763" w:rsidRDefault="00F35FAE" w:rsidP="0030711D">
      <w:pPr>
        <w:suppressAutoHyphens w:val="0"/>
        <w:autoSpaceDE w:val="0"/>
        <w:autoSpaceDN w:val="0"/>
        <w:adjustRightInd w:val="0"/>
        <w:spacing w:after="0"/>
        <w:ind w:firstLine="720"/>
        <w:rPr>
          <w:rFonts w:ascii="PT Astra Serif" w:eastAsia="Calibri" w:hAnsi="PT Astra Serif"/>
          <w:kern w:val="0"/>
          <w:lang w:eastAsia="ru-RU"/>
        </w:rPr>
      </w:pPr>
    </w:p>
    <w:p w:rsidR="00F35FAE" w:rsidRPr="00055763" w:rsidRDefault="00F35FAE" w:rsidP="0030711D">
      <w:pPr>
        <w:suppressAutoHyphens w:val="0"/>
        <w:autoSpaceDE w:val="0"/>
        <w:autoSpaceDN w:val="0"/>
        <w:adjustRightInd w:val="0"/>
        <w:spacing w:after="0"/>
        <w:ind w:firstLine="720"/>
        <w:rPr>
          <w:rFonts w:ascii="PT Astra Serif" w:eastAsia="Calibri" w:hAnsi="PT Astra Serif"/>
          <w:kern w:val="0"/>
          <w:lang w:eastAsia="ru-RU"/>
        </w:rPr>
      </w:pPr>
    </w:p>
    <w:p w:rsidR="00F35FAE" w:rsidRPr="00055763" w:rsidRDefault="00F35FAE" w:rsidP="0030711D">
      <w:pPr>
        <w:suppressAutoHyphens w:val="0"/>
        <w:autoSpaceDE w:val="0"/>
        <w:autoSpaceDN w:val="0"/>
        <w:adjustRightInd w:val="0"/>
        <w:spacing w:after="0"/>
        <w:ind w:firstLine="720"/>
        <w:rPr>
          <w:rFonts w:ascii="PT Astra Serif" w:eastAsia="Calibri" w:hAnsi="PT Astra Serif"/>
          <w:kern w:val="0"/>
          <w:lang w:eastAsia="ru-RU"/>
        </w:rPr>
      </w:pPr>
    </w:p>
    <w:p w:rsidR="00F35FAE" w:rsidRDefault="00F35FAE" w:rsidP="0030711D">
      <w:pPr>
        <w:suppressAutoHyphens w:val="0"/>
        <w:autoSpaceDE w:val="0"/>
        <w:autoSpaceDN w:val="0"/>
        <w:adjustRightInd w:val="0"/>
        <w:spacing w:after="0"/>
        <w:ind w:firstLine="720"/>
        <w:rPr>
          <w:rFonts w:ascii="PT Astra Serif" w:eastAsia="Calibri" w:hAnsi="PT Astra Serif"/>
          <w:kern w:val="0"/>
          <w:sz w:val="22"/>
          <w:szCs w:val="22"/>
          <w:lang w:eastAsia="ru-RU"/>
        </w:rPr>
      </w:pPr>
    </w:p>
    <w:p w:rsidR="00F35FAE" w:rsidRDefault="00F35FAE" w:rsidP="0030711D">
      <w:pPr>
        <w:suppressAutoHyphens w:val="0"/>
        <w:autoSpaceDE w:val="0"/>
        <w:autoSpaceDN w:val="0"/>
        <w:adjustRightInd w:val="0"/>
        <w:spacing w:after="0"/>
        <w:ind w:firstLine="720"/>
        <w:rPr>
          <w:rFonts w:ascii="PT Astra Serif" w:eastAsia="Calibri" w:hAnsi="PT Astra Serif"/>
          <w:kern w:val="0"/>
          <w:sz w:val="22"/>
          <w:szCs w:val="22"/>
          <w:lang w:eastAsia="ru-RU"/>
        </w:rPr>
      </w:pPr>
    </w:p>
    <w:p w:rsidR="00F35FAE" w:rsidRDefault="00F35FAE" w:rsidP="0030711D">
      <w:pPr>
        <w:suppressAutoHyphens w:val="0"/>
        <w:autoSpaceDE w:val="0"/>
        <w:autoSpaceDN w:val="0"/>
        <w:adjustRightInd w:val="0"/>
        <w:spacing w:after="0"/>
        <w:ind w:firstLine="720"/>
        <w:rPr>
          <w:rFonts w:ascii="PT Astra Serif" w:eastAsia="Calibri" w:hAnsi="PT Astra Serif"/>
          <w:kern w:val="0"/>
          <w:sz w:val="22"/>
          <w:szCs w:val="22"/>
          <w:lang w:eastAsia="ru-RU"/>
        </w:rPr>
      </w:pPr>
    </w:p>
    <w:p w:rsidR="00F35FAE" w:rsidRDefault="00F35FAE" w:rsidP="0030711D">
      <w:pPr>
        <w:suppressAutoHyphens w:val="0"/>
        <w:autoSpaceDE w:val="0"/>
        <w:autoSpaceDN w:val="0"/>
        <w:adjustRightInd w:val="0"/>
        <w:spacing w:after="0"/>
        <w:ind w:firstLine="720"/>
        <w:rPr>
          <w:rFonts w:ascii="PT Astra Serif" w:eastAsia="Calibri" w:hAnsi="PT Astra Serif"/>
          <w:kern w:val="0"/>
          <w:sz w:val="22"/>
          <w:szCs w:val="22"/>
          <w:lang w:eastAsia="ru-RU"/>
        </w:rPr>
      </w:pPr>
    </w:p>
    <w:p w:rsidR="00F35FAE" w:rsidRDefault="00F35FAE" w:rsidP="0030711D">
      <w:pPr>
        <w:suppressAutoHyphens w:val="0"/>
        <w:autoSpaceDE w:val="0"/>
        <w:autoSpaceDN w:val="0"/>
        <w:adjustRightInd w:val="0"/>
        <w:spacing w:after="0"/>
        <w:ind w:firstLine="720"/>
        <w:rPr>
          <w:rFonts w:ascii="PT Astra Serif" w:eastAsia="Calibri" w:hAnsi="PT Astra Serif"/>
          <w:kern w:val="0"/>
          <w:sz w:val="22"/>
          <w:szCs w:val="22"/>
          <w:lang w:eastAsia="ru-RU"/>
        </w:rPr>
      </w:pPr>
    </w:p>
    <w:p w:rsidR="00F35FAE" w:rsidRDefault="00F35FAE" w:rsidP="0030711D">
      <w:pPr>
        <w:suppressAutoHyphens w:val="0"/>
        <w:autoSpaceDE w:val="0"/>
        <w:autoSpaceDN w:val="0"/>
        <w:adjustRightInd w:val="0"/>
        <w:spacing w:after="0"/>
        <w:ind w:firstLine="720"/>
        <w:rPr>
          <w:rFonts w:ascii="PT Astra Serif" w:eastAsia="Calibri" w:hAnsi="PT Astra Serif"/>
          <w:kern w:val="0"/>
          <w:sz w:val="22"/>
          <w:szCs w:val="22"/>
          <w:lang w:eastAsia="ru-RU"/>
        </w:rPr>
      </w:pPr>
    </w:p>
    <w:p w:rsidR="00F35FAE" w:rsidRDefault="00F35FAE" w:rsidP="0030711D">
      <w:pPr>
        <w:suppressAutoHyphens w:val="0"/>
        <w:autoSpaceDE w:val="0"/>
        <w:autoSpaceDN w:val="0"/>
        <w:adjustRightInd w:val="0"/>
        <w:spacing w:after="0"/>
        <w:ind w:firstLine="720"/>
        <w:rPr>
          <w:rFonts w:ascii="PT Astra Serif" w:eastAsia="Calibri" w:hAnsi="PT Astra Serif"/>
          <w:kern w:val="0"/>
          <w:sz w:val="22"/>
          <w:szCs w:val="22"/>
          <w:lang w:eastAsia="ru-RU"/>
        </w:rPr>
      </w:pPr>
    </w:p>
    <w:p w:rsidR="00F35FAE" w:rsidRPr="005134C8" w:rsidRDefault="00F35FAE" w:rsidP="0030711D">
      <w:pPr>
        <w:suppressAutoHyphens w:val="0"/>
        <w:autoSpaceDE w:val="0"/>
        <w:autoSpaceDN w:val="0"/>
        <w:adjustRightInd w:val="0"/>
        <w:spacing w:after="0"/>
        <w:ind w:firstLine="720"/>
        <w:rPr>
          <w:rFonts w:ascii="PT Astra Serif" w:eastAsia="Calibri" w:hAnsi="PT Astra Serif"/>
          <w:kern w:val="0"/>
          <w:sz w:val="22"/>
          <w:szCs w:val="22"/>
          <w:lang w:eastAsia="ru-RU"/>
        </w:rPr>
      </w:pPr>
    </w:p>
    <w:sectPr w:rsidR="00F35FAE" w:rsidRPr="005134C8" w:rsidSect="00984337"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4703426"/>
    <w:multiLevelType w:val="hybridMultilevel"/>
    <w:tmpl w:val="B42C8600"/>
    <w:lvl w:ilvl="0" w:tplc="8634D908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28C01F6"/>
    <w:multiLevelType w:val="hybridMultilevel"/>
    <w:tmpl w:val="53B226A0"/>
    <w:lvl w:ilvl="0" w:tplc="07209FA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D2A5942"/>
    <w:multiLevelType w:val="hybridMultilevel"/>
    <w:tmpl w:val="5F001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691C0C"/>
    <w:multiLevelType w:val="hybridMultilevel"/>
    <w:tmpl w:val="5650B4EE"/>
    <w:lvl w:ilvl="0" w:tplc="8634D908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1965CE"/>
    <w:multiLevelType w:val="hybridMultilevel"/>
    <w:tmpl w:val="5F001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2E4933"/>
    <w:multiLevelType w:val="hybridMultilevel"/>
    <w:tmpl w:val="5F001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925"/>
    <w:rsid w:val="00021047"/>
    <w:rsid w:val="00023C4D"/>
    <w:rsid w:val="00027E5D"/>
    <w:rsid w:val="00043870"/>
    <w:rsid w:val="00055763"/>
    <w:rsid w:val="00084FF5"/>
    <w:rsid w:val="00090DB2"/>
    <w:rsid w:val="000B5991"/>
    <w:rsid w:val="00162696"/>
    <w:rsid w:val="00180925"/>
    <w:rsid w:val="00190C58"/>
    <w:rsid w:val="00193F78"/>
    <w:rsid w:val="001C3DA6"/>
    <w:rsid w:val="00233434"/>
    <w:rsid w:val="00264CBA"/>
    <w:rsid w:val="002C233D"/>
    <w:rsid w:val="002C32EA"/>
    <w:rsid w:val="002D5DA1"/>
    <w:rsid w:val="0030711D"/>
    <w:rsid w:val="003A1386"/>
    <w:rsid w:val="003E1E8D"/>
    <w:rsid w:val="003E689C"/>
    <w:rsid w:val="0040485C"/>
    <w:rsid w:val="004372DE"/>
    <w:rsid w:val="00457CD3"/>
    <w:rsid w:val="00491128"/>
    <w:rsid w:val="005134C8"/>
    <w:rsid w:val="00525E45"/>
    <w:rsid w:val="00564949"/>
    <w:rsid w:val="00591853"/>
    <w:rsid w:val="00597E06"/>
    <w:rsid w:val="005A2198"/>
    <w:rsid w:val="005B7CDB"/>
    <w:rsid w:val="005F44E4"/>
    <w:rsid w:val="006538A3"/>
    <w:rsid w:val="00691B76"/>
    <w:rsid w:val="006C14F2"/>
    <w:rsid w:val="006D0806"/>
    <w:rsid w:val="006E5263"/>
    <w:rsid w:val="006F2565"/>
    <w:rsid w:val="00734DA8"/>
    <w:rsid w:val="00775B3B"/>
    <w:rsid w:val="007C19EF"/>
    <w:rsid w:val="007E2716"/>
    <w:rsid w:val="00864833"/>
    <w:rsid w:val="00873254"/>
    <w:rsid w:val="008732A7"/>
    <w:rsid w:val="00884EB4"/>
    <w:rsid w:val="008B1153"/>
    <w:rsid w:val="008B72BE"/>
    <w:rsid w:val="00957C9E"/>
    <w:rsid w:val="00984337"/>
    <w:rsid w:val="009865C6"/>
    <w:rsid w:val="009D67E7"/>
    <w:rsid w:val="009D77FA"/>
    <w:rsid w:val="00A203DF"/>
    <w:rsid w:val="00A2704B"/>
    <w:rsid w:val="00A404F2"/>
    <w:rsid w:val="00A45C45"/>
    <w:rsid w:val="00A52F9A"/>
    <w:rsid w:val="00A8572E"/>
    <w:rsid w:val="00BA0CC2"/>
    <w:rsid w:val="00BA3928"/>
    <w:rsid w:val="00BF6DE1"/>
    <w:rsid w:val="00C012E5"/>
    <w:rsid w:val="00C1456D"/>
    <w:rsid w:val="00C32712"/>
    <w:rsid w:val="00C41162"/>
    <w:rsid w:val="00C52316"/>
    <w:rsid w:val="00C65CF2"/>
    <w:rsid w:val="00C9252D"/>
    <w:rsid w:val="00CB2AC2"/>
    <w:rsid w:val="00CB684E"/>
    <w:rsid w:val="00D56007"/>
    <w:rsid w:val="00D67890"/>
    <w:rsid w:val="00D84DB4"/>
    <w:rsid w:val="00D94D94"/>
    <w:rsid w:val="00DB18B6"/>
    <w:rsid w:val="00DC0078"/>
    <w:rsid w:val="00DC6C2B"/>
    <w:rsid w:val="00E111D0"/>
    <w:rsid w:val="00E6052C"/>
    <w:rsid w:val="00E97D78"/>
    <w:rsid w:val="00EA48B9"/>
    <w:rsid w:val="00EF7BC5"/>
    <w:rsid w:val="00F2249C"/>
    <w:rsid w:val="00F3544F"/>
    <w:rsid w:val="00F35FAE"/>
    <w:rsid w:val="00FB6BEC"/>
    <w:rsid w:val="00FC651F"/>
    <w:rsid w:val="00FE4A6F"/>
    <w:rsid w:val="00F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2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8">
    <w:name w:val="List Paragraph"/>
    <w:basedOn w:val="a"/>
    <w:uiPriority w:val="34"/>
    <w:qFormat/>
    <w:rsid w:val="00FC651F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BA0CC2"/>
    <w:pPr>
      <w:widowControl w:val="0"/>
      <w:suppressAutoHyphens w:val="0"/>
      <w:autoSpaceDE w:val="0"/>
      <w:autoSpaceDN w:val="0"/>
      <w:spacing w:after="0" w:line="223" w:lineRule="exact"/>
      <w:ind w:left="106"/>
      <w:jc w:val="left"/>
    </w:pPr>
    <w:rPr>
      <w:kern w:val="0"/>
      <w:sz w:val="22"/>
      <w:szCs w:val="22"/>
      <w:lang w:eastAsia="ru-RU" w:bidi="ru-RU"/>
    </w:rPr>
  </w:style>
  <w:style w:type="paragraph" w:styleId="a9">
    <w:name w:val="Plain Text"/>
    <w:basedOn w:val="a"/>
    <w:link w:val="aa"/>
    <w:unhideWhenUsed/>
    <w:rsid w:val="002D5DA1"/>
    <w:pPr>
      <w:suppressAutoHyphens w:val="0"/>
      <w:spacing w:after="0"/>
      <w:jc w:val="left"/>
    </w:pPr>
    <w:rPr>
      <w:rFonts w:ascii="Courier New" w:hAnsi="Courier New"/>
      <w:kern w:val="0"/>
      <w:sz w:val="20"/>
      <w:szCs w:val="20"/>
    </w:rPr>
  </w:style>
  <w:style w:type="character" w:customStyle="1" w:styleId="aa">
    <w:name w:val="Текст Знак"/>
    <w:basedOn w:val="a0"/>
    <w:link w:val="a9"/>
    <w:rsid w:val="002D5DA1"/>
    <w:rPr>
      <w:rFonts w:ascii="Courier New" w:eastAsia="Times New Roman" w:hAnsi="Courier New" w:cs="Times New Roman"/>
      <w:sz w:val="20"/>
      <w:szCs w:val="20"/>
      <w:lang w:eastAsia="ar-SA"/>
    </w:rPr>
  </w:style>
  <w:style w:type="character" w:styleId="ab">
    <w:name w:val="Strong"/>
    <w:uiPriority w:val="22"/>
    <w:qFormat/>
    <w:rsid w:val="005B7CDB"/>
    <w:rPr>
      <w:b/>
      <w:bCs/>
    </w:rPr>
  </w:style>
  <w:style w:type="character" w:styleId="ac">
    <w:name w:val="Hyperlink"/>
    <w:uiPriority w:val="99"/>
    <w:rsid w:val="006C14F2"/>
    <w:rPr>
      <w:color w:val="0000FF"/>
      <w:u w:val="single"/>
    </w:rPr>
  </w:style>
  <w:style w:type="character" w:styleId="ad">
    <w:name w:val="Emphasis"/>
    <w:uiPriority w:val="20"/>
    <w:qFormat/>
    <w:rsid w:val="006C14F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2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8">
    <w:name w:val="List Paragraph"/>
    <w:basedOn w:val="a"/>
    <w:uiPriority w:val="34"/>
    <w:qFormat/>
    <w:rsid w:val="00FC651F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BA0CC2"/>
    <w:pPr>
      <w:widowControl w:val="0"/>
      <w:suppressAutoHyphens w:val="0"/>
      <w:autoSpaceDE w:val="0"/>
      <w:autoSpaceDN w:val="0"/>
      <w:spacing w:after="0" w:line="223" w:lineRule="exact"/>
      <w:ind w:left="106"/>
      <w:jc w:val="left"/>
    </w:pPr>
    <w:rPr>
      <w:kern w:val="0"/>
      <w:sz w:val="22"/>
      <w:szCs w:val="22"/>
      <w:lang w:eastAsia="ru-RU" w:bidi="ru-RU"/>
    </w:rPr>
  </w:style>
  <w:style w:type="paragraph" w:styleId="a9">
    <w:name w:val="Plain Text"/>
    <w:basedOn w:val="a"/>
    <w:link w:val="aa"/>
    <w:unhideWhenUsed/>
    <w:rsid w:val="002D5DA1"/>
    <w:pPr>
      <w:suppressAutoHyphens w:val="0"/>
      <w:spacing w:after="0"/>
      <w:jc w:val="left"/>
    </w:pPr>
    <w:rPr>
      <w:rFonts w:ascii="Courier New" w:hAnsi="Courier New"/>
      <w:kern w:val="0"/>
      <w:sz w:val="20"/>
      <w:szCs w:val="20"/>
    </w:rPr>
  </w:style>
  <w:style w:type="character" w:customStyle="1" w:styleId="aa">
    <w:name w:val="Текст Знак"/>
    <w:basedOn w:val="a0"/>
    <w:link w:val="a9"/>
    <w:rsid w:val="002D5DA1"/>
    <w:rPr>
      <w:rFonts w:ascii="Courier New" w:eastAsia="Times New Roman" w:hAnsi="Courier New" w:cs="Times New Roman"/>
      <w:sz w:val="20"/>
      <w:szCs w:val="20"/>
      <w:lang w:eastAsia="ar-SA"/>
    </w:rPr>
  </w:style>
  <w:style w:type="character" w:styleId="ab">
    <w:name w:val="Strong"/>
    <w:uiPriority w:val="22"/>
    <w:qFormat/>
    <w:rsid w:val="005B7CDB"/>
    <w:rPr>
      <w:b/>
      <w:bCs/>
    </w:rPr>
  </w:style>
  <w:style w:type="character" w:styleId="ac">
    <w:name w:val="Hyperlink"/>
    <w:uiPriority w:val="99"/>
    <w:rsid w:val="006C14F2"/>
    <w:rPr>
      <w:color w:val="0000FF"/>
      <w:u w:val="single"/>
    </w:rPr>
  </w:style>
  <w:style w:type="character" w:styleId="ad">
    <w:name w:val="Emphasis"/>
    <w:uiPriority w:val="20"/>
    <w:qFormat/>
    <w:rsid w:val="006C14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5B4E3-5F12-48CB-9F91-1462992D5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2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Глухова Марина Евгениевна</dc:creator>
  <cp:lastModifiedBy>Скороходова Людмила Сабитовна</cp:lastModifiedBy>
  <cp:revision>46</cp:revision>
  <cp:lastPrinted>2021-05-11T10:59:00Z</cp:lastPrinted>
  <dcterms:created xsi:type="dcterms:W3CDTF">2020-03-02T11:19:00Z</dcterms:created>
  <dcterms:modified xsi:type="dcterms:W3CDTF">2022-06-01T05:15:00Z</dcterms:modified>
</cp:coreProperties>
</file>