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76" w:rsidRDefault="008C1B76" w:rsidP="008C1B7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8C1B76" w:rsidRDefault="008C1B76" w:rsidP="008C1B7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C1B76" w:rsidRDefault="008C1B76" w:rsidP="008C1B76">
      <w:pPr>
        <w:jc w:val="center"/>
        <w:rPr>
          <w:b/>
          <w:bCs/>
          <w:sz w:val="24"/>
          <w:szCs w:val="24"/>
        </w:rPr>
      </w:pPr>
      <w:r>
        <w:rPr>
          <w:b/>
          <w:bCs/>
          <w:sz w:val="24"/>
          <w:szCs w:val="24"/>
        </w:rPr>
        <w:t>ПРОТОКОЛ</w:t>
      </w:r>
    </w:p>
    <w:p w:rsidR="008C1B76" w:rsidRDefault="008C1B76" w:rsidP="008C1B76">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8C1B76" w:rsidRDefault="008C1B76" w:rsidP="008C1B76">
      <w:pPr>
        <w:jc w:val="both"/>
        <w:rPr>
          <w:sz w:val="24"/>
          <w:szCs w:val="24"/>
        </w:rPr>
      </w:pPr>
      <w:r>
        <w:rPr>
          <w:sz w:val="24"/>
        </w:rPr>
        <w:t xml:space="preserve"> «07» </w:t>
      </w:r>
      <w:r>
        <w:rPr>
          <w:sz w:val="24"/>
          <w:szCs w:val="24"/>
        </w:rPr>
        <w:t>мая 2019 г.                                                                                          № 0187300005819000081-1</w:t>
      </w:r>
    </w:p>
    <w:p w:rsidR="008C1B76" w:rsidRPr="00D41317" w:rsidRDefault="008C1B76" w:rsidP="008C1B76">
      <w:pPr>
        <w:pStyle w:val="a5"/>
        <w:tabs>
          <w:tab w:val="left" w:pos="0"/>
          <w:tab w:val="left" w:pos="284"/>
        </w:tabs>
        <w:autoSpaceDE w:val="0"/>
        <w:autoSpaceDN w:val="0"/>
        <w:adjustRightInd w:val="0"/>
        <w:ind w:left="0" w:right="142"/>
        <w:jc w:val="both"/>
        <w:rPr>
          <w:rFonts w:ascii="PT Astra Serif" w:hAnsi="PT Astra Serif"/>
        </w:rPr>
      </w:pPr>
      <w:r w:rsidRPr="00D41317">
        <w:rPr>
          <w:rFonts w:ascii="PT Astra Serif" w:hAnsi="PT Astra Serif"/>
        </w:rPr>
        <w:t xml:space="preserve">ПРИСУТСТВОВАЛИ: </w:t>
      </w:r>
    </w:p>
    <w:p w:rsidR="008C1B76" w:rsidRPr="00D41317" w:rsidRDefault="008C1B76" w:rsidP="008C1B76">
      <w:pPr>
        <w:pStyle w:val="a5"/>
        <w:tabs>
          <w:tab w:val="left" w:pos="0"/>
          <w:tab w:val="left" w:pos="284"/>
        </w:tabs>
        <w:autoSpaceDE w:val="0"/>
        <w:autoSpaceDN w:val="0"/>
        <w:adjustRightInd w:val="0"/>
        <w:ind w:left="0" w:right="142"/>
        <w:jc w:val="both"/>
        <w:rPr>
          <w:rFonts w:ascii="PT Astra Serif" w:hAnsi="PT Astra Serif"/>
        </w:rPr>
      </w:pPr>
      <w:r w:rsidRPr="00D41317">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D41317">
        <w:rPr>
          <w:rFonts w:ascii="PT Astra Serif" w:hAnsi="PT Astra Serif"/>
        </w:rPr>
        <w:t>Югорска</w:t>
      </w:r>
      <w:proofErr w:type="spellEnd"/>
      <w:r w:rsidRPr="00D41317">
        <w:rPr>
          <w:rFonts w:ascii="PT Astra Serif" w:hAnsi="PT Astra Serif"/>
        </w:rPr>
        <w:t xml:space="preserve"> (далее - комиссия) в следующем  составе:</w:t>
      </w:r>
    </w:p>
    <w:p w:rsidR="008C1B76" w:rsidRPr="00D41317" w:rsidRDefault="008C1B76" w:rsidP="008C1B76">
      <w:pPr>
        <w:pStyle w:val="a5"/>
        <w:tabs>
          <w:tab w:val="left" w:pos="0"/>
          <w:tab w:val="left" w:pos="284"/>
        </w:tabs>
        <w:autoSpaceDE w:val="0"/>
        <w:autoSpaceDN w:val="0"/>
        <w:adjustRightInd w:val="0"/>
        <w:ind w:left="0" w:right="142"/>
        <w:jc w:val="both"/>
        <w:rPr>
          <w:rFonts w:ascii="PT Astra Serif" w:hAnsi="PT Astra Serif"/>
        </w:rPr>
      </w:pPr>
      <w:r w:rsidRPr="00D41317">
        <w:rPr>
          <w:rFonts w:ascii="PT Astra Serif" w:hAnsi="PT Astra Serif"/>
        </w:rPr>
        <w:t>1.</w:t>
      </w:r>
      <w:r w:rsidRPr="00D41317">
        <w:rPr>
          <w:rFonts w:ascii="PT Astra Serif" w:hAnsi="PT Astra Serif"/>
        </w:rPr>
        <w:tab/>
        <w:t xml:space="preserve">С. Д. </w:t>
      </w:r>
      <w:proofErr w:type="spellStart"/>
      <w:r w:rsidRPr="00D41317">
        <w:rPr>
          <w:rFonts w:ascii="PT Astra Serif" w:hAnsi="PT Astra Serif"/>
        </w:rPr>
        <w:t>Голин</w:t>
      </w:r>
      <w:proofErr w:type="spellEnd"/>
      <w:r w:rsidRPr="00D41317">
        <w:rPr>
          <w:rFonts w:ascii="PT Astra Serif" w:hAnsi="PT Astra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C1B76" w:rsidRPr="00D41317" w:rsidRDefault="008C1B76" w:rsidP="008C1B76">
      <w:pPr>
        <w:pStyle w:val="a5"/>
        <w:tabs>
          <w:tab w:val="left" w:pos="0"/>
          <w:tab w:val="left" w:pos="284"/>
        </w:tabs>
        <w:autoSpaceDE w:val="0"/>
        <w:autoSpaceDN w:val="0"/>
        <w:adjustRightInd w:val="0"/>
        <w:ind w:left="0" w:right="142"/>
        <w:jc w:val="both"/>
        <w:rPr>
          <w:rFonts w:ascii="PT Astra Serif" w:hAnsi="PT Astra Serif"/>
        </w:rPr>
      </w:pPr>
      <w:r w:rsidRPr="00D41317">
        <w:rPr>
          <w:rFonts w:ascii="PT Astra Serif" w:hAnsi="PT Astra Serif"/>
        </w:rPr>
        <w:t>Члены комиссии:</w:t>
      </w:r>
    </w:p>
    <w:p w:rsidR="008C1B76" w:rsidRPr="00D41317" w:rsidRDefault="008C1B76" w:rsidP="008C1B76">
      <w:pPr>
        <w:pStyle w:val="a5"/>
        <w:tabs>
          <w:tab w:val="left" w:pos="0"/>
          <w:tab w:val="left" w:pos="284"/>
        </w:tabs>
        <w:autoSpaceDE w:val="0"/>
        <w:autoSpaceDN w:val="0"/>
        <w:adjustRightInd w:val="0"/>
        <w:ind w:left="0" w:right="142"/>
        <w:jc w:val="both"/>
        <w:rPr>
          <w:rFonts w:ascii="PT Astra Serif" w:hAnsi="PT Astra Serif"/>
        </w:rPr>
      </w:pPr>
      <w:r w:rsidRPr="00D41317">
        <w:rPr>
          <w:rFonts w:ascii="PT Astra Serif" w:hAnsi="PT Astra Serif"/>
        </w:rPr>
        <w:t>2.</w:t>
      </w:r>
      <w:r w:rsidRPr="00D41317">
        <w:rPr>
          <w:rFonts w:ascii="PT Astra Serif" w:hAnsi="PT Astra Serif"/>
        </w:rPr>
        <w:tab/>
        <w:t xml:space="preserve">В.К. </w:t>
      </w:r>
      <w:proofErr w:type="spellStart"/>
      <w:r w:rsidRPr="00D41317">
        <w:rPr>
          <w:rFonts w:ascii="PT Astra Serif" w:hAnsi="PT Astra Serif"/>
        </w:rPr>
        <w:t>Бандурин</w:t>
      </w:r>
      <w:proofErr w:type="spellEnd"/>
      <w:r w:rsidRPr="00D41317">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D41317">
        <w:rPr>
          <w:rFonts w:ascii="PT Astra Serif" w:hAnsi="PT Astra Serif"/>
        </w:rPr>
        <w:t>жилищно</w:t>
      </w:r>
      <w:proofErr w:type="spellEnd"/>
      <w:r w:rsidRPr="00D41317">
        <w:rPr>
          <w:rFonts w:ascii="PT Astra Serif" w:hAnsi="PT Astra Serif"/>
        </w:rPr>
        <w:t xml:space="preserve"> - коммунального и строительного комплекса администрации города </w:t>
      </w:r>
      <w:proofErr w:type="spellStart"/>
      <w:r w:rsidRPr="00D41317">
        <w:rPr>
          <w:rFonts w:ascii="PT Astra Serif" w:hAnsi="PT Astra Serif"/>
        </w:rPr>
        <w:t>Югорска</w:t>
      </w:r>
      <w:proofErr w:type="spellEnd"/>
      <w:r w:rsidRPr="00D41317">
        <w:rPr>
          <w:rFonts w:ascii="PT Astra Serif" w:hAnsi="PT Astra Serif"/>
        </w:rPr>
        <w:t>;</w:t>
      </w:r>
    </w:p>
    <w:p w:rsidR="008C1B76" w:rsidRPr="00D41317" w:rsidRDefault="008C1B76" w:rsidP="008C1B76">
      <w:pPr>
        <w:pStyle w:val="a5"/>
        <w:tabs>
          <w:tab w:val="left" w:pos="0"/>
          <w:tab w:val="left" w:pos="284"/>
        </w:tabs>
        <w:autoSpaceDE w:val="0"/>
        <w:autoSpaceDN w:val="0"/>
        <w:adjustRightInd w:val="0"/>
        <w:ind w:left="0" w:right="142"/>
        <w:jc w:val="both"/>
        <w:rPr>
          <w:rFonts w:ascii="PT Astra Serif" w:hAnsi="PT Astra Serif"/>
        </w:rPr>
      </w:pPr>
      <w:r w:rsidRPr="00D41317">
        <w:rPr>
          <w:rFonts w:ascii="PT Astra Serif" w:hAnsi="PT Astra Serif"/>
        </w:rPr>
        <w:t>3.</w:t>
      </w:r>
      <w:r w:rsidRPr="00D41317">
        <w:rPr>
          <w:rFonts w:ascii="PT Astra Serif" w:hAnsi="PT Astra Serif"/>
        </w:rPr>
        <w:tab/>
        <w:t>Н.А. Морозова – советник руководителя;</w:t>
      </w:r>
    </w:p>
    <w:p w:rsidR="008C1B76" w:rsidRPr="00D41317" w:rsidRDefault="008C1B76" w:rsidP="008C1B76">
      <w:pPr>
        <w:pStyle w:val="a5"/>
        <w:tabs>
          <w:tab w:val="left" w:pos="0"/>
          <w:tab w:val="left" w:pos="284"/>
        </w:tabs>
        <w:autoSpaceDE w:val="0"/>
        <w:autoSpaceDN w:val="0"/>
        <w:adjustRightInd w:val="0"/>
        <w:ind w:left="0" w:right="142"/>
        <w:jc w:val="both"/>
        <w:rPr>
          <w:rFonts w:ascii="PT Astra Serif" w:hAnsi="PT Astra Serif"/>
        </w:rPr>
      </w:pPr>
      <w:r w:rsidRPr="00D41317">
        <w:rPr>
          <w:rFonts w:ascii="PT Astra Serif" w:hAnsi="PT Astra Serif"/>
        </w:rPr>
        <w:t>4.</w:t>
      </w:r>
      <w:r w:rsidRPr="00D41317">
        <w:rPr>
          <w:rFonts w:ascii="PT Astra Serif" w:hAnsi="PT Astra Serif"/>
        </w:rPr>
        <w:tab/>
        <w:t xml:space="preserve">Т.И. </w:t>
      </w:r>
      <w:proofErr w:type="spellStart"/>
      <w:r w:rsidRPr="00D41317">
        <w:rPr>
          <w:rFonts w:ascii="PT Astra Serif" w:hAnsi="PT Astra Serif"/>
        </w:rPr>
        <w:t>Долгодворова</w:t>
      </w:r>
      <w:proofErr w:type="spellEnd"/>
      <w:r w:rsidRPr="00D41317">
        <w:rPr>
          <w:rFonts w:ascii="PT Astra Serif" w:hAnsi="PT Astra Serif"/>
        </w:rPr>
        <w:t xml:space="preserve"> – заместитель главы города </w:t>
      </w:r>
      <w:proofErr w:type="spellStart"/>
      <w:r w:rsidRPr="00D41317">
        <w:rPr>
          <w:rFonts w:ascii="PT Astra Serif" w:hAnsi="PT Astra Serif"/>
        </w:rPr>
        <w:t>Югорска</w:t>
      </w:r>
      <w:proofErr w:type="spellEnd"/>
      <w:r w:rsidRPr="00D41317">
        <w:rPr>
          <w:rFonts w:ascii="PT Astra Serif" w:hAnsi="PT Astra Serif"/>
        </w:rPr>
        <w:t>;</w:t>
      </w:r>
    </w:p>
    <w:p w:rsidR="008C1B76" w:rsidRPr="00D41317" w:rsidRDefault="008C1B76" w:rsidP="008C1B76">
      <w:pPr>
        <w:pStyle w:val="a5"/>
        <w:tabs>
          <w:tab w:val="left" w:pos="0"/>
          <w:tab w:val="left" w:pos="284"/>
        </w:tabs>
        <w:autoSpaceDE w:val="0"/>
        <w:autoSpaceDN w:val="0"/>
        <w:adjustRightInd w:val="0"/>
        <w:ind w:left="0" w:right="142"/>
        <w:jc w:val="both"/>
        <w:rPr>
          <w:rFonts w:ascii="PT Astra Serif" w:hAnsi="PT Astra Serif"/>
        </w:rPr>
      </w:pPr>
      <w:r w:rsidRPr="00D41317">
        <w:rPr>
          <w:rFonts w:ascii="PT Astra Serif" w:hAnsi="PT Astra Serif"/>
        </w:rPr>
        <w:t>5.</w:t>
      </w:r>
      <w:r w:rsidRPr="00D41317">
        <w:rPr>
          <w:rFonts w:ascii="PT Astra Serif" w:hAnsi="PT Astra Serif"/>
        </w:rPr>
        <w:tab/>
        <w:t xml:space="preserve">Ж.В. </w:t>
      </w:r>
      <w:proofErr w:type="spellStart"/>
      <w:r w:rsidRPr="00D41317">
        <w:rPr>
          <w:rFonts w:ascii="PT Astra Serif" w:hAnsi="PT Astra Serif"/>
        </w:rPr>
        <w:t>Резинкина</w:t>
      </w:r>
      <w:proofErr w:type="spellEnd"/>
      <w:r w:rsidRPr="00D4131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41317">
        <w:rPr>
          <w:rFonts w:ascii="PT Astra Serif" w:hAnsi="PT Astra Serif"/>
        </w:rPr>
        <w:t>Югорска</w:t>
      </w:r>
      <w:proofErr w:type="spellEnd"/>
      <w:r w:rsidRPr="00D41317">
        <w:rPr>
          <w:rFonts w:ascii="PT Astra Serif" w:hAnsi="PT Astra Serif"/>
        </w:rPr>
        <w:t>;</w:t>
      </w:r>
    </w:p>
    <w:p w:rsidR="008C1B76" w:rsidRPr="00D41317" w:rsidRDefault="008C1B76" w:rsidP="008C1B76">
      <w:pPr>
        <w:pStyle w:val="a5"/>
        <w:tabs>
          <w:tab w:val="left" w:pos="0"/>
          <w:tab w:val="left" w:pos="284"/>
        </w:tabs>
        <w:autoSpaceDE w:val="0"/>
        <w:autoSpaceDN w:val="0"/>
        <w:adjustRightInd w:val="0"/>
        <w:ind w:left="0" w:right="142"/>
        <w:jc w:val="both"/>
        <w:rPr>
          <w:rFonts w:ascii="PT Astra Serif" w:hAnsi="PT Astra Serif"/>
        </w:rPr>
      </w:pPr>
      <w:r w:rsidRPr="00D41317">
        <w:rPr>
          <w:rFonts w:ascii="PT Astra Serif" w:hAnsi="PT Astra Serif"/>
        </w:rPr>
        <w:t>6.</w:t>
      </w:r>
      <w:r w:rsidRPr="00D41317">
        <w:rPr>
          <w:rFonts w:ascii="PT Astra Serif" w:hAnsi="PT Astra Serif"/>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41317">
        <w:rPr>
          <w:rFonts w:ascii="PT Astra Serif" w:hAnsi="PT Astra Serif"/>
        </w:rPr>
        <w:t>Югорска</w:t>
      </w:r>
      <w:proofErr w:type="spellEnd"/>
      <w:r w:rsidRPr="00D41317">
        <w:rPr>
          <w:rFonts w:ascii="PT Astra Serif" w:hAnsi="PT Astra Serif"/>
        </w:rPr>
        <w:t>;</w:t>
      </w:r>
    </w:p>
    <w:p w:rsidR="008C1B76" w:rsidRPr="00D41317" w:rsidRDefault="008C1B76" w:rsidP="008C1B76">
      <w:pPr>
        <w:pStyle w:val="a5"/>
        <w:tabs>
          <w:tab w:val="left" w:pos="0"/>
          <w:tab w:val="left" w:pos="284"/>
        </w:tabs>
        <w:autoSpaceDE w:val="0"/>
        <w:autoSpaceDN w:val="0"/>
        <w:adjustRightInd w:val="0"/>
        <w:ind w:left="0" w:right="142"/>
        <w:jc w:val="both"/>
        <w:rPr>
          <w:rFonts w:ascii="PT Astra Serif" w:hAnsi="PT Astra Serif"/>
        </w:rPr>
      </w:pPr>
      <w:r w:rsidRPr="00D41317">
        <w:rPr>
          <w:rFonts w:ascii="PT Astra Serif" w:hAnsi="PT Astra Serif"/>
        </w:rPr>
        <w:t>7.</w:t>
      </w:r>
      <w:r w:rsidRPr="00D41317">
        <w:rPr>
          <w:rFonts w:ascii="PT Astra Serif" w:hAnsi="PT Astra Serif"/>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41317">
        <w:rPr>
          <w:rFonts w:ascii="PT Astra Serif" w:hAnsi="PT Astra Serif"/>
        </w:rPr>
        <w:t>Югорска</w:t>
      </w:r>
      <w:proofErr w:type="spellEnd"/>
    </w:p>
    <w:p w:rsidR="008C1B76" w:rsidRDefault="008C1B76" w:rsidP="008C1B76">
      <w:pPr>
        <w:pStyle w:val="a5"/>
        <w:tabs>
          <w:tab w:val="left" w:pos="0"/>
          <w:tab w:val="left" w:pos="284"/>
        </w:tabs>
        <w:autoSpaceDE w:val="0"/>
        <w:autoSpaceDN w:val="0"/>
        <w:adjustRightInd w:val="0"/>
        <w:ind w:left="0" w:right="142"/>
        <w:jc w:val="both"/>
        <w:rPr>
          <w:rFonts w:ascii="PT Astra Serif" w:hAnsi="PT Astra Serif"/>
        </w:rPr>
      </w:pPr>
      <w:r w:rsidRPr="00D41317">
        <w:rPr>
          <w:rFonts w:ascii="PT Astra Serif" w:hAnsi="PT Astra Serif"/>
        </w:rPr>
        <w:t>Всего присутствовали 7 членов комиссии из 8.</w:t>
      </w:r>
    </w:p>
    <w:p w:rsidR="008C1B76" w:rsidRDefault="008C1B76" w:rsidP="008C1B76">
      <w:pPr>
        <w:keepNext/>
        <w:keepLines/>
        <w:suppressLineNumbers/>
        <w:tabs>
          <w:tab w:val="num" w:pos="0"/>
        </w:tabs>
        <w:suppressAutoHyphens/>
        <w:jc w:val="both"/>
        <w:rPr>
          <w:rFonts w:ascii="PT Serif" w:hAnsi="PT Serif"/>
          <w:sz w:val="24"/>
        </w:rPr>
      </w:pPr>
      <w:r>
        <w:rPr>
          <w:rFonts w:ascii="PT Serif" w:hAnsi="PT Serif"/>
          <w:sz w:val="24"/>
          <w:szCs w:val="24"/>
        </w:rPr>
        <w:t xml:space="preserve">Представитель заказчика: Скороходова Людмила </w:t>
      </w:r>
      <w:proofErr w:type="spellStart"/>
      <w:r>
        <w:rPr>
          <w:rFonts w:ascii="PT Serif" w:hAnsi="PT Serif"/>
          <w:sz w:val="24"/>
          <w:szCs w:val="24"/>
        </w:rPr>
        <w:t>Сабитовна</w:t>
      </w:r>
      <w:proofErr w:type="spellEnd"/>
      <w:r>
        <w:rPr>
          <w:rFonts w:ascii="PT Serif" w:hAnsi="PT Serif"/>
          <w:sz w:val="24"/>
          <w:szCs w:val="24"/>
        </w:rPr>
        <w:t xml:space="preserve">, специалист-эксперт отдела экономики в </w:t>
      </w:r>
      <w:r>
        <w:rPr>
          <w:rFonts w:ascii="PT Serif" w:hAnsi="PT Serif"/>
          <w:sz w:val="24"/>
        </w:rPr>
        <w:t xml:space="preserve">строительстве департамента жилищно-коммунального и строительного комплекса администрации города </w:t>
      </w:r>
      <w:proofErr w:type="spellStart"/>
      <w:r>
        <w:rPr>
          <w:rFonts w:ascii="PT Serif" w:hAnsi="PT Serif"/>
          <w:sz w:val="24"/>
        </w:rPr>
        <w:t>Югорска</w:t>
      </w:r>
      <w:proofErr w:type="spellEnd"/>
      <w:r>
        <w:rPr>
          <w:rFonts w:ascii="PT Serif" w:hAnsi="PT Serif"/>
          <w:sz w:val="24"/>
        </w:rPr>
        <w:t>.</w:t>
      </w:r>
    </w:p>
    <w:p w:rsidR="008C1B76" w:rsidRDefault="008C1B76" w:rsidP="008C1B76">
      <w:pPr>
        <w:keepNext/>
        <w:keepLines/>
        <w:suppressLineNumbers/>
        <w:tabs>
          <w:tab w:val="num" w:pos="0"/>
        </w:tabs>
        <w:suppressAutoHyphens/>
        <w:jc w:val="both"/>
        <w:rPr>
          <w:rFonts w:ascii="PT Serif" w:hAnsi="PT Serif"/>
          <w:sz w:val="24"/>
        </w:rPr>
      </w:pPr>
      <w:r>
        <w:rPr>
          <w:rFonts w:ascii="PT Serif" w:hAnsi="PT Serif"/>
          <w:sz w:val="24"/>
        </w:rPr>
        <w:t xml:space="preserve">1. Наименование аукциона: аукцион в электронной форме № 0187300005819000081 </w:t>
      </w:r>
      <w:r>
        <w:rPr>
          <w:color w:val="000000"/>
          <w:sz w:val="22"/>
          <w:szCs w:val="22"/>
        </w:rPr>
        <w:t xml:space="preserve">среди </w:t>
      </w:r>
      <w:r w:rsidRPr="008C1B76">
        <w:rPr>
          <w:rFonts w:ascii="PT Serif" w:hAnsi="PT Serif"/>
          <w:sz w:val="24"/>
        </w:rPr>
        <w:t xml:space="preserve">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твердого основания на спортплощадке во дворе домов №1; 1/1 по ул. Ленина и №25 по ул. Лесозаготовителей в городе </w:t>
      </w:r>
      <w:proofErr w:type="spellStart"/>
      <w:r w:rsidRPr="008C1B76">
        <w:rPr>
          <w:rFonts w:ascii="PT Serif" w:hAnsi="PT Serif"/>
          <w:sz w:val="24"/>
        </w:rPr>
        <w:t>Югорске</w:t>
      </w:r>
      <w:proofErr w:type="spellEnd"/>
      <w:r>
        <w:rPr>
          <w:rFonts w:ascii="PT Serif" w:hAnsi="PT Serif"/>
          <w:sz w:val="24"/>
        </w:rPr>
        <w:t>.</w:t>
      </w:r>
    </w:p>
    <w:p w:rsidR="008C1B76" w:rsidRDefault="008C1B76" w:rsidP="008C1B76">
      <w:pPr>
        <w:keepNext/>
        <w:keepLines/>
        <w:suppressLineNumbers/>
        <w:tabs>
          <w:tab w:val="num" w:pos="0"/>
        </w:tabs>
        <w:suppressAutoHyphens/>
        <w:jc w:val="both"/>
        <w:rPr>
          <w:rFonts w:ascii="PT Serif" w:hAnsi="PT Serif"/>
          <w:sz w:val="24"/>
        </w:rPr>
      </w:pPr>
      <w:r>
        <w:rPr>
          <w:rFonts w:ascii="PT Serif" w:hAnsi="PT Serif"/>
          <w:sz w:val="24"/>
        </w:rPr>
        <w:t xml:space="preserve">Номер извещения о проведении торгов на официальном сайте – </w:t>
      </w:r>
      <w:hyperlink r:id="rId7" w:history="1">
        <w:r>
          <w:rPr>
            <w:rStyle w:val="a3"/>
            <w:rFonts w:ascii="PT Serif" w:hAnsi="PT Serif"/>
            <w:color w:val="auto"/>
            <w:sz w:val="24"/>
            <w:u w:val="none"/>
          </w:rPr>
          <w:t>http://zakupki.gov.ru/</w:t>
        </w:r>
      </w:hyperlink>
      <w:r>
        <w:rPr>
          <w:rFonts w:ascii="PT Serif" w:hAnsi="PT Serif"/>
          <w:sz w:val="24"/>
        </w:rPr>
        <w:t xml:space="preserve">, код аукциона 0187300005819000081, дата публикации 23.04.2019. </w:t>
      </w:r>
    </w:p>
    <w:p w:rsidR="008C1B76" w:rsidRDefault="008C1B76" w:rsidP="008C1B76">
      <w:pPr>
        <w:keepNext/>
        <w:keepLines/>
        <w:suppressLineNumbers/>
        <w:tabs>
          <w:tab w:val="num" w:pos="0"/>
        </w:tabs>
        <w:suppressAutoHyphens/>
        <w:jc w:val="both"/>
        <w:rPr>
          <w:rFonts w:ascii="PT Serif" w:hAnsi="PT Serif"/>
          <w:sz w:val="24"/>
        </w:rPr>
      </w:pPr>
      <w:r>
        <w:rPr>
          <w:rFonts w:ascii="PT Serif" w:hAnsi="PT Serif"/>
          <w:sz w:val="24"/>
        </w:rPr>
        <w:t xml:space="preserve">Идентификационный код закупки: </w:t>
      </w:r>
      <w:r>
        <w:rPr>
          <w:color w:val="000000"/>
          <w:sz w:val="22"/>
          <w:szCs w:val="22"/>
        </w:rPr>
        <w:t>193862201231086220100100</w:t>
      </w:r>
      <w:r>
        <w:rPr>
          <w:color w:val="000000"/>
          <w:sz w:val="22"/>
          <w:szCs w:val="22"/>
          <w:lang w:val="en-US"/>
        </w:rPr>
        <w:t>110024399244</w:t>
      </w:r>
      <w:r>
        <w:rPr>
          <w:rFonts w:ascii="PT Serif" w:hAnsi="PT Serif"/>
          <w:sz w:val="24"/>
        </w:rPr>
        <w:t>.</w:t>
      </w:r>
    </w:p>
    <w:p w:rsidR="008C1B76" w:rsidRDefault="008C1B76" w:rsidP="008C1B76">
      <w:pPr>
        <w:keepNext/>
        <w:keepLines/>
        <w:suppressLineNumbers/>
        <w:tabs>
          <w:tab w:val="num" w:pos="0"/>
        </w:tabs>
        <w:suppressAutoHyphens/>
        <w:jc w:val="both"/>
        <w:rPr>
          <w:rFonts w:ascii="PT Serif" w:hAnsi="PT Serif"/>
          <w:sz w:val="24"/>
        </w:rPr>
      </w:pPr>
      <w:r>
        <w:rPr>
          <w:rFonts w:ascii="PT Serif" w:hAnsi="PT Serif"/>
          <w:sz w:val="24"/>
        </w:rPr>
        <w:t xml:space="preserve">2. Заказчик: Департамент жилищно-коммунального и строительного комплекса администрации города </w:t>
      </w:r>
      <w:proofErr w:type="spellStart"/>
      <w:r>
        <w:rPr>
          <w:rFonts w:ascii="PT Serif" w:hAnsi="PT Serif"/>
          <w:sz w:val="24"/>
        </w:rPr>
        <w:t>Югорска</w:t>
      </w:r>
      <w:proofErr w:type="spellEnd"/>
      <w:r>
        <w:rPr>
          <w:rFonts w:ascii="PT Serif" w:hAnsi="PT Serif"/>
          <w:sz w:val="24"/>
        </w:rPr>
        <w:t xml:space="preserve">. </w:t>
      </w:r>
      <w:proofErr w:type="gramStart"/>
      <w:r>
        <w:rPr>
          <w:rFonts w:ascii="PT Serif" w:hAnsi="PT Serif"/>
          <w:sz w:val="24"/>
        </w:rPr>
        <w:t xml:space="preserve">Почтовый адрес: 628260, Ханты - Мансийский автономный округ - Югра, Тюменская обл., г. </w:t>
      </w:r>
      <w:proofErr w:type="spellStart"/>
      <w:r>
        <w:rPr>
          <w:rFonts w:ascii="PT Serif" w:hAnsi="PT Serif"/>
          <w:sz w:val="24"/>
        </w:rPr>
        <w:t>Югорск</w:t>
      </w:r>
      <w:proofErr w:type="spellEnd"/>
      <w:r>
        <w:rPr>
          <w:rFonts w:ascii="PT Serif" w:hAnsi="PT Serif"/>
          <w:sz w:val="24"/>
        </w:rPr>
        <w:t>,  ул. Механизаторов, 22.</w:t>
      </w:r>
      <w:proofErr w:type="gramEnd"/>
    </w:p>
    <w:p w:rsidR="008C1B76" w:rsidRDefault="008C1B76" w:rsidP="008C1B76">
      <w:pPr>
        <w:keepNext/>
        <w:keepLines/>
        <w:suppressLineNumbers/>
        <w:tabs>
          <w:tab w:val="num" w:pos="0"/>
        </w:tabs>
        <w:suppressAutoHyphens/>
        <w:jc w:val="both"/>
        <w:rPr>
          <w:rFonts w:ascii="PT Serif" w:hAnsi="PT Serif"/>
        </w:rPr>
      </w:pPr>
      <w:r>
        <w:rPr>
          <w:rFonts w:ascii="PT Serif" w:hAnsi="PT Serif"/>
          <w:sz w:val="24"/>
        </w:rPr>
        <w:t xml:space="preserve">3. Процедура рассмотрения первых частей заявок на участие в аукционе была проведена комиссией в 10.00 часов 07 мая 2019 года, по адресу: ул. 40 лет Победы, 11, г. </w:t>
      </w:r>
      <w:proofErr w:type="spellStart"/>
      <w:r>
        <w:rPr>
          <w:rFonts w:ascii="PT Serif" w:hAnsi="PT Serif"/>
          <w:sz w:val="24"/>
        </w:rPr>
        <w:t>Югорск</w:t>
      </w:r>
      <w:proofErr w:type="spellEnd"/>
      <w:r>
        <w:rPr>
          <w:rFonts w:ascii="PT Serif" w:hAnsi="PT Serif"/>
          <w:sz w:val="24"/>
        </w:rPr>
        <w:t>, Ханты-Мансийский  автономный  округ-Югра, Тюменская область.</w:t>
      </w:r>
    </w:p>
    <w:p w:rsidR="008C1B76" w:rsidRDefault="008C1B76" w:rsidP="008C1B76">
      <w:pPr>
        <w:jc w:val="both"/>
        <w:rPr>
          <w:rFonts w:ascii="PT Serif" w:hAnsi="PT Serif"/>
          <w:sz w:val="24"/>
        </w:rPr>
      </w:pPr>
      <w:r>
        <w:rPr>
          <w:rFonts w:ascii="PT Serif" w:hAnsi="PT Serif"/>
          <w:sz w:val="24"/>
        </w:rPr>
        <w:t>4. </w:t>
      </w:r>
      <w:proofErr w:type="gramStart"/>
      <w:r>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Pr>
          <w:rFonts w:ascii="PT Serif" w:hAnsi="PT Serif"/>
          <w:sz w:val="24"/>
        </w:rPr>
        <w:t xml:space="preserve"> «06» мая 2019 г. 10 часов 00 минут была подана: 1 (одна) заявка на участие в аукционе (под номером №241).</w:t>
      </w:r>
    </w:p>
    <w:p w:rsidR="008C1B76" w:rsidRDefault="008C1B76" w:rsidP="008C1B76">
      <w:pPr>
        <w:jc w:val="both"/>
        <w:rPr>
          <w:rFonts w:ascii="PT Serif" w:hAnsi="PT Serif"/>
          <w:sz w:val="24"/>
        </w:rPr>
      </w:pPr>
      <w:r>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C1B76" w:rsidRDefault="008C1B76" w:rsidP="008C1B76">
      <w:pPr>
        <w:jc w:val="both"/>
        <w:rPr>
          <w:rFonts w:ascii="PT Serif" w:hAnsi="PT Serif"/>
          <w:sz w:val="24"/>
        </w:rPr>
      </w:pPr>
      <w:r>
        <w:rPr>
          <w:rFonts w:ascii="PT Serif" w:hAnsi="PT Serif"/>
          <w:sz w:val="24"/>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w:t>
      </w:r>
      <w:r>
        <w:rPr>
          <w:rFonts w:ascii="PT Serif" w:hAnsi="PT Serif"/>
          <w:sz w:val="24"/>
        </w:rPr>
        <w:lastRenderedPageBreak/>
        <w:t>муниципальных нужд» и документации об аукционе, и приняла решение:</w:t>
      </w:r>
    </w:p>
    <w:p w:rsidR="008C1B76" w:rsidRDefault="008C1B76" w:rsidP="008C1B76">
      <w:pPr>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 xml:space="preserve">241 </w:t>
      </w:r>
      <w:r>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C1B76" w:rsidRDefault="008C1B76" w:rsidP="008C1B76">
      <w:pPr>
        <w:jc w:val="both"/>
        <w:rPr>
          <w:rFonts w:ascii="PT Serif" w:hAnsi="PT Serif"/>
          <w:sz w:val="24"/>
        </w:rPr>
      </w:pPr>
      <w:r>
        <w:rPr>
          <w:rFonts w:ascii="PT Serif" w:hAnsi="PT Serif"/>
          <w:sz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8C1B76" w:rsidTr="008C1B76">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8C1B76" w:rsidRDefault="008C1B76">
            <w:pPr>
              <w:pStyle w:val="a5"/>
              <w:tabs>
                <w:tab w:val="num" w:pos="567"/>
              </w:tabs>
              <w:ind w:left="0"/>
              <w:jc w:val="center"/>
              <w:rPr>
                <w:rFonts w:ascii="PT Serif" w:hAnsi="PT Serif"/>
                <w:spacing w:val="-6"/>
              </w:rPr>
            </w:pPr>
            <w:r>
              <w:rPr>
                <w:rFonts w:ascii="PT Serif" w:hAnsi="PT Serif"/>
                <w:spacing w:val="-6"/>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8C1B76" w:rsidRDefault="008C1B76">
            <w:pPr>
              <w:pStyle w:val="a5"/>
              <w:tabs>
                <w:tab w:val="num" w:pos="567"/>
              </w:tabs>
              <w:ind w:left="0"/>
              <w:jc w:val="center"/>
              <w:rPr>
                <w:rFonts w:ascii="PT Serif" w:hAnsi="PT Serif"/>
                <w:spacing w:val="-6"/>
              </w:rPr>
            </w:pPr>
            <w:r>
              <w:rPr>
                <w:rFonts w:ascii="PT Serif" w:hAnsi="PT Serif"/>
                <w:spacing w:val="-6"/>
              </w:rPr>
              <w:t>Наименование участника закупки</w:t>
            </w:r>
          </w:p>
        </w:tc>
      </w:tr>
      <w:tr w:rsidR="008C1B76" w:rsidTr="008C1B76">
        <w:trPr>
          <w:trHeight w:val="2025"/>
        </w:trPr>
        <w:tc>
          <w:tcPr>
            <w:tcW w:w="2552" w:type="dxa"/>
            <w:tcBorders>
              <w:top w:val="single" w:sz="4" w:space="0" w:color="auto"/>
              <w:left w:val="single" w:sz="4" w:space="0" w:color="auto"/>
              <w:bottom w:val="single" w:sz="4" w:space="0" w:color="auto"/>
              <w:right w:val="single" w:sz="4" w:space="0" w:color="auto"/>
            </w:tcBorders>
            <w:hideMark/>
          </w:tcPr>
          <w:p w:rsidR="008C1B76" w:rsidRDefault="008C1B76">
            <w:pPr>
              <w:pStyle w:val="a5"/>
              <w:tabs>
                <w:tab w:val="num" w:pos="567"/>
              </w:tabs>
              <w:ind w:left="0"/>
              <w:jc w:val="center"/>
              <w:rPr>
                <w:rFonts w:ascii="PT Serif" w:hAnsi="PT Serif"/>
                <w:spacing w:val="-6"/>
              </w:rPr>
            </w:pPr>
            <w:r>
              <w:rPr>
                <w:rFonts w:ascii="PT Serif" w:hAnsi="PT Serif"/>
                <w:spacing w:val="-6"/>
              </w:rPr>
              <w:t>241</w:t>
            </w:r>
          </w:p>
        </w:tc>
        <w:tc>
          <w:tcPr>
            <w:tcW w:w="7513" w:type="dxa"/>
            <w:tcBorders>
              <w:top w:val="single" w:sz="4" w:space="0" w:color="auto"/>
              <w:left w:val="single" w:sz="4" w:space="0" w:color="auto"/>
              <w:bottom w:val="single" w:sz="4" w:space="0" w:color="auto"/>
              <w:right w:val="single" w:sz="4" w:space="0" w:color="auto"/>
            </w:tcBorders>
            <w:hideMark/>
          </w:tcPr>
          <w:tbl>
            <w:tblPr>
              <w:tblW w:w="7125" w:type="dxa"/>
              <w:tblCellSpacing w:w="15" w:type="dxa"/>
              <w:tblLayout w:type="fixed"/>
              <w:tblLook w:val="00A0" w:firstRow="1" w:lastRow="0" w:firstColumn="1" w:lastColumn="0" w:noHBand="0" w:noVBand="0"/>
            </w:tblPr>
            <w:tblGrid>
              <w:gridCol w:w="1736"/>
              <w:gridCol w:w="5389"/>
            </w:tblGrid>
            <w:tr w:rsidR="008C1B76" w:rsidTr="008C1B76">
              <w:trPr>
                <w:tblCellSpacing w:w="15" w:type="dxa"/>
              </w:trPr>
              <w:tc>
                <w:tcPr>
                  <w:tcW w:w="1691" w:type="dxa"/>
                  <w:tcMar>
                    <w:top w:w="15" w:type="dxa"/>
                    <w:left w:w="15" w:type="dxa"/>
                    <w:bottom w:w="15" w:type="dxa"/>
                    <w:right w:w="15" w:type="dxa"/>
                  </w:tcMar>
                  <w:hideMark/>
                </w:tcPr>
                <w:p w:rsidR="008C1B76" w:rsidRDefault="008C1B76">
                  <w:pPr>
                    <w:rPr>
                      <w:rFonts w:ascii="Calibri" w:hAnsi="Calibri"/>
                      <w:sz w:val="24"/>
                      <w:szCs w:val="24"/>
                    </w:rPr>
                  </w:pPr>
                  <w:r>
                    <w:rPr>
                      <w:rFonts w:ascii="Calibri" w:hAnsi="Calibri"/>
                    </w:rPr>
                    <w:t xml:space="preserve">Наименование участника </w:t>
                  </w:r>
                </w:p>
              </w:tc>
              <w:tc>
                <w:tcPr>
                  <w:tcW w:w="5344" w:type="dxa"/>
                  <w:tcMar>
                    <w:top w:w="15" w:type="dxa"/>
                    <w:left w:w="15" w:type="dxa"/>
                    <w:bottom w:w="15" w:type="dxa"/>
                    <w:right w:w="15" w:type="dxa"/>
                  </w:tcMar>
                  <w:hideMark/>
                </w:tcPr>
                <w:p w:rsidR="008C1B76" w:rsidRDefault="008C1B76">
                  <w:pPr>
                    <w:rPr>
                      <w:rFonts w:ascii="Calibri" w:hAnsi="Calibri"/>
                      <w:sz w:val="24"/>
                      <w:szCs w:val="24"/>
                    </w:rPr>
                  </w:pPr>
                  <w:r>
                    <w:rPr>
                      <w:rFonts w:ascii="Calibri" w:hAnsi="Calibri"/>
                      <w:b/>
                      <w:bCs/>
                    </w:rPr>
                    <w:t>ОБЩЕСТВО С ОГРАНИЧЕННОЙ ОТВЕТСТВЕННОСТЬЮ "ПРОМЫШЛЕННО-ГРАЖДАНСКОЕ СТРОИТЕЛЬСТВО"</w:t>
                  </w:r>
                </w:p>
              </w:tc>
            </w:tr>
            <w:tr w:rsidR="008C1B76" w:rsidTr="008C1B76">
              <w:trPr>
                <w:tblCellSpacing w:w="15" w:type="dxa"/>
              </w:trPr>
              <w:tc>
                <w:tcPr>
                  <w:tcW w:w="1691" w:type="dxa"/>
                  <w:tcMar>
                    <w:top w:w="15" w:type="dxa"/>
                    <w:left w:w="15" w:type="dxa"/>
                    <w:bottom w:w="15" w:type="dxa"/>
                    <w:right w:w="15" w:type="dxa"/>
                  </w:tcMar>
                  <w:hideMark/>
                </w:tcPr>
                <w:p w:rsidR="008C1B76" w:rsidRDefault="008C1B76">
                  <w:pPr>
                    <w:rPr>
                      <w:rFonts w:ascii="Calibri" w:hAnsi="Calibri"/>
                      <w:sz w:val="24"/>
                      <w:szCs w:val="24"/>
                    </w:rPr>
                  </w:pPr>
                  <w:r>
                    <w:rPr>
                      <w:rFonts w:ascii="Calibri" w:hAnsi="Calibri"/>
                    </w:rPr>
                    <w:t xml:space="preserve">Предложение о цене контракта </w:t>
                  </w:r>
                </w:p>
              </w:tc>
              <w:tc>
                <w:tcPr>
                  <w:tcW w:w="5344" w:type="dxa"/>
                  <w:tcMar>
                    <w:top w:w="15" w:type="dxa"/>
                    <w:left w:w="15" w:type="dxa"/>
                    <w:bottom w:w="15" w:type="dxa"/>
                    <w:right w:w="15" w:type="dxa"/>
                  </w:tcMar>
                  <w:hideMark/>
                </w:tcPr>
                <w:p w:rsidR="008C1B76" w:rsidRDefault="008C1B76">
                  <w:pPr>
                    <w:rPr>
                      <w:rFonts w:ascii="Calibri" w:hAnsi="Calibri"/>
                      <w:sz w:val="24"/>
                      <w:szCs w:val="24"/>
                    </w:rPr>
                  </w:pPr>
                  <w:r>
                    <w:rPr>
                      <w:rFonts w:ascii="Calibri" w:hAnsi="Calibri"/>
                    </w:rPr>
                    <w:t>-</w:t>
                  </w:r>
                </w:p>
              </w:tc>
            </w:tr>
            <w:tr w:rsidR="008C1B76" w:rsidTr="008C1B76">
              <w:trPr>
                <w:tblCellSpacing w:w="15" w:type="dxa"/>
              </w:trPr>
              <w:tc>
                <w:tcPr>
                  <w:tcW w:w="1691" w:type="dxa"/>
                  <w:tcMar>
                    <w:top w:w="15" w:type="dxa"/>
                    <w:left w:w="15" w:type="dxa"/>
                    <w:bottom w:w="15" w:type="dxa"/>
                    <w:right w:w="15" w:type="dxa"/>
                  </w:tcMar>
                  <w:hideMark/>
                </w:tcPr>
                <w:p w:rsidR="008C1B76" w:rsidRDefault="008C1B76">
                  <w:pPr>
                    <w:rPr>
                      <w:rFonts w:ascii="Calibri" w:hAnsi="Calibri"/>
                      <w:sz w:val="24"/>
                      <w:szCs w:val="24"/>
                    </w:rPr>
                  </w:pPr>
                  <w:r>
                    <w:rPr>
                      <w:rFonts w:ascii="Calibri" w:hAnsi="Calibri"/>
                    </w:rPr>
                    <w:t xml:space="preserve">ИНН </w:t>
                  </w:r>
                </w:p>
              </w:tc>
              <w:tc>
                <w:tcPr>
                  <w:tcW w:w="5344" w:type="dxa"/>
                  <w:tcMar>
                    <w:top w:w="15" w:type="dxa"/>
                    <w:left w:w="15" w:type="dxa"/>
                    <w:bottom w:w="15" w:type="dxa"/>
                    <w:right w:w="15" w:type="dxa"/>
                  </w:tcMar>
                  <w:hideMark/>
                </w:tcPr>
                <w:p w:rsidR="008C1B76" w:rsidRDefault="008C1B76">
                  <w:pPr>
                    <w:rPr>
                      <w:rFonts w:ascii="Calibri" w:hAnsi="Calibri"/>
                      <w:sz w:val="24"/>
                      <w:szCs w:val="24"/>
                    </w:rPr>
                  </w:pPr>
                  <w:r>
                    <w:rPr>
                      <w:rFonts w:ascii="Calibri" w:hAnsi="Calibri"/>
                    </w:rPr>
                    <w:t>6617016114</w:t>
                  </w:r>
                </w:p>
              </w:tc>
            </w:tr>
            <w:tr w:rsidR="008C1B76" w:rsidTr="008C1B76">
              <w:trPr>
                <w:tblCellSpacing w:w="15" w:type="dxa"/>
              </w:trPr>
              <w:tc>
                <w:tcPr>
                  <w:tcW w:w="1691" w:type="dxa"/>
                  <w:tcMar>
                    <w:top w:w="15" w:type="dxa"/>
                    <w:left w:w="15" w:type="dxa"/>
                    <w:bottom w:w="15" w:type="dxa"/>
                    <w:right w:w="15" w:type="dxa"/>
                  </w:tcMar>
                  <w:hideMark/>
                </w:tcPr>
                <w:p w:rsidR="008C1B76" w:rsidRDefault="008C1B76">
                  <w:pPr>
                    <w:rPr>
                      <w:rFonts w:ascii="Calibri" w:hAnsi="Calibri"/>
                      <w:sz w:val="24"/>
                      <w:szCs w:val="24"/>
                    </w:rPr>
                  </w:pPr>
                  <w:r>
                    <w:rPr>
                      <w:rFonts w:ascii="Calibri" w:hAnsi="Calibri"/>
                    </w:rPr>
                    <w:t xml:space="preserve">КПП </w:t>
                  </w:r>
                </w:p>
              </w:tc>
              <w:tc>
                <w:tcPr>
                  <w:tcW w:w="5344" w:type="dxa"/>
                  <w:tcMar>
                    <w:top w:w="15" w:type="dxa"/>
                    <w:left w:w="15" w:type="dxa"/>
                    <w:bottom w:w="15" w:type="dxa"/>
                    <w:right w:w="15" w:type="dxa"/>
                  </w:tcMar>
                  <w:hideMark/>
                </w:tcPr>
                <w:p w:rsidR="008C1B76" w:rsidRDefault="008C1B76">
                  <w:pPr>
                    <w:rPr>
                      <w:rFonts w:ascii="Calibri" w:hAnsi="Calibri"/>
                      <w:sz w:val="24"/>
                      <w:szCs w:val="24"/>
                    </w:rPr>
                  </w:pPr>
                  <w:r>
                    <w:rPr>
                      <w:rFonts w:ascii="Calibri" w:hAnsi="Calibri"/>
                    </w:rPr>
                    <w:t>661701001</w:t>
                  </w:r>
                </w:p>
              </w:tc>
            </w:tr>
            <w:tr w:rsidR="008C1B76" w:rsidTr="008C1B76">
              <w:trPr>
                <w:tblCellSpacing w:w="15" w:type="dxa"/>
              </w:trPr>
              <w:tc>
                <w:tcPr>
                  <w:tcW w:w="1691" w:type="dxa"/>
                  <w:tcMar>
                    <w:top w:w="15" w:type="dxa"/>
                    <w:left w:w="15" w:type="dxa"/>
                    <w:bottom w:w="15" w:type="dxa"/>
                    <w:right w:w="15" w:type="dxa"/>
                  </w:tcMar>
                  <w:hideMark/>
                </w:tcPr>
                <w:p w:rsidR="008C1B76" w:rsidRDefault="008C1B76">
                  <w:pPr>
                    <w:rPr>
                      <w:rFonts w:ascii="Calibri" w:hAnsi="Calibri"/>
                      <w:sz w:val="24"/>
                      <w:szCs w:val="24"/>
                    </w:rPr>
                  </w:pPr>
                  <w:r>
                    <w:rPr>
                      <w:rFonts w:ascii="Calibri" w:hAnsi="Calibri"/>
                    </w:rPr>
                    <w:t xml:space="preserve">Юридический адрес </w:t>
                  </w:r>
                </w:p>
              </w:tc>
              <w:tc>
                <w:tcPr>
                  <w:tcW w:w="5344" w:type="dxa"/>
                  <w:tcMar>
                    <w:top w:w="15" w:type="dxa"/>
                    <w:left w:w="15" w:type="dxa"/>
                    <w:bottom w:w="15" w:type="dxa"/>
                    <w:right w:w="15" w:type="dxa"/>
                  </w:tcMar>
                  <w:hideMark/>
                </w:tcPr>
                <w:p w:rsidR="008C1B76" w:rsidRDefault="008C1B76">
                  <w:pPr>
                    <w:rPr>
                      <w:rFonts w:ascii="Calibri" w:hAnsi="Calibri"/>
                      <w:sz w:val="24"/>
                      <w:szCs w:val="24"/>
                    </w:rPr>
                  </w:pPr>
                  <w:r>
                    <w:rPr>
                      <w:rFonts w:ascii="Calibri" w:hAnsi="Calibri"/>
                    </w:rPr>
                    <w:t xml:space="preserve">624930, </w:t>
                  </w:r>
                  <w:proofErr w:type="gramStart"/>
                  <w:r>
                    <w:rPr>
                      <w:rFonts w:ascii="Calibri" w:hAnsi="Calibri"/>
                    </w:rPr>
                    <w:t>ОБЛ</w:t>
                  </w:r>
                  <w:proofErr w:type="gramEnd"/>
                  <w:r>
                    <w:rPr>
                      <w:rFonts w:ascii="Calibri" w:hAnsi="Calibri"/>
                    </w:rPr>
                    <w:t xml:space="preserve"> СВЕРДЛОВСКАЯ66, Г КАРПИНСК, УЛ МИРА, 36, 1</w:t>
                  </w:r>
                </w:p>
              </w:tc>
            </w:tr>
            <w:tr w:rsidR="008C1B76" w:rsidTr="008C1B76">
              <w:trPr>
                <w:tblCellSpacing w:w="15" w:type="dxa"/>
              </w:trPr>
              <w:tc>
                <w:tcPr>
                  <w:tcW w:w="1691" w:type="dxa"/>
                  <w:tcMar>
                    <w:top w:w="15" w:type="dxa"/>
                    <w:left w:w="15" w:type="dxa"/>
                    <w:bottom w:w="15" w:type="dxa"/>
                    <w:right w:w="15" w:type="dxa"/>
                  </w:tcMar>
                  <w:hideMark/>
                </w:tcPr>
                <w:p w:rsidR="008C1B76" w:rsidRDefault="008C1B76">
                  <w:pPr>
                    <w:rPr>
                      <w:rFonts w:ascii="Calibri" w:hAnsi="Calibri"/>
                      <w:sz w:val="24"/>
                      <w:szCs w:val="24"/>
                    </w:rPr>
                  </w:pPr>
                  <w:r>
                    <w:rPr>
                      <w:rFonts w:ascii="Calibri" w:hAnsi="Calibri"/>
                    </w:rPr>
                    <w:t xml:space="preserve">Почтовый адрес </w:t>
                  </w:r>
                </w:p>
              </w:tc>
              <w:tc>
                <w:tcPr>
                  <w:tcW w:w="5344" w:type="dxa"/>
                  <w:tcMar>
                    <w:top w:w="15" w:type="dxa"/>
                    <w:left w:w="15" w:type="dxa"/>
                    <w:bottom w:w="15" w:type="dxa"/>
                    <w:right w:w="15" w:type="dxa"/>
                  </w:tcMar>
                  <w:hideMark/>
                </w:tcPr>
                <w:p w:rsidR="008C1B76" w:rsidRDefault="008C1B76">
                  <w:pPr>
                    <w:rPr>
                      <w:rFonts w:ascii="Calibri" w:hAnsi="Calibri"/>
                      <w:sz w:val="24"/>
                      <w:szCs w:val="24"/>
                    </w:rPr>
                  </w:pPr>
                  <w:r>
                    <w:rPr>
                      <w:rFonts w:ascii="Calibri" w:hAnsi="Calibri"/>
                    </w:rPr>
                    <w:t xml:space="preserve">624930, </w:t>
                  </w:r>
                  <w:proofErr w:type="gramStart"/>
                  <w:r>
                    <w:rPr>
                      <w:rFonts w:ascii="Calibri" w:hAnsi="Calibri"/>
                    </w:rPr>
                    <w:t>ОБЛ</w:t>
                  </w:r>
                  <w:proofErr w:type="gramEnd"/>
                  <w:r>
                    <w:rPr>
                      <w:rFonts w:ascii="Calibri" w:hAnsi="Calibri"/>
                    </w:rPr>
                    <w:t xml:space="preserve"> СВЕРДЛОВСКАЯ66, Г КАРПИНСК, УЛ МИРА, 36, 1</w:t>
                  </w:r>
                </w:p>
              </w:tc>
            </w:tr>
          </w:tbl>
          <w:p w:rsidR="008C1B76" w:rsidRDefault="008C1B76">
            <w:pPr>
              <w:widowControl/>
              <w:rPr>
                <w:rFonts w:ascii="Calibri" w:eastAsia="Calibri" w:hAnsi="Calibri"/>
              </w:rPr>
            </w:pPr>
          </w:p>
        </w:tc>
      </w:tr>
    </w:tbl>
    <w:p w:rsidR="008C1B76" w:rsidRDefault="008C1B76" w:rsidP="008C1B76">
      <w:pPr>
        <w:jc w:val="both"/>
        <w:rPr>
          <w:rFonts w:ascii="PT Serif" w:hAnsi="PT Serif"/>
          <w:sz w:val="24"/>
        </w:rPr>
      </w:pPr>
      <w:r>
        <w:rPr>
          <w:rFonts w:ascii="PT Serif" w:hAnsi="PT Serif"/>
          <w:sz w:val="24"/>
        </w:rPr>
        <w:t xml:space="preserve">8. Настоящий протокол подлежит размещению на сайте оператора электронной площадки </w:t>
      </w:r>
      <w:hyperlink r:id="rId8" w:history="1">
        <w:r>
          <w:rPr>
            <w:rStyle w:val="a3"/>
            <w:rFonts w:ascii="PT Serif" w:hAnsi="PT Serif"/>
            <w:color w:val="auto"/>
            <w:sz w:val="24"/>
            <w:u w:val="none"/>
          </w:rPr>
          <w:t>http://www.sberbank-ast.ru</w:t>
        </w:r>
      </w:hyperlink>
      <w:r>
        <w:rPr>
          <w:rFonts w:ascii="PT Serif" w:hAnsi="PT Serif"/>
          <w:sz w:val="24"/>
        </w:rPr>
        <w:t>.</w:t>
      </w:r>
    </w:p>
    <w:p w:rsidR="008C1B76" w:rsidRDefault="008C1B76" w:rsidP="008C1B76">
      <w:pPr>
        <w:pStyle w:val="a5"/>
        <w:tabs>
          <w:tab w:val="num" w:pos="567"/>
        </w:tabs>
        <w:ind w:left="0"/>
        <w:jc w:val="both"/>
        <w:rPr>
          <w:rFonts w:ascii="PT Serif" w:hAnsi="PT Serif"/>
          <w:spacing w:val="-6"/>
        </w:rPr>
      </w:pPr>
    </w:p>
    <w:p w:rsidR="008C1B76" w:rsidRDefault="008C1B76" w:rsidP="008C1B76">
      <w:pPr>
        <w:jc w:val="center"/>
        <w:rPr>
          <w:rFonts w:ascii="PT Serif" w:hAnsi="PT Serif"/>
          <w:noProof/>
          <w:sz w:val="24"/>
          <w:szCs w:val="24"/>
        </w:rPr>
      </w:pPr>
      <w:r>
        <w:rPr>
          <w:rFonts w:ascii="PT Serif" w:hAnsi="PT Serif"/>
          <w:noProof/>
          <w:sz w:val="24"/>
          <w:szCs w:val="24"/>
        </w:rPr>
        <w:t>Сведения о решении</w:t>
      </w:r>
    </w:p>
    <w:p w:rsidR="008C1B76" w:rsidRDefault="008C1B76" w:rsidP="008C1B76">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p w:rsidR="008C1B76" w:rsidRDefault="008C1B76" w:rsidP="008C1B76">
      <w:pPr>
        <w:jc w:val="center"/>
        <w:rPr>
          <w:rFonts w:ascii="PT Serif" w:hAnsi="PT Serif"/>
          <w:noProof/>
          <w:sz w:val="24"/>
          <w:szCs w:val="24"/>
        </w:rPr>
      </w:pPr>
    </w:p>
    <w:tbl>
      <w:tblPr>
        <w:tblW w:w="10850" w:type="dxa"/>
        <w:tblInd w:w="-252" w:type="dxa"/>
        <w:tblLayout w:type="fixed"/>
        <w:tblLook w:val="01E0" w:firstRow="1" w:lastRow="1" w:firstColumn="1" w:lastColumn="1" w:noHBand="0" w:noVBand="0"/>
      </w:tblPr>
      <w:tblGrid>
        <w:gridCol w:w="6739"/>
        <w:gridCol w:w="1418"/>
        <w:gridCol w:w="2693"/>
      </w:tblGrid>
      <w:tr w:rsidR="008C1B76" w:rsidTr="008C1B76">
        <w:tc>
          <w:tcPr>
            <w:tcW w:w="6739" w:type="dxa"/>
            <w:tcBorders>
              <w:top w:val="single" w:sz="4" w:space="0" w:color="auto"/>
              <w:left w:val="single" w:sz="4" w:space="0" w:color="auto"/>
              <w:bottom w:val="single" w:sz="4" w:space="0" w:color="auto"/>
              <w:right w:val="single" w:sz="4" w:space="0" w:color="auto"/>
            </w:tcBorders>
            <w:vAlign w:val="center"/>
            <w:hideMark/>
          </w:tcPr>
          <w:p w:rsidR="008C1B76" w:rsidRDefault="008C1B76">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C1B76" w:rsidRDefault="008C1B76">
            <w:pPr>
              <w:spacing w:after="60"/>
              <w:jc w:val="center"/>
              <w:rPr>
                <w:rFonts w:ascii="PT Serif" w:hAnsi="PT Serif"/>
                <w:noProof/>
              </w:rPr>
            </w:pPr>
            <w:r>
              <w:rPr>
                <w:rFonts w:ascii="PT Serif" w:hAnsi="PT Serif"/>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8C1B76" w:rsidRDefault="008C1B76">
            <w:pPr>
              <w:spacing w:after="60"/>
              <w:jc w:val="center"/>
              <w:rPr>
                <w:rFonts w:ascii="PT Serif" w:hAnsi="PT Serif"/>
                <w:noProof/>
              </w:rPr>
            </w:pPr>
            <w:r>
              <w:rPr>
                <w:rFonts w:ascii="PT Serif" w:hAnsi="PT Serif"/>
                <w:noProof/>
              </w:rPr>
              <w:t>Состав комиссии</w:t>
            </w:r>
          </w:p>
        </w:tc>
      </w:tr>
      <w:tr w:rsidR="008C1B76" w:rsidTr="008C1B76">
        <w:tc>
          <w:tcPr>
            <w:tcW w:w="6739" w:type="dxa"/>
            <w:tcBorders>
              <w:top w:val="single" w:sz="4" w:space="0" w:color="auto"/>
              <w:left w:val="single" w:sz="4" w:space="0" w:color="auto"/>
              <w:bottom w:val="single" w:sz="4" w:space="0" w:color="auto"/>
              <w:right w:val="single" w:sz="4" w:space="0" w:color="auto"/>
            </w:tcBorders>
            <w:hideMark/>
          </w:tcPr>
          <w:p w:rsidR="008C1B76" w:rsidRDefault="008C1B76">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C1B76" w:rsidRDefault="008C1B76">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C1B76" w:rsidRDefault="008C1B76">
            <w:pPr>
              <w:spacing w:after="60"/>
              <w:jc w:val="center"/>
              <w:rPr>
                <w:rFonts w:ascii="PT Serif" w:hAnsi="PT Serif"/>
                <w:noProof/>
                <w:sz w:val="22"/>
                <w:szCs w:val="22"/>
              </w:rPr>
            </w:pPr>
            <w:r>
              <w:rPr>
                <w:rFonts w:ascii="PT Serif" w:hAnsi="PT Serif"/>
                <w:noProof/>
                <w:sz w:val="22"/>
                <w:szCs w:val="22"/>
              </w:rPr>
              <w:t>С.Д. Голин</w:t>
            </w:r>
          </w:p>
        </w:tc>
      </w:tr>
      <w:tr w:rsidR="008C1B76" w:rsidTr="008C1B76">
        <w:trPr>
          <w:trHeight w:val="782"/>
        </w:trPr>
        <w:tc>
          <w:tcPr>
            <w:tcW w:w="6739" w:type="dxa"/>
            <w:tcBorders>
              <w:top w:val="single" w:sz="4" w:space="0" w:color="auto"/>
              <w:left w:val="single" w:sz="4" w:space="0" w:color="auto"/>
              <w:bottom w:val="single" w:sz="4" w:space="0" w:color="auto"/>
              <w:right w:val="single" w:sz="4" w:space="0" w:color="auto"/>
            </w:tcBorders>
            <w:hideMark/>
          </w:tcPr>
          <w:p w:rsidR="008C1B76" w:rsidRDefault="008C1B76">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C1B76" w:rsidRDefault="008C1B76">
            <w:pPr>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C1B76" w:rsidRDefault="008C1B76">
            <w:pPr>
              <w:jc w:val="center"/>
              <w:rPr>
                <w:rFonts w:ascii="PT Serif" w:eastAsia="Calibri" w:hAnsi="PT Serif"/>
                <w:sz w:val="22"/>
                <w:szCs w:val="22"/>
              </w:rPr>
            </w:pPr>
            <w:r>
              <w:rPr>
                <w:rFonts w:ascii="PT Serif" w:hAnsi="PT Serif"/>
                <w:sz w:val="22"/>
                <w:szCs w:val="22"/>
              </w:rPr>
              <w:t xml:space="preserve">В.К. </w:t>
            </w:r>
            <w:proofErr w:type="spellStart"/>
            <w:r>
              <w:rPr>
                <w:rFonts w:ascii="PT Serif" w:hAnsi="PT Serif"/>
                <w:sz w:val="22"/>
                <w:szCs w:val="22"/>
              </w:rPr>
              <w:t>Бандурин</w:t>
            </w:r>
            <w:proofErr w:type="spellEnd"/>
          </w:p>
        </w:tc>
      </w:tr>
      <w:tr w:rsidR="008C1B76" w:rsidTr="008C1B76">
        <w:tc>
          <w:tcPr>
            <w:tcW w:w="6739" w:type="dxa"/>
            <w:tcBorders>
              <w:top w:val="single" w:sz="4" w:space="0" w:color="auto"/>
              <w:left w:val="single" w:sz="4" w:space="0" w:color="auto"/>
              <w:bottom w:val="single" w:sz="4" w:space="0" w:color="auto"/>
              <w:right w:val="single" w:sz="4" w:space="0" w:color="auto"/>
            </w:tcBorders>
            <w:hideMark/>
          </w:tcPr>
          <w:p w:rsidR="008C1B76" w:rsidRDefault="008C1B76">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C1B76" w:rsidRDefault="008C1B76">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C1B76" w:rsidRDefault="008C1B76">
            <w:pPr>
              <w:spacing w:line="276" w:lineRule="auto"/>
              <w:jc w:val="center"/>
              <w:rPr>
                <w:rFonts w:ascii="PT Serif" w:eastAsia="Calibri" w:hAnsi="PT Serif"/>
                <w:sz w:val="22"/>
                <w:szCs w:val="22"/>
              </w:rPr>
            </w:pPr>
            <w:r>
              <w:rPr>
                <w:rFonts w:ascii="PT Serif" w:hAnsi="PT Serif"/>
                <w:sz w:val="22"/>
                <w:szCs w:val="22"/>
              </w:rPr>
              <w:t>Н.А. Морозова</w:t>
            </w:r>
            <w:r>
              <w:rPr>
                <w:rFonts w:ascii="PT Serif" w:eastAsia="Calibri" w:hAnsi="PT Serif"/>
                <w:sz w:val="22"/>
                <w:szCs w:val="22"/>
              </w:rPr>
              <w:t xml:space="preserve"> </w:t>
            </w:r>
          </w:p>
        </w:tc>
      </w:tr>
      <w:tr w:rsidR="008C1B76" w:rsidTr="008C1B76">
        <w:tc>
          <w:tcPr>
            <w:tcW w:w="6739" w:type="dxa"/>
            <w:tcBorders>
              <w:top w:val="single" w:sz="4" w:space="0" w:color="auto"/>
              <w:left w:val="single" w:sz="4" w:space="0" w:color="auto"/>
              <w:bottom w:val="single" w:sz="4" w:space="0" w:color="auto"/>
              <w:right w:val="single" w:sz="4" w:space="0" w:color="auto"/>
            </w:tcBorders>
            <w:hideMark/>
          </w:tcPr>
          <w:p w:rsidR="008C1B76" w:rsidRDefault="008C1B76">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C1B76" w:rsidRDefault="008C1B76">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C1B76" w:rsidRDefault="008C1B76">
            <w:pPr>
              <w:spacing w:line="276" w:lineRule="auto"/>
              <w:jc w:val="center"/>
              <w:rPr>
                <w:rFonts w:ascii="PT Serif" w:eastAsia="Calibri" w:hAnsi="PT Seri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8C1B76" w:rsidTr="008C1B76">
        <w:tc>
          <w:tcPr>
            <w:tcW w:w="6739" w:type="dxa"/>
            <w:tcBorders>
              <w:top w:val="single" w:sz="4" w:space="0" w:color="auto"/>
              <w:left w:val="single" w:sz="4" w:space="0" w:color="auto"/>
              <w:bottom w:val="single" w:sz="4" w:space="0" w:color="auto"/>
              <w:right w:val="single" w:sz="4" w:space="0" w:color="auto"/>
            </w:tcBorders>
            <w:hideMark/>
          </w:tcPr>
          <w:p w:rsidR="008C1B76" w:rsidRDefault="008C1B76">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C1B76" w:rsidRDefault="008C1B76">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C1B76" w:rsidRDefault="008C1B76">
            <w:pPr>
              <w:spacing w:line="276" w:lineRule="auto"/>
              <w:jc w:val="center"/>
              <w:rPr>
                <w:rFonts w:ascii="PT Serif" w:eastAsia="Calibri" w:hAnsi="PT Serif"/>
                <w:sz w:val="22"/>
                <w:szCs w:val="22"/>
              </w:rPr>
            </w:pPr>
            <w:r>
              <w:rPr>
                <w:rFonts w:ascii="PT Serif" w:eastAsia="Calibri" w:hAnsi="PT Serif"/>
                <w:sz w:val="22"/>
                <w:szCs w:val="22"/>
              </w:rPr>
              <w:t xml:space="preserve">Ж.В. </w:t>
            </w:r>
            <w:proofErr w:type="spellStart"/>
            <w:r>
              <w:rPr>
                <w:rFonts w:ascii="PT Serif" w:eastAsia="Calibri" w:hAnsi="PT Serif"/>
                <w:sz w:val="22"/>
                <w:szCs w:val="22"/>
              </w:rPr>
              <w:t>Резинкина</w:t>
            </w:r>
            <w:proofErr w:type="spellEnd"/>
          </w:p>
        </w:tc>
      </w:tr>
      <w:tr w:rsidR="008C1B76" w:rsidTr="008C1B76">
        <w:tc>
          <w:tcPr>
            <w:tcW w:w="6739" w:type="dxa"/>
            <w:tcBorders>
              <w:top w:val="single" w:sz="4" w:space="0" w:color="auto"/>
              <w:left w:val="single" w:sz="4" w:space="0" w:color="auto"/>
              <w:bottom w:val="single" w:sz="4" w:space="0" w:color="auto"/>
              <w:right w:val="single" w:sz="4" w:space="0" w:color="auto"/>
            </w:tcBorders>
            <w:hideMark/>
          </w:tcPr>
          <w:p w:rsidR="008C1B76" w:rsidRDefault="008C1B76">
            <w:pPr>
              <w:jc w:val="both"/>
              <w:rPr>
                <w:rFonts w:ascii="PT Serif" w:hAnsi="PT Serif"/>
                <w:noProof/>
                <w:sz w:val="16"/>
                <w:szCs w:val="16"/>
              </w:rPr>
            </w:pPr>
            <w:r>
              <w:rPr>
                <w:rFonts w:ascii="PT Serif" w:hAnsi="PT Serif"/>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w:t>
            </w:r>
            <w:r>
              <w:rPr>
                <w:rFonts w:ascii="PT Serif" w:hAnsi="PT Serif"/>
                <w:noProof/>
                <w:sz w:val="16"/>
                <w:szCs w:val="16"/>
              </w:rPr>
              <w:lastRenderedPageBreak/>
              <w:t>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C1B76" w:rsidRDefault="008C1B76">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C1B76" w:rsidRDefault="008C1B76">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r w:rsidR="008C1B76" w:rsidTr="008C1B76">
        <w:tc>
          <w:tcPr>
            <w:tcW w:w="6739" w:type="dxa"/>
            <w:tcBorders>
              <w:top w:val="single" w:sz="4" w:space="0" w:color="auto"/>
              <w:left w:val="single" w:sz="4" w:space="0" w:color="auto"/>
              <w:bottom w:val="single" w:sz="4" w:space="0" w:color="auto"/>
              <w:right w:val="single" w:sz="4" w:space="0" w:color="auto"/>
            </w:tcBorders>
            <w:hideMark/>
          </w:tcPr>
          <w:p w:rsidR="008C1B76" w:rsidRDefault="008C1B76">
            <w:pPr>
              <w:jc w:val="both"/>
              <w:rPr>
                <w:rFonts w:ascii="PT Serif" w:hAnsi="PT Serif"/>
                <w:noProof/>
                <w:sz w:val="16"/>
                <w:szCs w:val="16"/>
              </w:rPr>
            </w:pPr>
            <w:r>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C1B76" w:rsidRDefault="008C1B76">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C1B76" w:rsidRDefault="008C1B76">
            <w:pPr>
              <w:spacing w:line="276" w:lineRule="auto"/>
              <w:jc w:val="center"/>
              <w:rPr>
                <w:rFonts w:ascii="PT Serif" w:hAnsi="PT Serif"/>
                <w:sz w:val="22"/>
                <w:szCs w:val="22"/>
              </w:rPr>
            </w:pPr>
            <w:r>
              <w:rPr>
                <w:rFonts w:ascii="PT Serif" w:hAnsi="PT Serif"/>
                <w:sz w:val="22"/>
                <w:szCs w:val="22"/>
              </w:rPr>
              <w:t>Н.Б. Захарова</w:t>
            </w:r>
          </w:p>
        </w:tc>
      </w:tr>
    </w:tbl>
    <w:p w:rsidR="008C1B76" w:rsidRDefault="008C1B76" w:rsidP="008C1B76">
      <w:pPr>
        <w:ind w:left="-993"/>
        <w:jc w:val="both"/>
        <w:rPr>
          <w:rFonts w:ascii="PT Serif" w:hAnsi="PT Serif"/>
          <w:b/>
          <w:sz w:val="24"/>
          <w:szCs w:val="24"/>
        </w:rPr>
      </w:pPr>
    </w:p>
    <w:p w:rsidR="008C1B76" w:rsidRDefault="008C1B76" w:rsidP="008C1B76">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8C1B76" w:rsidRDefault="008C1B76" w:rsidP="008C1B76">
      <w:pPr>
        <w:ind w:left="284"/>
        <w:jc w:val="both"/>
        <w:rPr>
          <w:rFonts w:ascii="PT Serif" w:hAnsi="PT Serif"/>
          <w:b/>
          <w:sz w:val="24"/>
          <w:szCs w:val="24"/>
        </w:rPr>
      </w:pPr>
    </w:p>
    <w:p w:rsidR="008C1B76" w:rsidRDefault="008C1B76" w:rsidP="008C1B76">
      <w:pPr>
        <w:ind w:left="284"/>
        <w:jc w:val="both"/>
        <w:rPr>
          <w:rFonts w:ascii="PT Serif" w:hAnsi="PT Serif"/>
          <w:b/>
          <w:sz w:val="24"/>
          <w:szCs w:val="24"/>
        </w:rPr>
      </w:pPr>
      <w:r>
        <w:rPr>
          <w:rFonts w:ascii="PT Serif" w:hAnsi="PT Serif"/>
          <w:b/>
          <w:sz w:val="24"/>
          <w:szCs w:val="24"/>
        </w:rPr>
        <w:t xml:space="preserve">  Члены  комиссии</w:t>
      </w:r>
    </w:p>
    <w:p w:rsidR="008C1B76" w:rsidRDefault="008C1B76" w:rsidP="008C1B76">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8C1B76" w:rsidRDefault="008C1B76" w:rsidP="008C1B76">
      <w:pPr>
        <w:jc w:val="right"/>
        <w:rPr>
          <w:rFonts w:ascii="PT Serif" w:hAnsi="PT Serif"/>
          <w:sz w:val="24"/>
          <w:szCs w:val="24"/>
        </w:rPr>
      </w:pPr>
      <w:r>
        <w:rPr>
          <w:rFonts w:ascii="PT Serif" w:hAnsi="PT Serif"/>
          <w:sz w:val="24"/>
          <w:szCs w:val="24"/>
        </w:rPr>
        <w:t xml:space="preserve">______________В.К. </w:t>
      </w:r>
      <w:proofErr w:type="spellStart"/>
      <w:r>
        <w:rPr>
          <w:rFonts w:ascii="PT Serif" w:hAnsi="PT Serif"/>
          <w:sz w:val="24"/>
          <w:szCs w:val="24"/>
        </w:rPr>
        <w:t>Бандурин</w:t>
      </w:r>
      <w:proofErr w:type="spellEnd"/>
    </w:p>
    <w:p w:rsidR="008C1B76" w:rsidRDefault="008C1B76" w:rsidP="008C1B76">
      <w:pPr>
        <w:jc w:val="right"/>
        <w:rPr>
          <w:rFonts w:ascii="PT Serif" w:hAnsi="PT Serif"/>
          <w:sz w:val="24"/>
          <w:szCs w:val="24"/>
        </w:rPr>
      </w:pPr>
      <w:r>
        <w:rPr>
          <w:rFonts w:ascii="PT Serif" w:hAnsi="PT Serif"/>
          <w:sz w:val="24"/>
          <w:szCs w:val="24"/>
        </w:rPr>
        <w:t xml:space="preserve">__________Т.И. </w:t>
      </w:r>
      <w:proofErr w:type="spellStart"/>
      <w:r>
        <w:rPr>
          <w:rFonts w:ascii="PT Serif" w:hAnsi="PT Serif"/>
          <w:sz w:val="24"/>
          <w:szCs w:val="24"/>
        </w:rPr>
        <w:t>Долгодворова</w:t>
      </w:r>
      <w:proofErr w:type="spellEnd"/>
    </w:p>
    <w:p w:rsidR="008C1B76" w:rsidRDefault="008C1B76" w:rsidP="008C1B76">
      <w:pPr>
        <w:jc w:val="right"/>
        <w:rPr>
          <w:rFonts w:ascii="PT Serif" w:hAnsi="PT Serif"/>
          <w:sz w:val="24"/>
          <w:szCs w:val="24"/>
        </w:rPr>
      </w:pPr>
      <w:r>
        <w:rPr>
          <w:rFonts w:ascii="PT Serif" w:hAnsi="PT Serif"/>
          <w:sz w:val="24"/>
          <w:szCs w:val="24"/>
        </w:rPr>
        <w:t>______________Н.А. Морозова</w:t>
      </w:r>
    </w:p>
    <w:p w:rsidR="008C1B76" w:rsidRDefault="008C1B76" w:rsidP="008C1B76">
      <w:pPr>
        <w:jc w:val="right"/>
        <w:rPr>
          <w:rFonts w:ascii="PT Serif" w:hAnsi="PT Serif"/>
          <w:sz w:val="24"/>
          <w:szCs w:val="24"/>
        </w:rPr>
      </w:pPr>
      <w:r>
        <w:rPr>
          <w:rFonts w:ascii="PT Serif" w:hAnsi="PT Serif"/>
          <w:sz w:val="24"/>
          <w:szCs w:val="24"/>
        </w:rPr>
        <w:t xml:space="preserve">______________Ж.В. </w:t>
      </w:r>
      <w:proofErr w:type="spellStart"/>
      <w:r>
        <w:rPr>
          <w:rFonts w:ascii="PT Serif" w:hAnsi="PT Serif"/>
          <w:sz w:val="24"/>
          <w:szCs w:val="24"/>
        </w:rPr>
        <w:t>Резинкина</w:t>
      </w:r>
      <w:proofErr w:type="spellEnd"/>
    </w:p>
    <w:p w:rsidR="008C1B76" w:rsidRDefault="008C1B76" w:rsidP="008C1B76">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8C1B76" w:rsidRDefault="008C1B76" w:rsidP="008C1B76">
      <w:pPr>
        <w:jc w:val="right"/>
        <w:rPr>
          <w:rFonts w:ascii="PT Serif" w:hAnsi="PT Serif"/>
          <w:sz w:val="24"/>
          <w:szCs w:val="24"/>
        </w:rPr>
      </w:pPr>
      <w:r>
        <w:rPr>
          <w:rFonts w:ascii="PT Serif" w:hAnsi="PT Serif"/>
          <w:sz w:val="24"/>
          <w:szCs w:val="24"/>
        </w:rPr>
        <w:t xml:space="preserve">_______________Н.Б. Захарова                                                                             </w:t>
      </w:r>
    </w:p>
    <w:p w:rsidR="008C1B76" w:rsidRDefault="008C1B76" w:rsidP="008C1B76">
      <w:pPr>
        <w:ind w:left="142"/>
        <w:rPr>
          <w:rFonts w:ascii="PT Serif" w:hAnsi="PT Serif"/>
          <w:sz w:val="24"/>
          <w:szCs w:val="24"/>
        </w:rPr>
      </w:pPr>
    </w:p>
    <w:p w:rsidR="008C1B76" w:rsidRDefault="008C1B76" w:rsidP="008C1B76">
      <w:pPr>
        <w:ind w:left="-993"/>
        <w:jc w:val="both"/>
        <w:rPr>
          <w:rFonts w:ascii="PT Serif" w:hAnsi="PT Serif"/>
          <w:b/>
          <w:sz w:val="24"/>
          <w:szCs w:val="24"/>
        </w:rPr>
      </w:pPr>
    </w:p>
    <w:p w:rsidR="008C1B76" w:rsidRDefault="008C1B76" w:rsidP="008C1B76">
      <w:pPr>
        <w:rPr>
          <w:sz w:val="24"/>
        </w:rPr>
      </w:pPr>
      <w:r>
        <w:rPr>
          <w:color w:val="FF0000"/>
          <w:sz w:val="24"/>
          <w:szCs w:val="24"/>
        </w:rPr>
        <w:t xml:space="preserve">  </w:t>
      </w:r>
      <w:r>
        <w:rPr>
          <w:sz w:val="24"/>
          <w:szCs w:val="24"/>
        </w:rPr>
        <w:t xml:space="preserve">Представитель заказчика </w:t>
      </w:r>
      <w:r>
        <w:t xml:space="preserve">                                                                         ______________</w:t>
      </w:r>
      <w:r>
        <w:rPr>
          <w:sz w:val="24"/>
        </w:rPr>
        <w:t>Л.С. Скороходова</w:t>
      </w:r>
    </w:p>
    <w:p w:rsidR="00476019" w:rsidRDefault="00476019"/>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p w:rsidR="00D41317" w:rsidRDefault="00D41317" w:rsidP="00D41317">
      <w:pPr>
        <w:ind w:right="18" w:hanging="426"/>
        <w:jc w:val="right"/>
        <w:rPr>
          <w:color w:val="000000"/>
          <w:sz w:val="16"/>
          <w:szCs w:val="16"/>
        </w:rPr>
      </w:pPr>
      <w:r>
        <w:rPr>
          <w:sz w:val="16"/>
          <w:szCs w:val="16"/>
        </w:rPr>
        <w:lastRenderedPageBreak/>
        <w:t xml:space="preserve">                                                                                                                                                            </w:t>
      </w:r>
      <w:r>
        <w:rPr>
          <w:color w:val="000000"/>
          <w:sz w:val="16"/>
          <w:szCs w:val="16"/>
        </w:rPr>
        <w:t>Приложение 1                                                                                                                                          к протоколу рассмотрения единственной заявки</w:t>
      </w:r>
    </w:p>
    <w:p w:rsidR="00D41317" w:rsidRDefault="00D41317" w:rsidP="00D41317">
      <w:pPr>
        <w:ind w:right="18"/>
        <w:jc w:val="right"/>
        <w:rPr>
          <w:color w:val="000000"/>
          <w:sz w:val="16"/>
          <w:szCs w:val="16"/>
        </w:rPr>
      </w:pPr>
      <w:r>
        <w:rPr>
          <w:color w:val="000000"/>
          <w:sz w:val="16"/>
          <w:szCs w:val="16"/>
        </w:rPr>
        <w:t xml:space="preserve">                                                                                          на участие в  аукционе в электронной форме</w:t>
      </w:r>
    </w:p>
    <w:p w:rsidR="00D41317" w:rsidRPr="00D41317" w:rsidRDefault="00D41317" w:rsidP="00D41317">
      <w:pPr>
        <w:ind w:right="23"/>
        <w:jc w:val="right"/>
        <w:rPr>
          <w:sz w:val="16"/>
          <w:szCs w:val="16"/>
        </w:rPr>
      </w:pPr>
      <w:r>
        <w:rPr>
          <w:sz w:val="16"/>
          <w:szCs w:val="16"/>
        </w:rPr>
        <w:t xml:space="preserve">        от «07»  мая  2019 г. № 0187300005819000081-1</w:t>
      </w:r>
    </w:p>
    <w:p w:rsidR="00D41317" w:rsidRDefault="00D41317" w:rsidP="00D41317">
      <w:pPr>
        <w:ind w:left="-1134" w:right="-146"/>
        <w:jc w:val="center"/>
        <w:rPr>
          <w:color w:val="000000"/>
        </w:rPr>
      </w:pPr>
      <w:r>
        <w:rPr>
          <w:color w:val="000000"/>
        </w:rPr>
        <w:t>Таблица рассмотрения единственной заявки</w:t>
      </w:r>
    </w:p>
    <w:p w:rsidR="00D41317" w:rsidRDefault="00D41317" w:rsidP="00D41317">
      <w:pPr>
        <w:autoSpaceDE w:val="0"/>
        <w:autoSpaceDN w:val="0"/>
        <w:adjustRightInd w:val="0"/>
        <w:ind w:left="-142" w:right="111"/>
        <w:jc w:val="center"/>
        <w:rPr>
          <w:color w:val="000000"/>
          <w:sz w:val="10"/>
          <w:szCs w:val="10"/>
        </w:rPr>
      </w:pPr>
      <w:r>
        <w:rPr>
          <w:color w:val="000000"/>
        </w:rPr>
        <w:t xml:space="preserve">на участие в аукционе в электронной форме </w:t>
      </w:r>
      <w:r>
        <w:rPr>
          <w:sz w:val="22"/>
          <w:szCs w:val="22"/>
        </w:rPr>
        <w:t xml:space="preserve">среди субъектов малого предпринимательства и социально ориентированных некоммерческих организаций </w:t>
      </w:r>
      <w:proofErr w:type="gramStart"/>
      <w:r>
        <w:rPr>
          <w:sz w:val="22"/>
          <w:szCs w:val="22"/>
        </w:rPr>
        <w:t>на право заключения муниципального контракта на</w:t>
      </w:r>
      <w:r>
        <w:rPr>
          <w:color w:val="000000"/>
          <w:sz w:val="22"/>
          <w:szCs w:val="22"/>
        </w:rPr>
        <w:t xml:space="preserve"> выполнение работ по устройству твердого основания на спортплощадке во дворе</w:t>
      </w:r>
      <w:proofErr w:type="gramEnd"/>
      <w:r>
        <w:rPr>
          <w:color w:val="000000"/>
          <w:sz w:val="22"/>
          <w:szCs w:val="22"/>
        </w:rPr>
        <w:t xml:space="preserve"> домов №1; 1/1 по ул. Ленина м №25 по ул. Лесозаготовителей в городе </w:t>
      </w:r>
      <w:proofErr w:type="spellStart"/>
      <w:r>
        <w:rPr>
          <w:color w:val="000000"/>
          <w:sz w:val="22"/>
          <w:szCs w:val="22"/>
        </w:rPr>
        <w:t>Югорске</w:t>
      </w:r>
      <w:proofErr w:type="spellEnd"/>
    </w:p>
    <w:p w:rsidR="00D41317" w:rsidRDefault="00D41317" w:rsidP="00D41317">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p w:rsidR="00D41317" w:rsidRDefault="00D41317" w:rsidP="00D41317">
      <w:pPr>
        <w:autoSpaceDE w:val="0"/>
        <w:autoSpaceDN w:val="0"/>
        <w:adjustRightInd w:val="0"/>
        <w:ind w:left="-426"/>
        <w:rPr>
          <w:color w:val="000000"/>
          <w:sz w:val="18"/>
          <w:szCs w:val="18"/>
        </w:rPr>
      </w:pPr>
    </w:p>
    <w:tbl>
      <w:tblPr>
        <w:tblW w:w="52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919"/>
        <w:gridCol w:w="585"/>
        <w:gridCol w:w="3172"/>
        <w:gridCol w:w="2166"/>
      </w:tblGrid>
      <w:tr w:rsidR="00D41317" w:rsidTr="00D41317">
        <w:tc>
          <w:tcPr>
            <w:tcW w:w="2268" w:type="pct"/>
            <w:tcBorders>
              <w:top w:val="single" w:sz="4" w:space="0" w:color="auto"/>
              <w:left w:val="single" w:sz="4" w:space="0" w:color="auto"/>
              <w:bottom w:val="single" w:sz="6" w:space="0" w:color="auto"/>
              <w:right w:val="single" w:sz="6" w:space="0" w:color="auto"/>
            </w:tcBorders>
            <w:vAlign w:val="center"/>
            <w:hideMark/>
          </w:tcPr>
          <w:p w:rsidR="00D41317" w:rsidRDefault="00D41317">
            <w:pPr>
              <w:suppressAutoHyphens/>
              <w:snapToGrid w:val="0"/>
              <w:ind w:left="294" w:hanging="294"/>
              <w:jc w:val="center"/>
              <w:rPr>
                <w:color w:val="000000"/>
                <w:kern w:val="2"/>
                <w:sz w:val="18"/>
                <w:szCs w:val="18"/>
                <w:lang w:eastAsia="ar-SA"/>
              </w:rPr>
            </w:pPr>
            <w:r>
              <w:rPr>
                <w:color w:val="000000"/>
                <w:sz w:val="18"/>
                <w:szCs w:val="18"/>
              </w:rPr>
              <w:t>Обязательные требования</w:t>
            </w:r>
          </w:p>
        </w:tc>
        <w:tc>
          <w:tcPr>
            <w:tcW w:w="270" w:type="pct"/>
            <w:tcBorders>
              <w:top w:val="single" w:sz="4" w:space="0" w:color="auto"/>
              <w:left w:val="single" w:sz="6" w:space="0" w:color="auto"/>
              <w:bottom w:val="single" w:sz="6" w:space="0" w:color="auto"/>
              <w:right w:val="single" w:sz="4" w:space="0" w:color="auto"/>
            </w:tcBorders>
            <w:vAlign w:val="center"/>
            <w:hideMark/>
          </w:tcPr>
          <w:p w:rsidR="00D41317" w:rsidRDefault="00D41317">
            <w:pPr>
              <w:suppressAutoHyphens/>
              <w:snapToGrid w:val="0"/>
              <w:jc w:val="center"/>
              <w:rPr>
                <w:color w:val="000000"/>
                <w:kern w:val="2"/>
                <w:sz w:val="18"/>
                <w:szCs w:val="18"/>
                <w:lang w:eastAsia="ar-SA"/>
              </w:rPr>
            </w:pPr>
            <w:r>
              <w:rPr>
                <w:color w:val="000000"/>
                <w:sz w:val="18"/>
                <w:szCs w:val="18"/>
              </w:rPr>
              <w:t>№ пункта</w:t>
            </w:r>
          </w:p>
        </w:tc>
        <w:tc>
          <w:tcPr>
            <w:tcW w:w="1463" w:type="pct"/>
            <w:tcBorders>
              <w:top w:val="single" w:sz="4" w:space="0" w:color="auto"/>
              <w:left w:val="single" w:sz="4" w:space="0" w:color="auto"/>
              <w:bottom w:val="single" w:sz="6" w:space="0" w:color="auto"/>
              <w:right w:val="single" w:sz="6" w:space="0" w:color="auto"/>
            </w:tcBorders>
            <w:vAlign w:val="center"/>
            <w:hideMark/>
          </w:tcPr>
          <w:p w:rsidR="00D41317" w:rsidRDefault="00D41317">
            <w:pPr>
              <w:suppressAutoHyphens/>
              <w:jc w:val="center"/>
              <w:rPr>
                <w:kern w:val="2"/>
                <w:sz w:val="18"/>
                <w:szCs w:val="18"/>
                <w:lang w:eastAsia="en-US"/>
              </w:rPr>
            </w:pPr>
            <w:r>
              <w:rPr>
                <w:color w:val="000000"/>
                <w:sz w:val="18"/>
                <w:szCs w:val="18"/>
              </w:rPr>
              <w:t>Характеристика товара</w:t>
            </w:r>
          </w:p>
        </w:tc>
        <w:tc>
          <w:tcPr>
            <w:tcW w:w="999" w:type="pct"/>
            <w:tcBorders>
              <w:top w:val="single" w:sz="4" w:space="0" w:color="auto"/>
              <w:left w:val="single" w:sz="6" w:space="0" w:color="auto"/>
              <w:bottom w:val="single" w:sz="6" w:space="0" w:color="auto"/>
              <w:right w:val="single" w:sz="4" w:space="0" w:color="auto"/>
            </w:tcBorders>
            <w:vAlign w:val="center"/>
          </w:tcPr>
          <w:p w:rsidR="00D41317" w:rsidRDefault="00D41317">
            <w:pPr>
              <w:jc w:val="center"/>
              <w:rPr>
                <w:kern w:val="2"/>
                <w:sz w:val="18"/>
                <w:szCs w:val="18"/>
                <w:lang w:eastAsia="ar-SA"/>
              </w:rPr>
            </w:pPr>
            <w:r>
              <w:rPr>
                <w:color w:val="000000"/>
                <w:sz w:val="18"/>
                <w:szCs w:val="18"/>
              </w:rPr>
              <w:t>Идентификационный номер заявки</w:t>
            </w:r>
            <w:r>
              <w:rPr>
                <w:sz w:val="18"/>
                <w:szCs w:val="18"/>
              </w:rPr>
              <w:t xml:space="preserve"> №241</w:t>
            </w:r>
          </w:p>
          <w:p w:rsidR="00D41317" w:rsidRDefault="00D41317">
            <w:pPr>
              <w:rPr>
                <w:sz w:val="18"/>
                <w:szCs w:val="18"/>
              </w:rPr>
            </w:pPr>
          </w:p>
          <w:p w:rsidR="00D41317" w:rsidRDefault="00D41317">
            <w:pPr>
              <w:suppressAutoHyphens/>
              <w:jc w:val="center"/>
              <w:rPr>
                <w:b/>
                <w:kern w:val="2"/>
                <w:sz w:val="18"/>
                <w:szCs w:val="18"/>
              </w:rPr>
            </w:pPr>
          </w:p>
        </w:tc>
      </w:tr>
      <w:tr w:rsidR="00D41317" w:rsidTr="00D41317">
        <w:tc>
          <w:tcPr>
            <w:tcW w:w="2268" w:type="pct"/>
            <w:vMerge w:val="restart"/>
            <w:tcBorders>
              <w:top w:val="single" w:sz="6" w:space="0" w:color="auto"/>
              <w:left w:val="single" w:sz="4" w:space="0" w:color="auto"/>
              <w:bottom w:val="single" w:sz="6" w:space="0" w:color="auto"/>
              <w:right w:val="single" w:sz="6" w:space="0" w:color="auto"/>
            </w:tcBorders>
            <w:hideMark/>
          </w:tcPr>
          <w:p w:rsidR="00D41317" w:rsidRDefault="00D41317">
            <w:pPr>
              <w:snapToGrid w:val="0"/>
              <w:ind w:left="142" w:right="78"/>
              <w:jc w:val="both"/>
              <w:rPr>
                <w:b/>
                <w:kern w:val="2"/>
                <w:sz w:val="18"/>
                <w:szCs w:val="18"/>
                <w:lang w:eastAsia="ar-SA"/>
              </w:rPr>
            </w:pPr>
            <w:r>
              <w:rPr>
                <w:b/>
                <w:sz w:val="18"/>
                <w:szCs w:val="18"/>
              </w:rPr>
              <w:t>Первая часть заявки на участие в электронном аукционе должна содержать следующие сведения:</w:t>
            </w:r>
          </w:p>
          <w:p w:rsidR="00D41317" w:rsidRDefault="00D41317">
            <w:pPr>
              <w:ind w:left="142" w:right="78"/>
              <w:jc w:val="both"/>
              <w:rPr>
                <w:sz w:val="18"/>
                <w:szCs w:val="18"/>
              </w:rPr>
            </w:pPr>
            <w:r>
              <w:rPr>
                <w:sz w:val="18"/>
                <w:szCs w:val="18"/>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D41317" w:rsidRDefault="00D41317">
            <w:pPr>
              <w:ind w:left="142" w:right="78"/>
              <w:jc w:val="both"/>
              <w:rPr>
                <w:sz w:val="18"/>
                <w:szCs w:val="18"/>
              </w:rPr>
            </w:pPr>
            <w:r>
              <w:rPr>
                <w:sz w:val="18"/>
                <w:szCs w:val="18"/>
              </w:rPr>
              <w:t>2) при осуществлении закупки товара или закупки работы, услуги, для выполнения, оказания которых используется товар:</w:t>
            </w:r>
          </w:p>
          <w:p w:rsidR="00D41317" w:rsidRDefault="00D41317">
            <w:pPr>
              <w:suppressAutoHyphens/>
              <w:snapToGrid w:val="0"/>
              <w:ind w:left="142" w:right="78"/>
              <w:jc w:val="both"/>
              <w:rPr>
                <w:color w:val="000000"/>
                <w:kern w:val="2"/>
                <w:sz w:val="18"/>
                <w:szCs w:val="18"/>
                <w:lang w:eastAsia="ar-SA"/>
              </w:rPr>
            </w:pPr>
            <w:proofErr w:type="gramStart"/>
            <w:r>
              <w:rPr>
                <w:sz w:val="18"/>
                <w:szCs w:val="18"/>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Pr>
                <w:sz w:val="18"/>
                <w:szCs w:val="18"/>
              </w:rPr>
              <w:t xml:space="preserve"> товарного знака, указанного в документации об электронном аукционе).</w:t>
            </w:r>
          </w:p>
        </w:tc>
        <w:tc>
          <w:tcPr>
            <w:tcW w:w="270" w:type="pct"/>
            <w:tcBorders>
              <w:top w:val="single" w:sz="6" w:space="0" w:color="auto"/>
              <w:left w:val="single" w:sz="6" w:space="0" w:color="auto"/>
              <w:bottom w:val="single" w:sz="6" w:space="0" w:color="auto"/>
              <w:right w:val="single" w:sz="4" w:space="0" w:color="auto"/>
            </w:tcBorders>
            <w:vAlign w:val="center"/>
            <w:hideMark/>
          </w:tcPr>
          <w:p w:rsidR="00D41317" w:rsidRDefault="00D41317">
            <w:pPr>
              <w:suppressAutoHyphens/>
              <w:snapToGrid w:val="0"/>
              <w:jc w:val="center"/>
              <w:rPr>
                <w:color w:val="000000"/>
                <w:kern w:val="2"/>
                <w:sz w:val="18"/>
                <w:szCs w:val="18"/>
                <w:lang w:eastAsia="ar-SA"/>
              </w:rPr>
            </w:pPr>
            <w:r>
              <w:rPr>
                <w:color w:val="000000"/>
                <w:sz w:val="18"/>
                <w:szCs w:val="18"/>
              </w:rPr>
              <w:t>1</w:t>
            </w:r>
          </w:p>
        </w:tc>
        <w:tc>
          <w:tcPr>
            <w:tcW w:w="1463" w:type="pct"/>
            <w:tcBorders>
              <w:top w:val="single" w:sz="6" w:space="0" w:color="auto"/>
              <w:left w:val="single" w:sz="4" w:space="0" w:color="auto"/>
              <w:bottom w:val="single" w:sz="6" w:space="0" w:color="auto"/>
              <w:right w:val="single" w:sz="6" w:space="0" w:color="auto"/>
            </w:tcBorders>
            <w:hideMark/>
          </w:tcPr>
          <w:p w:rsidR="00D41317" w:rsidRDefault="00D41317">
            <w:pPr>
              <w:rPr>
                <w:kern w:val="2"/>
                <w:sz w:val="18"/>
                <w:szCs w:val="18"/>
              </w:rPr>
            </w:pPr>
            <w:r>
              <w:rPr>
                <w:sz w:val="18"/>
                <w:szCs w:val="18"/>
              </w:rPr>
              <w:t xml:space="preserve">Смеси асфальтобетонные дорожные, аэродромные и асфальтобетон (горячие для плотного асфальтобетона мелкозернистые), тип смеси Б.(неизменяемое значение). Размер минеральных зерен (мелкозернистые) до 20 мм (неизменяемое значение). Содержание щебня свыше 40 % до 50 % (неизменяемое значение). </w:t>
            </w:r>
          </w:p>
          <w:p w:rsidR="00D41317" w:rsidRDefault="00D41317">
            <w:pPr>
              <w:suppressAutoHyphens/>
              <w:rPr>
                <w:rFonts w:eastAsia="Calibri"/>
                <w:kern w:val="2"/>
                <w:sz w:val="18"/>
                <w:szCs w:val="18"/>
                <w:lang w:eastAsia="ar-SA"/>
              </w:rPr>
            </w:pPr>
            <w:r>
              <w:rPr>
                <w:sz w:val="18"/>
                <w:szCs w:val="18"/>
              </w:rPr>
              <w:t>Товар соответствует  ГОСТ 9128-2013</w:t>
            </w:r>
          </w:p>
        </w:tc>
        <w:tc>
          <w:tcPr>
            <w:tcW w:w="999" w:type="pct"/>
            <w:tcBorders>
              <w:top w:val="single" w:sz="6" w:space="0" w:color="auto"/>
              <w:left w:val="single" w:sz="6" w:space="0" w:color="auto"/>
              <w:bottom w:val="single" w:sz="6" w:space="0" w:color="auto"/>
              <w:right w:val="single" w:sz="4" w:space="0" w:color="auto"/>
            </w:tcBorders>
            <w:vAlign w:val="center"/>
            <w:hideMark/>
          </w:tcPr>
          <w:p w:rsidR="00D41317" w:rsidRDefault="00D41317">
            <w:pPr>
              <w:suppressAutoHyphens/>
              <w:jc w:val="center"/>
              <w:rPr>
                <w:bCs/>
                <w:kern w:val="2"/>
                <w:sz w:val="18"/>
                <w:szCs w:val="18"/>
                <w:lang w:eastAsia="ar-SA"/>
              </w:rPr>
            </w:pPr>
            <w:r>
              <w:rPr>
                <w:bCs/>
                <w:sz w:val="18"/>
                <w:szCs w:val="18"/>
              </w:rPr>
              <w:t>соответствует</w:t>
            </w:r>
          </w:p>
        </w:tc>
      </w:tr>
      <w:tr w:rsidR="00D41317" w:rsidTr="00D41317">
        <w:tc>
          <w:tcPr>
            <w:tcW w:w="2268" w:type="pct"/>
            <w:vMerge/>
            <w:tcBorders>
              <w:top w:val="single" w:sz="6" w:space="0" w:color="auto"/>
              <w:left w:val="single" w:sz="4" w:space="0" w:color="auto"/>
              <w:bottom w:val="single" w:sz="6" w:space="0" w:color="auto"/>
              <w:right w:val="single" w:sz="6" w:space="0" w:color="auto"/>
            </w:tcBorders>
            <w:vAlign w:val="center"/>
            <w:hideMark/>
          </w:tcPr>
          <w:p w:rsidR="00D41317" w:rsidRDefault="00D41317">
            <w:pPr>
              <w:rPr>
                <w:color w:val="000000"/>
                <w:kern w:val="2"/>
                <w:sz w:val="18"/>
                <w:szCs w:val="18"/>
                <w:lang w:eastAsia="ar-SA"/>
              </w:rPr>
            </w:pPr>
          </w:p>
        </w:tc>
        <w:tc>
          <w:tcPr>
            <w:tcW w:w="270" w:type="pct"/>
            <w:tcBorders>
              <w:top w:val="single" w:sz="6" w:space="0" w:color="auto"/>
              <w:left w:val="single" w:sz="6" w:space="0" w:color="auto"/>
              <w:bottom w:val="single" w:sz="6" w:space="0" w:color="auto"/>
              <w:right w:val="single" w:sz="4" w:space="0" w:color="auto"/>
            </w:tcBorders>
            <w:vAlign w:val="center"/>
            <w:hideMark/>
          </w:tcPr>
          <w:p w:rsidR="00D41317" w:rsidRDefault="00D41317">
            <w:pPr>
              <w:suppressAutoHyphens/>
              <w:snapToGrid w:val="0"/>
              <w:jc w:val="center"/>
              <w:rPr>
                <w:color w:val="000000"/>
                <w:kern w:val="2"/>
                <w:sz w:val="18"/>
                <w:szCs w:val="18"/>
                <w:lang w:eastAsia="ar-SA"/>
              </w:rPr>
            </w:pPr>
            <w:r>
              <w:rPr>
                <w:color w:val="000000"/>
                <w:sz w:val="18"/>
                <w:szCs w:val="18"/>
              </w:rPr>
              <w:t>2</w:t>
            </w:r>
          </w:p>
        </w:tc>
        <w:tc>
          <w:tcPr>
            <w:tcW w:w="1463" w:type="pct"/>
            <w:tcBorders>
              <w:top w:val="single" w:sz="6" w:space="0" w:color="auto"/>
              <w:left w:val="single" w:sz="4" w:space="0" w:color="auto"/>
              <w:bottom w:val="single" w:sz="6" w:space="0" w:color="auto"/>
              <w:right w:val="single" w:sz="6" w:space="0" w:color="auto"/>
            </w:tcBorders>
            <w:hideMark/>
          </w:tcPr>
          <w:p w:rsidR="00D41317" w:rsidRDefault="00D41317">
            <w:pPr>
              <w:rPr>
                <w:sz w:val="18"/>
                <w:szCs w:val="18"/>
              </w:rPr>
            </w:pPr>
            <w:r>
              <w:rPr>
                <w:rFonts w:eastAsia="Calibri"/>
                <w:sz w:val="18"/>
                <w:szCs w:val="18"/>
              </w:rPr>
              <w:t>Щебень из природного камня для строительных работ с характеристиками: фракция:</w:t>
            </w:r>
            <w:r>
              <w:rPr>
                <w:sz w:val="18"/>
                <w:szCs w:val="18"/>
              </w:rPr>
              <w:t xml:space="preserve"> в диапазоне свыше 10 мм до 20 мм.</w:t>
            </w:r>
          </w:p>
          <w:p w:rsidR="00D41317" w:rsidRDefault="00D41317">
            <w:pPr>
              <w:shd w:val="clear" w:color="auto" w:fill="FFFFFF"/>
              <w:rPr>
                <w:rFonts w:eastAsia="Calibri"/>
                <w:kern w:val="2"/>
                <w:sz w:val="18"/>
                <w:szCs w:val="18"/>
                <w:lang w:eastAsia="ar-SA"/>
              </w:rPr>
            </w:pPr>
            <w:r>
              <w:rPr>
                <w:rFonts w:eastAsia="Calibri"/>
                <w:sz w:val="18"/>
                <w:szCs w:val="18"/>
              </w:rPr>
              <w:t xml:space="preserve">Содержание зерен слабых пород по массе не более 10% (неизменяемое значение). Содержание глины в комках по массе не более 0,25 % (неизменяемое значение).  </w:t>
            </w:r>
          </w:p>
          <w:p w:rsidR="00D41317" w:rsidRDefault="00D41317">
            <w:pPr>
              <w:suppressAutoHyphens/>
              <w:rPr>
                <w:rFonts w:eastAsia="Calibri"/>
                <w:kern w:val="2"/>
                <w:sz w:val="18"/>
                <w:szCs w:val="18"/>
                <w:lang w:eastAsia="ar-SA"/>
              </w:rPr>
            </w:pPr>
            <w:r>
              <w:rPr>
                <w:sz w:val="18"/>
                <w:szCs w:val="18"/>
              </w:rPr>
              <w:t xml:space="preserve">Товар соответствует  </w:t>
            </w:r>
            <w:r>
              <w:rPr>
                <w:rFonts w:eastAsia="Calibri"/>
                <w:sz w:val="18"/>
                <w:szCs w:val="18"/>
              </w:rPr>
              <w:t>ГОСТ 8267-93</w:t>
            </w:r>
          </w:p>
        </w:tc>
        <w:tc>
          <w:tcPr>
            <w:tcW w:w="999" w:type="pct"/>
            <w:tcBorders>
              <w:top w:val="single" w:sz="6" w:space="0" w:color="auto"/>
              <w:left w:val="single" w:sz="6" w:space="0" w:color="auto"/>
              <w:bottom w:val="single" w:sz="6" w:space="0" w:color="auto"/>
              <w:right w:val="single" w:sz="4" w:space="0" w:color="auto"/>
            </w:tcBorders>
            <w:vAlign w:val="center"/>
            <w:hideMark/>
          </w:tcPr>
          <w:p w:rsidR="00D41317" w:rsidRDefault="00D41317">
            <w:pPr>
              <w:suppressAutoHyphens/>
              <w:jc w:val="center"/>
              <w:rPr>
                <w:bCs/>
                <w:kern w:val="2"/>
                <w:sz w:val="18"/>
                <w:szCs w:val="18"/>
                <w:lang w:eastAsia="ar-SA"/>
              </w:rPr>
            </w:pPr>
            <w:r>
              <w:rPr>
                <w:bCs/>
                <w:sz w:val="18"/>
                <w:szCs w:val="18"/>
              </w:rPr>
              <w:t>соответствует</w:t>
            </w:r>
          </w:p>
        </w:tc>
      </w:tr>
      <w:tr w:rsidR="00D41317" w:rsidTr="00D41317">
        <w:tc>
          <w:tcPr>
            <w:tcW w:w="2268" w:type="pct"/>
            <w:tcBorders>
              <w:top w:val="single" w:sz="6" w:space="0" w:color="auto"/>
              <w:left w:val="single" w:sz="4" w:space="0" w:color="auto"/>
              <w:bottom w:val="single" w:sz="6" w:space="0" w:color="auto"/>
              <w:right w:val="single" w:sz="6" w:space="0" w:color="auto"/>
            </w:tcBorders>
            <w:vAlign w:val="center"/>
            <w:hideMark/>
          </w:tcPr>
          <w:p w:rsidR="00D41317" w:rsidRDefault="00D41317">
            <w:pPr>
              <w:suppressAutoHyphens/>
              <w:snapToGrid w:val="0"/>
              <w:ind w:left="294" w:hanging="294"/>
              <w:jc w:val="center"/>
              <w:rPr>
                <w:b/>
                <w:color w:val="000000"/>
                <w:kern w:val="2"/>
                <w:sz w:val="18"/>
                <w:szCs w:val="18"/>
                <w:lang w:eastAsia="ar-SA"/>
              </w:rPr>
            </w:pPr>
            <w:r>
              <w:rPr>
                <w:b/>
                <w:color w:val="000000"/>
                <w:sz w:val="18"/>
                <w:szCs w:val="18"/>
              </w:rPr>
              <w:t>Показатель</w:t>
            </w:r>
          </w:p>
        </w:tc>
        <w:tc>
          <w:tcPr>
            <w:tcW w:w="1733" w:type="pct"/>
            <w:gridSpan w:val="2"/>
            <w:tcBorders>
              <w:top w:val="single" w:sz="6" w:space="0" w:color="auto"/>
              <w:left w:val="single" w:sz="6" w:space="0" w:color="auto"/>
              <w:bottom w:val="single" w:sz="6" w:space="0" w:color="auto"/>
              <w:right w:val="single" w:sz="6" w:space="0" w:color="auto"/>
            </w:tcBorders>
            <w:vAlign w:val="center"/>
            <w:hideMark/>
          </w:tcPr>
          <w:p w:rsidR="00D41317" w:rsidRDefault="00D41317">
            <w:pPr>
              <w:suppressAutoHyphens/>
              <w:snapToGrid w:val="0"/>
              <w:jc w:val="center"/>
              <w:rPr>
                <w:color w:val="000000"/>
                <w:kern w:val="2"/>
                <w:sz w:val="18"/>
                <w:szCs w:val="18"/>
                <w:lang w:eastAsia="ar-SA"/>
              </w:rPr>
            </w:pPr>
            <w:r>
              <w:rPr>
                <w:b/>
                <w:sz w:val="18"/>
                <w:szCs w:val="18"/>
              </w:rPr>
              <w:t>Обязательные требования</w:t>
            </w:r>
          </w:p>
        </w:tc>
        <w:tc>
          <w:tcPr>
            <w:tcW w:w="999" w:type="pct"/>
            <w:tcBorders>
              <w:top w:val="single" w:sz="6" w:space="0" w:color="auto"/>
              <w:left w:val="single" w:sz="6" w:space="0" w:color="auto"/>
              <w:bottom w:val="single" w:sz="6" w:space="0" w:color="auto"/>
              <w:right w:val="single" w:sz="4" w:space="0" w:color="auto"/>
            </w:tcBorders>
            <w:hideMark/>
          </w:tcPr>
          <w:p w:rsidR="00D41317" w:rsidRDefault="00D41317">
            <w:pPr>
              <w:jc w:val="center"/>
              <w:rPr>
                <w:rFonts w:eastAsia="Calibri"/>
                <w:kern w:val="2"/>
                <w:sz w:val="18"/>
                <w:szCs w:val="18"/>
                <w:lang w:eastAsia="en-US"/>
              </w:rPr>
            </w:pPr>
            <w:r>
              <w:rPr>
                <w:rFonts w:eastAsia="Calibri"/>
                <w:sz w:val="18"/>
                <w:szCs w:val="18"/>
                <w:lang w:eastAsia="en-US"/>
              </w:rPr>
              <w:t xml:space="preserve">ООО  </w:t>
            </w:r>
          </w:p>
          <w:p w:rsidR="00D41317" w:rsidRDefault="00D41317">
            <w:pPr>
              <w:jc w:val="center"/>
              <w:rPr>
                <w:rFonts w:eastAsia="Calibri"/>
                <w:sz w:val="18"/>
                <w:szCs w:val="18"/>
                <w:lang w:eastAsia="en-US"/>
              </w:rPr>
            </w:pPr>
            <w:r>
              <w:rPr>
                <w:rFonts w:eastAsia="Calibri"/>
                <w:sz w:val="18"/>
                <w:szCs w:val="18"/>
                <w:lang w:eastAsia="en-US"/>
              </w:rPr>
              <w:t xml:space="preserve">«Промышленно-Гражданское Строительство», </w:t>
            </w:r>
            <w:proofErr w:type="gramStart"/>
            <w:r>
              <w:rPr>
                <w:rFonts w:eastAsia="Calibri"/>
                <w:sz w:val="18"/>
                <w:szCs w:val="18"/>
                <w:lang w:eastAsia="en-US"/>
              </w:rPr>
              <w:t>Свердловская</w:t>
            </w:r>
            <w:proofErr w:type="gramEnd"/>
            <w:r>
              <w:rPr>
                <w:rFonts w:eastAsia="Calibri"/>
                <w:sz w:val="18"/>
                <w:szCs w:val="18"/>
                <w:lang w:eastAsia="en-US"/>
              </w:rPr>
              <w:t xml:space="preserve"> обл.</w:t>
            </w:r>
          </w:p>
          <w:p w:rsidR="00D41317" w:rsidRDefault="00D41317">
            <w:pPr>
              <w:suppressAutoHyphens/>
              <w:jc w:val="center"/>
              <w:rPr>
                <w:rFonts w:eastAsia="Calibri"/>
                <w:kern w:val="2"/>
                <w:sz w:val="18"/>
                <w:szCs w:val="18"/>
                <w:lang w:eastAsia="en-US"/>
              </w:rPr>
            </w:pPr>
            <w:r>
              <w:rPr>
                <w:rFonts w:eastAsia="Calibri"/>
                <w:sz w:val="18"/>
                <w:szCs w:val="18"/>
                <w:lang w:eastAsia="en-US"/>
              </w:rPr>
              <w:t>г. Карпинск</w:t>
            </w:r>
          </w:p>
        </w:tc>
      </w:tr>
      <w:tr w:rsidR="00D41317" w:rsidTr="00D41317">
        <w:trPr>
          <w:trHeight w:val="708"/>
        </w:trPr>
        <w:tc>
          <w:tcPr>
            <w:tcW w:w="2268" w:type="pct"/>
            <w:tcBorders>
              <w:top w:val="single" w:sz="6" w:space="0" w:color="auto"/>
              <w:left w:val="single" w:sz="4" w:space="0" w:color="auto"/>
              <w:bottom w:val="single" w:sz="6" w:space="0" w:color="auto"/>
              <w:right w:val="single" w:sz="6" w:space="0" w:color="auto"/>
            </w:tcBorders>
            <w:hideMark/>
          </w:tcPr>
          <w:p w:rsidR="00D41317" w:rsidRPr="00D41317" w:rsidRDefault="00D41317">
            <w:pPr>
              <w:suppressAutoHyphens/>
              <w:snapToGrid w:val="0"/>
              <w:ind w:left="108" w:right="119"/>
              <w:jc w:val="both"/>
              <w:rPr>
                <w:color w:val="000000"/>
                <w:kern w:val="2"/>
                <w:sz w:val="14"/>
                <w:szCs w:val="14"/>
                <w:lang w:eastAsia="ar-SA"/>
              </w:rPr>
            </w:pPr>
            <w:r w:rsidRPr="00D41317">
              <w:rPr>
                <w:color w:val="000000"/>
                <w:sz w:val="14"/>
                <w:szCs w:val="14"/>
              </w:rPr>
              <w:t>1.</w:t>
            </w:r>
            <w:r w:rsidRPr="00D41317">
              <w:rPr>
                <w:sz w:val="14"/>
                <w:szCs w:val="14"/>
              </w:rPr>
              <w:t xml:space="preserve"> </w:t>
            </w:r>
            <w:proofErr w:type="spellStart"/>
            <w:r w:rsidRPr="00D41317">
              <w:rPr>
                <w:sz w:val="14"/>
                <w:szCs w:val="14"/>
              </w:rPr>
              <w:t>Непроведение</w:t>
            </w:r>
            <w:proofErr w:type="spellEnd"/>
            <w:r w:rsidRPr="00D41317">
              <w:rPr>
                <w:sz w:val="14"/>
                <w:szCs w:val="14"/>
              </w:rPr>
              <w:t xml:space="preserve"> ликвидации участника </w:t>
            </w:r>
            <w:r w:rsidRPr="00D41317">
              <w:rPr>
                <w:bCs/>
                <w:sz w:val="14"/>
                <w:szCs w:val="14"/>
              </w:rPr>
              <w:t>закупки -</w:t>
            </w:r>
            <w:r w:rsidRPr="00D41317">
              <w:rPr>
                <w:sz w:val="14"/>
                <w:szCs w:val="14"/>
              </w:rPr>
              <w:t xml:space="preserve"> юридического лица и отсутствие решения арбитражного суда о признании участника </w:t>
            </w:r>
            <w:r w:rsidRPr="00D41317">
              <w:rPr>
                <w:bCs/>
                <w:sz w:val="14"/>
                <w:szCs w:val="14"/>
              </w:rPr>
              <w:t>закупки</w:t>
            </w:r>
            <w:r w:rsidRPr="00D41317">
              <w:rPr>
                <w:sz w:val="14"/>
                <w:szCs w:val="14"/>
              </w:rPr>
              <w:t xml:space="preserve"> - юридического лица, индивидуального предпринимателя </w:t>
            </w:r>
            <w:r w:rsidRPr="00D41317">
              <w:rPr>
                <w:bCs/>
                <w:sz w:val="14"/>
                <w:szCs w:val="14"/>
              </w:rPr>
              <w:t>несостоятельным (</w:t>
            </w:r>
            <w:r w:rsidRPr="00D41317">
              <w:rPr>
                <w:sz w:val="14"/>
                <w:szCs w:val="14"/>
              </w:rPr>
              <w:t>банкротом</w:t>
            </w:r>
            <w:r w:rsidRPr="00D41317">
              <w:rPr>
                <w:bCs/>
                <w:sz w:val="14"/>
                <w:szCs w:val="14"/>
              </w:rPr>
              <w:t>)</w:t>
            </w:r>
            <w:r w:rsidRPr="00D41317">
              <w:rPr>
                <w:sz w:val="14"/>
                <w:szCs w:val="14"/>
              </w:rPr>
              <w:t xml:space="preserve"> и об открытии конкурсного производства.</w:t>
            </w:r>
          </w:p>
        </w:tc>
        <w:tc>
          <w:tcPr>
            <w:tcW w:w="1733" w:type="pct"/>
            <w:gridSpan w:val="2"/>
            <w:tcBorders>
              <w:top w:val="single" w:sz="6" w:space="0" w:color="auto"/>
              <w:left w:val="single" w:sz="6" w:space="0" w:color="auto"/>
              <w:bottom w:val="single" w:sz="6" w:space="0" w:color="auto"/>
              <w:right w:val="single" w:sz="6" w:space="0" w:color="auto"/>
            </w:tcBorders>
            <w:vAlign w:val="center"/>
            <w:hideMark/>
          </w:tcPr>
          <w:p w:rsidR="00D41317" w:rsidRDefault="00D41317">
            <w:pPr>
              <w:suppressAutoHyphens/>
              <w:snapToGrid w:val="0"/>
              <w:jc w:val="center"/>
              <w:rPr>
                <w:color w:val="000000"/>
                <w:kern w:val="2"/>
                <w:sz w:val="18"/>
                <w:szCs w:val="18"/>
                <w:lang w:eastAsia="ar-SA"/>
              </w:rPr>
            </w:pPr>
            <w:proofErr w:type="gramStart"/>
            <w:r>
              <w:rPr>
                <w:color w:val="000000"/>
                <w:sz w:val="18"/>
                <w:szCs w:val="18"/>
              </w:rPr>
              <w:t>д</w:t>
            </w:r>
            <w:proofErr w:type="gramEnd"/>
            <w:r>
              <w:rPr>
                <w:color w:val="000000"/>
                <w:sz w:val="18"/>
                <w:szCs w:val="18"/>
              </w:rPr>
              <w:t>екларация</w:t>
            </w:r>
          </w:p>
        </w:tc>
        <w:tc>
          <w:tcPr>
            <w:tcW w:w="999" w:type="pct"/>
            <w:tcBorders>
              <w:top w:val="single" w:sz="6" w:space="0" w:color="auto"/>
              <w:left w:val="single" w:sz="6" w:space="0" w:color="auto"/>
              <w:bottom w:val="single" w:sz="6" w:space="0" w:color="auto"/>
              <w:right w:val="single" w:sz="4" w:space="0" w:color="auto"/>
            </w:tcBorders>
            <w:hideMark/>
          </w:tcPr>
          <w:p w:rsidR="00D41317" w:rsidRDefault="00D41317">
            <w:pPr>
              <w:snapToGrid w:val="0"/>
              <w:spacing w:line="276" w:lineRule="auto"/>
              <w:jc w:val="center"/>
              <w:rPr>
                <w:kern w:val="2"/>
                <w:sz w:val="18"/>
                <w:szCs w:val="18"/>
                <w:lang w:eastAsia="ar-SA"/>
              </w:rPr>
            </w:pPr>
            <w:r>
              <w:rPr>
                <w:sz w:val="18"/>
                <w:szCs w:val="18"/>
              </w:rPr>
              <w:t>информация</w:t>
            </w:r>
          </w:p>
          <w:p w:rsidR="00D41317" w:rsidRDefault="00D41317">
            <w:pPr>
              <w:suppressAutoHyphens/>
              <w:jc w:val="center"/>
              <w:rPr>
                <w:kern w:val="2"/>
                <w:sz w:val="18"/>
                <w:szCs w:val="18"/>
                <w:lang w:eastAsia="ar-SA"/>
              </w:rPr>
            </w:pPr>
            <w:r>
              <w:rPr>
                <w:sz w:val="18"/>
                <w:szCs w:val="18"/>
              </w:rPr>
              <w:t>продекларирована</w:t>
            </w:r>
          </w:p>
        </w:tc>
      </w:tr>
      <w:tr w:rsidR="00D41317" w:rsidTr="00D41317">
        <w:trPr>
          <w:trHeight w:val="387"/>
        </w:trPr>
        <w:tc>
          <w:tcPr>
            <w:tcW w:w="2268" w:type="pct"/>
            <w:tcBorders>
              <w:top w:val="single" w:sz="6" w:space="0" w:color="auto"/>
              <w:left w:val="single" w:sz="4" w:space="0" w:color="auto"/>
              <w:bottom w:val="single" w:sz="6" w:space="0" w:color="auto"/>
              <w:right w:val="single" w:sz="6" w:space="0" w:color="auto"/>
            </w:tcBorders>
            <w:hideMark/>
          </w:tcPr>
          <w:p w:rsidR="00D41317" w:rsidRPr="00D41317" w:rsidRDefault="00D41317">
            <w:pPr>
              <w:suppressAutoHyphens/>
              <w:snapToGrid w:val="0"/>
              <w:ind w:left="105" w:right="120"/>
              <w:jc w:val="both"/>
              <w:rPr>
                <w:color w:val="000000"/>
                <w:kern w:val="2"/>
                <w:sz w:val="14"/>
                <w:szCs w:val="14"/>
                <w:lang w:eastAsia="ar-SA"/>
              </w:rPr>
            </w:pPr>
            <w:r w:rsidRPr="00D41317">
              <w:rPr>
                <w:color w:val="000000"/>
                <w:sz w:val="14"/>
                <w:szCs w:val="14"/>
              </w:rPr>
              <w:t xml:space="preserve">2. </w:t>
            </w:r>
            <w:proofErr w:type="spellStart"/>
            <w:r w:rsidRPr="00D41317">
              <w:rPr>
                <w:sz w:val="14"/>
                <w:szCs w:val="14"/>
              </w:rPr>
              <w:t>Неприостановление</w:t>
            </w:r>
            <w:proofErr w:type="spellEnd"/>
            <w:r w:rsidRPr="00D41317">
              <w:rPr>
                <w:sz w:val="14"/>
                <w:szCs w:val="14"/>
              </w:rPr>
              <w:t xml:space="preserve"> деятельности участника </w:t>
            </w:r>
            <w:r w:rsidRPr="00D41317">
              <w:rPr>
                <w:bCs/>
                <w:sz w:val="14"/>
                <w:szCs w:val="14"/>
              </w:rPr>
              <w:t>закупки</w:t>
            </w:r>
            <w:r w:rsidRPr="00D41317">
              <w:rPr>
                <w:sz w:val="14"/>
                <w:szCs w:val="14"/>
              </w:rPr>
              <w:t xml:space="preserve"> в порядке, </w:t>
            </w:r>
            <w:r w:rsidRPr="00D41317">
              <w:rPr>
                <w:bCs/>
                <w:sz w:val="14"/>
                <w:szCs w:val="14"/>
              </w:rPr>
              <w:t>установленном</w:t>
            </w:r>
            <w:r w:rsidRPr="00D41317">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733" w:type="pct"/>
            <w:gridSpan w:val="2"/>
            <w:tcBorders>
              <w:top w:val="single" w:sz="6" w:space="0" w:color="auto"/>
              <w:left w:val="single" w:sz="6" w:space="0" w:color="auto"/>
              <w:bottom w:val="single" w:sz="6" w:space="0" w:color="auto"/>
              <w:right w:val="single" w:sz="6" w:space="0" w:color="auto"/>
            </w:tcBorders>
            <w:vAlign w:val="center"/>
            <w:hideMark/>
          </w:tcPr>
          <w:p w:rsidR="00D41317" w:rsidRDefault="00D41317">
            <w:pPr>
              <w:suppressAutoHyphens/>
              <w:snapToGrid w:val="0"/>
              <w:jc w:val="center"/>
              <w:rPr>
                <w:color w:val="000000"/>
                <w:kern w:val="2"/>
                <w:sz w:val="18"/>
                <w:szCs w:val="18"/>
                <w:lang w:eastAsia="ar-SA"/>
              </w:rPr>
            </w:pPr>
            <w:r>
              <w:rPr>
                <w:color w:val="000000"/>
                <w:sz w:val="18"/>
                <w:szCs w:val="18"/>
              </w:rPr>
              <w:t>декларация</w:t>
            </w:r>
          </w:p>
        </w:tc>
        <w:tc>
          <w:tcPr>
            <w:tcW w:w="999" w:type="pct"/>
            <w:tcBorders>
              <w:top w:val="single" w:sz="6" w:space="0" w:color="auto"/>
              <w:left w:val="single" w:sz="6" w:space="0" w:color="auto"/>
              <w:bottom w:val="single" w:sz="6" w:space="0" w:color="auto"/>
              <w:right w:val="single" w:sz="4" w:space="0" w:color="auto"/>
            </w:tcBorders>
            <w:vAlign w:val="center"/>
            <w:hideMark/>
          </w:tcPr>
          <w:p w:rsidR="00D41317" w:rsidRDefault="00D41317">
            <w:pPr>
              <w:snapToGrid w:val="0"/>
              <w:spacing w:line="276" w:lineRule="auto"/>
              <w:jc w:val="center"/>
              <w:rPr>
                <w:kern w:val="2"/>
                <w:sz w:val="18"/>
                <w:szCs w:val="18"/>
                <w:lang w:eastAsia="ar-SA"/>
              </w:rPr>
            </w:pPr>
            <w:r>
              <w:rPr>
                <w:sz w:val="18"/>
                <w:szCs w:val="18"/>
              </w:rPr>
              <w:t xml:space="preserve">информация </w:t>
            </w:r>
          </w:p>
          <w:p w:rsidR="00D41317" w:rsidRDefault="00D41317">
            <w:pPr>
              <w:suppressAutoHyphens/>
              <w:snapToGrid w:val="0"/>
              <w:spacing w:line="276" w:lineRule="auto"/>
              <w:jc w:val="center"/>
              <w:rPr>
                <w:rFonts w:eastAsia="Calibri"/>
                <w:kern w:val="2"/>
                <w:sz w:val="18"/>
                <w:szCs w:val="18"/>
                <w:lang w:eastAsia="ar-SA"/>
              </w:rPr>
            </w:pPr>
            <w:r>
              <w:rPr>
                <w:sz w:val="18"/>
                <w:szCs w:val="18"/>
              </w:rPr>
              <w:t>продекларирована</w:t>
            </w:r>
          </w:p>
        </w:tc>
      </w:tr>
      <w:tr w:rsidR="00D41317" w:rsidTr="00D41317">
        <w:tc>
          <w:tcPr>
            <w:tcW w:w="2268" w:type="pct"/>
            <w:tcBorders>
              <w:top w:val="single" w:sz="6" w:space="0" w:color="auto"/>
              <w:left w:val="single" w:sz="4" w:space="0" w:color="auto"/>
              <w:bottom w:val="single" w:sz="6" w:space="0" w:color="auto"/>
              <w:right w:val="single" w:sz="6" w:space="0" w:color="auto"/>
            </w:tcBorders>
            <w:hideMark/>
          </w:tcPr>
          <w:p w:rsidR="00D41317" w:rsidRPr="00D41317" w:rsidRDefault="00D41317">
            <w:pPr>
              <w:suppressAutoHyphens/>
              <w:snapToGrid w:val="0"/>
              <w:ind w:left="105" w:right="120"/>
              <w:jc w:val="both"/>
              <w:rPr>
                <w:color w:val="000000"/>
                <w:kern w:val="2"/>
                <w:sz w:val="14"/>
                <w:szCs w:val="14"/>
                <w:lang w:eastAsia="ar-SA"/>
              </w:rPr>
            </w:pPr>
            <w:r w:rsidRPr="00D41317">
              <w:rPr>
                <w:color w:val="000000"/>
                <w:sz w:val="14"/>
                <w:szCs w:val="14"/>
              </w:rPr>
              <w:t xml:space="preserve">3. </w:t>
            </w:r>
            <w:proofErr w:type="gramStart"/>
            <w:r w:rsidRPr="00D41317">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41317">
              <w:rPr>
                <w:sz w:val="14"/>
                <w:szCs w:val="14"/>
              </w:rPr>
              <w:t xml:space="preserve"> </w:t>
            </w:r>
            <w:proofErr w:type="gramStart"/>
            <w:r w:rsidRPr="00D41317">
              <w:rPr>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41317">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41317">
              <w:rPr>
                <w:sz w:val="14"/>
                <w:szCs w:val="14"/>
              </w:rPr>
              <w:t>указанных</w:t>
            </w:r>
            <w:proofErr w:type="gramEnd"/>
            <w:r w:rsidRPr="00D41317">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33" w:type="pct"/>
            <w:gridSpan w:val="2"/>
            <w:tcBorders>
              <w:top w:val="single" w:sz="6" w:space="0" w:color="auto"/>
              <w:left w:val="single" w:sz="6" w:space="0" w:color="auto"/>
              <w:bottom w:val="single" w:sz="6" w:space="0" w:color="auto"/>
              <w:right w:val="single" w:sz="6" w:space="0" w:color="auto"/>
            </w:tcBorders>
            <w:vAlign w:val="center"/>
          </w:tcPr>
          <w:p w:rsidR="00D41317" w:rsidRDefault="00D41317">
            <w:pPr>
              <w:snapToGrid w:val="0"/>
              <w:jc w:val="center"/>
              <w:rPr>
                <w:color w:val="000000"/>
                <w:kern w:val="2"/>
                <w:sz w:val="18"/>
                <w:szCs w:val="18"/>
                <w:lang w:eastAsia="ar-SA"/>
              </w:rPr>
            </w:pPr>
          </w:p>
          <w:p w:rsidR="00D41317" w:rsidRDefault="00D41317">
            <w:pPr>
              <w:suppressAutoHyphens/>
              <w:snapToGrid w:val="0"/>
              <w:ind w:firstLine="33"/>
              <w:jc w:val="center"/>
              <w:rPr>
                <w:color w:val="000000"/>
                <w:kern w:val="2"/>
                <w:sz w:val="18"/>
                <w:szCs w:val="18"/>
                <w:lang w:eastAsia="ar-SA"/>
              </w:rPr>
            </w:pPr>
            <w:r>
              <w:rPr>
                <w:color w:val="000000"/>
                <w:sz w:val="18"/>
                <w:szCs w:val="18"/>
              </w:rPr>
              <w:t>декларация</w:t>
            </w:r>
          </w:p>
        </w:tc>
        <w:tc>
          <w:tcPr>
            <w:tcW w:w="999" w:type="pct"/>
            <w:tcBorders>
              <w:top w:val="single" w:sz="6" w:space="0" w:color="auto"/>
              <w:left w:val="single" w:sz="6" w:space="0" w:color="auto"/>
              <w:bottom w:val="single" w:sz="6" w:space="0" w:color="auto"/>
              <w:right w:val="single" w:sz="4" w:space="0" w:color="auto"/>
            </w:tcBorders>
            <w:vAlign w:val="center"/>
            <w:hideMark/>
          </w:tcPr>
          <w:p w:rsidR="00D41317" w:rsidRDefault="00D41317">
            <w:pPr>
              <w:snapToGrid w:val="0"/>
              <w:spacing w:line="276" w:lineRule="auto"/>
              <w:jc w:val="center"/>
              <w:rPr>
                <w:kern w:val="2"/>
                <w:sz w:val="18"/>
                <w:szCs w:val="18"/>
                <w:lang w:eastAsia="ar-SA"/>
              </w:rPr>
            </w:pPr>
            <w:r>
              <w:rPr>
                <w:sz w:val="18"/>
                <w:szCs w:val="18"/>
              </w:rPr>
              <w:t xml:space="preserve">информация </w:t>
            </w:r>
          </w:p>
          <w:p w:rsidR="00D41317" w:rsidRDefault="00D41317">
            <w:pPr>
              <w:suppressAutoHyphens/>
              <w:snapToGrid w:val="0"/>
              <w:spacing w:line="276" w:lineRule="auto"/>
              <w:jc w:val="center"/>
              <w:rPr>
                <w:rFonts w:eastAsia="Calibri"/>
                <w:kern w:val="2"/>
                <w:sz w:val="18"/>
                <w:szCs w:val="18"/>
                <w:lang w:eastAsia="ar-SA"/>
              </w:rPr>
            </w:pPr>
            <w:r>
              <w:rPr>
                <w:sz w:val="18"/>
                <w:szCs w:val="18"/>
              </w:rPr>
              <w:t>продекларирована</w:t>
            </w:r>
          </w:p>
        </w:tc>
      </w:tr>
      <w:tr w:rsidR="00D41317" w:rsidTr="00D41317">
        <w:tc>
          <w:tcPr>
            <w:tcW w:w="2268" w:type="pct"/>
            <w:tcBorders>
              <w:top w:val="single" w:sz="6" w:space="0" w:color="auto"/>
              <w:left w:val="single" w:sz="4" w:space="0" w:color="auto"/>
              <w:bottom w:val="single" w:sz="6" w:space="0" w:color="auto"/>
              <w:right w:val="single" w:sz="6" w:space="0" w:color="auto"/>
            </w:tcBorders>
            <w:hideMark/>
          </w:tcPr>
          <w:p w:rsidR="00D41317" w:rsidRPr="00D41317" w:rsidRDefault="00D41317">
            <w:pPr>
              <w:ind w:left="126" w:right="97"/>
              <w:jc w:val="both"/>
              <w:rPr>
                <w:kern w:val="2"/>
                <w:sz w:val="14"/>
                <w:szCs w:val="14"/>
                <w:lang w:eastAsia="ar-SA"/>
              </w:rPr>
            </w:pPr>
            <w:r w:rsidRPr="00D41317">
              <w:rPr>
                <w:color w:val="000000"/>
                <w:sz w:val="14"/>
                <w:szCs w:val="14"/>
              </w:rPr>
              <w:t xml:space="preserve">4. </w:t>
            </w:r>
            <w:proofErr w:type="gramStart"/>
            <w:r w:rsidRPr="00D41317">
              <w:rPr>
                <w:color w:val="000000"/>
                <w:sz w:val="14"/>
                <w:szCs w:val="14"/>
              </w:rPr>
              <w:t>О</w:t>
            </w:r>
            <w:r w:rsidRPr="00D41317">
              <w:rPr>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41317">
              <w:rPr>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sidRPr="00D41317">
              <w:rPr>
                <w:sz w:val="14"/>
                <w:szCs w:val="14"/>
              </w:rPr>
              <w:lastRenderedPageBreak/>
              <w:t>административного наказания в виде дисквалификации;</w:t>
            </w:r>
          </w:p>
          <w:p w:rsidR="00D41317" w:rsidRPr="00D41317" w:rsidRDefault="00D41317">
            <w:pPr>
              <w:suppressAutoHyphens/>
              <w:snapToGrid w:val="0"/>
              <w:ind w:left="126" w:right="97"/>
              <w:jc w:val="both"/>
              <w:rPr>
                <w:color w:val="000000"/>
                <w:kern w:val="2"/>
                <w:sz w:val="14"/>
                <w:szCs w:val="14"/>
                <w:lang w:eastAsia="ar-SA"/>
              </w:rPr>
            </w:pPr>
            <w:r w:rsidRPr="00D41317">
              <w:rPr>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33" w:type="pct"/>
            <w:gridSpan w:val="2"/>
            <w:tcBorders>
              <w:top w:val="single" w:sz="6" w:space="0" w:color="auto"/>
              <w:left w:val="single" w:sz="6" w:space="0" w:color="auto"/>
              <w:bottom w:val="single" w:sz="6" w:space="0" w:color="auto"/>
              <w:right w:val="single" w:sz="6" w:space="0" w:color="auto"/>
            </w:tcBorders>
            <w:vAlign w:val="center"/>
            <w:hideMark/>
          </w:tcPr>
          <w:p w:rsidR="00D41317" w:rsidRDefault="00D41317">
            <w:pPr>
              <w:suppressAutoHyphens/>
              <w:snapToGrid w:val="0"/>
              <w:jc w:val="center"/>
              <w:rPr>
                <w:color w:val="000000"/>
                <w:kern w:val="2"/>
                <w:sz w:val="18"/>
                <w:szCs w:val="18"/>
                <w:lang w:eastAsia="ar-SA"/>
              </w:rPr>
            </w:pPr>
            <w:r>
              <w:rPr>
                <w:color w:val="000000"/>
                <w:sz w:val="18"/>
                <w:szCs w:val="18"/>
              </w:rPr>
              <w:lastRenderedPageBreak/>
              <w:t>декларация</w:t>
            </w:r>
          </w:p>
        </w:tc>
        <w:tc>
          <w:tcPr>
            <w:tcW w:w="999" w:type="pct"/>
            <w:tcBorders>
              <w:top w:val="single" w:sz="6" w:space="0" w:color="auto"/>
              <w:left w:val="single" w:sz="6" w:space="0" w:color="auto"/>
              <w:bottom w:val="single" w:sz="6" w:space="0" w:color="auto"/>
              <w:right w:val="single" w:sz="4" w:space="0" w:color="auto"/>
            </w:tcBorders>
            <w:vAlign w:val="center"/>
            <w:hideMark/>
          </w:tcPr>
          <w:p w:rsidR="00D41317" w:rsidRDefault="00D41317">
            <w:pPr>
              <w:snapToGrid w:val="0"/>
              <w:spacing w:line="276" w:lineRule="auto"/>
              <w:jc w:val="center"/>
              <w:rPr>
                <w:kern w:val="2"/>
                <w:sz w:val="18"/>
                <w:szCs w:val="18"/>
                <w:lang w:eastAsia="ar-SA"/>
              </w:rPr>
            </w:pPr>
            <w:r>
              <w:rPr>
                <w:sz w:val="18"/>
                <w:szCs w:val="18"/>
              </w:rPr>
              <w:t xml:space="preserve">информация </w:t>
            </w:r>
          </w:p>
          <w:p w:rsidR="00D41317" w:rsidRDefault="00D41317">
            <w:pPr>
              <w:suppressAutoHyphens/>
              <w:snapToGrid w:val="0"/>
              <w:spacing w:line="276" w:lineRule="auto"/>
              <w:jc w:val="center"/>
              <w:rPr>
                <w:rFonts w:eastAsia="Calibri"/>
                <w:kern w:val="2"/>
                <w:sz w:val="18"/>
                <w:szCs w:val="18"/>
                <w:lang w:eastAsia="ar-SA"/>
              </w:rPr>
            </w:pPr>
            <w:r>
              <w:rPr>
                <w:sz w:val="18"/>
                <w:szCs w:val="18"/>
              </w:rPr>
              <w:t>продекларирована</w:t>
            </w:r>
          </w:p>
        </w:tc>
      </w:tr>
      <w:tr w:rsidR="00D41317" w:rsidTr="00D41317">
        <w:trPr>
          <w:trHeight w:val="424"/>
        </w:trPr>
        <w:tc>
          <w:tcPr>
            <w:tcW w:w="2268" w:type="pct"/>
            <w:tcBorders>
              <w:top w:val="single" w:sz="6" w:space="0" w:color="auto"/>
              <w:left w:val="single" w:sz="4" w:space="0" w:color="auto"/>
              <w:bottom w:val="single" w:sz="6" w:space="0" w:color="auto"/>
              <w:right w:val="single" w:sz="6" w:space="0" w:color="auto"/>
            </w:tcBorders>
            <w:hideMark/>
          </w:tcPr>
          <w:p w:rsidR="00D41317" w:rsidRPr="00D41317" w:rsidRDefault="00D41317">
            <w:pPr>
              <w:suppressAutoHyphens/>
              <w:snapToGrid w:val="0"/>
              <w:ind w:left="105" w:right="120"/>
              <w:jc w:val="both"/>
              <w:rPr>
                <w:color w:val="000000"/>
                <w:kern w:val="2"/>
                <w:sz w:val="14"/>
                <w:szCs w:val="14"/>
                <w:lang w:eastAsia="ar-SA"/>
              </w:rPr>
            </w:pPr>
            <w:r w:rsidRPr="00D41317">
              <w:rPr>
                <w:color w:val="000000"/>
                <w:sz w:val="14"/>
                <w:szCs w:val="14"/>
              </w:rPr>
              <w:lastRenderedPageBreak/>
              <w:t xml:space="preserve">5. </w:t>
            </w:r>
            <w:proofErr w:type="gramStart"/>
            <w:r w:rsidRPr="00D41317">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41317">
              <w:rPr>
                <w:sz w:val="14"/>
                <w:szCs w:val="14"/>
              </w:rPr>
              <w:t xml:space="preserve"> </w:t>
            </w:r>
            <w:proofErr w:type="gramStart"/>
            <w:r w:rsidRPr="00D41317">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41317">
              <w:rPr>
                <w:sz w:val="14"/>
                <w:szCs w:val="14"/>
              </w:rPr>
              <w:t>неполнородными</w:t>
            </w:r>
            <w:proofErr w:type="spellEnd"/>
            <w:r w:rsidRPr="00D41317">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D41317">
              <w:rPr>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33" w:type="pct"/>
            <w:gridSpan w:val="2"/>
            <w:tcBorders>
              <w:top w:val="single" w:sz="6" w:space="0" w:color="auto"/>
              <w:left w:val="single" w:sz="6" w:space="0" w:color="auto"/>
              <w:bottom w:val="single" w:sz="6" w:space="0" w:color="auto"/>
              <w:right w:val="single" w:sz="6" w:space="0" w:color="auto"/>
            </w:tcBorders>
            <w:vAlign w:val="center"/>
            <w:hideMark/>
          </w:tcPr>
          <w:p w:rsidR="00D41317" w:rsidRDefault="00D41317">
            <w:pPr>
              <w:suppressAutoHyphens/>
              <w:snapToGrid w:val="0"/>
              <w:jc w:val="center"/>
              <w:rPr>
                <w:color w:val="000000"/>
                <w:kern w:val="2"/>
                <w:sz w:val="18"/>
                <w:szCs w:val="18"/>
                <w:lang w:eastAsia="ar-SA"/>
              </w:rPr>
            </w:pPr>
            <w:r>
              <w:rPr>
                <w:color w:val="000000"/>
                <w:sz w:val="18"/>
                <w:szCs w:val="18"/>
              </w:rPr>
              <w:t>декларация</w:t>
            </w:r>
          </w:p>
        </w:tc>
        <w:tc>
          <w:tcPr>
            <w:tcW w:w="999" w:type="pct"/>
            <w:tcBorders>
              <w:top w:val="single" w:sz="6" w:space="0" w:color="auto"/>
              <w:left w:val="single" w:sz="6" w:space="0" w:color="auto"/>
              <w:bottom w:val="single" w:sz="6" w:space="0" w:color="auto"/>
              <w:right w:val="single" w:sz="4" w:space="0" w:color="auto"/>
            </w:tcBorders>
            <w:vAlign w:val="center"/>
            <w:hideMark/>
          </w:tcPr>
          <w:p w:rsidR="00D41317" w:rsidRDefault="00D41317">
            <w:pPr>
              <w:snapToGrid w:val="0"/>
              <w:spacing w:line="276" w:lineRule="auto"/>
              <w:jc w:val="center"/>
              <w:rPr>
                <w:kern w:val="2"/>
                <w:sz w:val="18"/>
                <w:szCs w:val="18"/>
                <w:lang w:eastAsia="ar-SA"/>
              </w:rPr>
            </w:pPr>
            <w:r>
              <w:rPr>
                <w:sz w:val="18"/>
                <w:szCs w:val="18"/>
              </w:rPr>
              <w:t xml:space="preserve">информация </w:t>
            </w:r>
          </w:p>
          <w:p w:rsidR="00D41317" w:rsidRDefault="00D41317">
            <w:pPr>
              <w:suppressAutoHyphens/>
              <w:snapToGrid w:val="0"/>
              <w:spacing w:line="276" w:lineRule="auto"/>
              <w:jc w:val="center"/>
              <w:rPr>
                <w:rFonts w:eastAsia="Calibri"/>
                <w:kern w:val="2"/>
                <w:sz w:val="18"/>
                <w:szCs w:val="18"/>
                <w:lang w:eastAsia="ar-SA"/>
              </w:rPr>
            </w:pPr>
            <w:r>
              <w:rPr>
                <w:sz w:val="18"/>
                <w:szCs w:val="18"/>
              </w:rPr>
              <w:t>продекларирована</w:t>
            </w:r>
          </w:p>
        </w:tc>
      </w:tr>
      <w:tr w:rsidR="00D41317" w:rsidTr="00D41317">
        <w:trPr>
          <w:trHeight w:val="394"/>
        </w:trPr>
        <w:tc>
          <w:tcPr>
            <w:tcW w:w="2268" w:type="pct"/>
            <w:tcBorders>
              <w:top w:val="single" w:sz="6" w:space="0" w:color="auto"/>
              <w:left w:val="single" w:sz="4" w:space="0" w:color="auto"/>
              <w:bottom w:val="single" w:sz="6" w:space="0" w:color="auto"/>
              <w:right w:val="single" w:sz="6" w:space="0" w:color="auto"/>
            </w:tcBorders>
            <w:hideMark/>
          </w:tcPr>
          <w:p w:rsidR="00D41317" w:rsidRPr="00D41317" w:rsidRDefault="00D41317">
            <w:pPr>
              <w:suppressAutoHyphens/>
              <w:snapToGrid w:val="0"/>
              <w:ind w:left="105" w:right="120"/>
              <w:jc w:val="both"/>
              <w:rPr>
                <w:color w:val="000000"/>
                <w:kern w:val="2"/>
                <w:sz w:val="14"/>
                <w:szCs w:val="14"/>
                <w:lang w:eastAsia="ar-SA"/>
              </w:rPr>
            </w:pPr>
            <w:r w:rsidRPr="00D41317">
              <w:rPr>
                <w:color w:val="000000"/>
                <w:sz w:val="14"/>
                <w:szCs w:val="14"/>
              </w:rPr>
              <w:t>6. Принадлежность участника  закупки к офшорным компаниям</w:t>
            </w:r>
          </w:p>
        </w:tc>
        <w:tc>
          <w:tcPr>
            <w:tcW w:w="1733" w:type="pct"/>
            <w:gridSpan w:val="2"/>
            <w:tcBorders>
              <w:top w:val="single" w:sz="6" w:space="0" w:color="auto"/>
              <w:left w:val="single" w:sz="6" w:space="0" w:color="auto"/>
              <w:bottom w:val="single" w:sz="6" w:space="0" w:color="auto"/>
              <w:right w:val="single" w:sz="6" w:space="0" w:color="auto"/>
            </w:tcBorders>
            <w:vAlign w:val="center"/>
            <w:hideMark/>
          </w:tcPr>
          <w:p w:rsidR="00D41317" w:rsidRDefault="00D41317">
            <w:pPr>
              <w:suppressAutoHyphens/>
              <w:autoSpaceDE w:val="0"/>
              <w:autoSpaceDN w:val="0"/>
              <w:adjustRightInd w:val="0"/>
              <w:jc w:val="center"/>
              <w:rPr>
                <w:color w:val="000000"/>
                <w:kern w:val="2"/>
                <w:sz w:val="18"/>
                <w:szCs w:val="18"/>
                <w:lang w:eastAsia="ar-SA"/>
              </w:rPr>
            </w:pPr>
            <w:r>
              <w:rPr>
                <w:color w:val="000000"/>
                <w:sz w:val="18"/>
                <w:szCs w:val="18"/>
              </w:rPr>
              <w:t>непринадлежность</w:t>
            </w:r>
          </w:p>
        </w:tc>
        <w:tc>
          <w:tcPr>
            <w:tcW w:w="999" w:type="pct"/>
            <w:tcBorders>
              <w:top w:val="single" w:sz="6" w:space="0" w:color="auto"/>
              <w:left w:val="single" w:sz="6" w:space="0" w:color="auto"/>
              <w:bottom w:val="single" w:sz="6" w:space="0" w:color="auto"/>
              <w:right w:val="single" w:sz="4" w:space="0" w:color="auto"/>
            </w:tcBorders>
            <w:vAlign w:val="center"/>
            <w:hideMark/>
          </w:tcPr>
          <w:p w:rsidR="00D41317" w:rsidRDefault="00D41317">
            <w:pPr>
              <w:suppressAutoHyphens/>
              <w:snapToGrid w:val="0"/>
              <w:spacing w:line="276" w:lineRule="auto"/>
              <w:jc w:val="center"/>
              <w:rPr>
                <w:kern w:val="2"/>
                <w:sz w:val="18"/>
                <w:szCs w:val="18"/>
                <w:lang w:eastAsia="ar-SA"/>
              </w:rPr>
            </w:pPr>
            <w:r>
              <w:rPr>
                <w:sz w:val="18"/>
                <w:szCs w:val="18"/>
              </w:rPr>
              <w:t>не принадлежит</w:t>
            </w:r>
          </w:p>
        </w:tc>
      </w:tr>
      <w:tr w:rsidR="00D41317" w:rsidTr="00D41317">
        <w:trPr>
          <w:trHeight w:val="394"/>
        </w:trPr>
        <w:tc>
          <w:tcPr>
            <w:tcW w:w="2268" w:type="pct"/>
            <w:tcBorders>
              <w:top w:val="single" w:sz="6" w:space="0" w:color="auto"/>
              <w:left w:val="single" w:sz="4" w:space="0" w:color="auto"/>
              <w:bottom w:val="single" w:sz="6" w:space="0" w:color="auto"/>
              <w:right w:val="single" w:sz="6" w:space="0" w:color="auto"/>
            </w:tcBorders>
            <w:hideMark/>
          </w:tcPr>
          <w:p w:rsidR="00D41317" w:rsidRPr="00D41317" w:rsidRDefault="00D41317">
            <w:pPr>
              <w:suppressAutoHyphens/>
              <w:snapToGrid w:val="0"/>
              <w:ind w:left="105" w:right="120"/>
              <w:jc w:val="both"/>
              <w:rPr>
                <w:color w:val="000000"/>
                <w:kern w:val="2"/>
                <w:sz w:val="14"/>
                <w:szCs w:val="14"/>
                <w:lang w:eastAsia="ar-SA"/>
              </w:rPr>
            </w:pPr>
            <w:r w:rsidRPr="00D41317">
              <w:rPr>
                <w:color w:val="000000"/>
                <w:sz w:val="14"/>
                <w:szCs w:val="14"/>
              </w:rPr>
              <w:t>7. Отсутствие у участника закупки ограничений для участия в закупках, установленных законодательством Российской Федерации.</w:t>
            </w:r>
          </w:p>
        </w:tc>
        <w:tc>
          <w:tcPr>
            <w:tcW w:w="1733" w:type="pct"/>
            <w:gridSpan w:val="2"/>
            <w:tcBorders>
              <w:top w:val="single" w:sz="6" w:space="0" w:color="auto"/>
              <w:left w:val="single" w:sz="6" w:space="0" w:color="auto"/>
              <w:bottom w:val="single" w:sz="6" w:space="0" w:color="auto"/>
              <w:right w:val="single" w:sz="6" w:space="0" w:color="auto"/>
            </w:tcBorders>
            <w:vAlign w:val="center"/>
            <w:hideMark/>
          </w:tcPr>
          <w:p w:rsidR="00D41317" w:rsidRDefault="00D41317">
            <w:pPr>
              <w:suppressAutoHyphens/>
              <w:snapToGrid w:val="0"/>
              <w:jc w:val="center"/>
              <w:rPr>
                <w:color w:val="000000"/>
                <w:kern w:val="2"/>
                <w:sz w:val="18"/>
                <w:szCs w:val="18"/>
                <w:lang w:eastAsia="ar-SA"/>
              </w:rPr>
            </w:pPr>
            <w:proofErr w:type="gramStart"/>
            <w:r>
              <w:rPr>
                <w:color w:val="000000"/>
                <w:sz w:val="18"/>
                <w:szCs w:val="18"/>
              </w:rPr>
              <w:t>о</w:t>
            </w:r>
            <w:proofErr w:type="gramEnd"/>
            <w:r>
              <w:rPr>
                <w:color w:val="000000"/>
                <w:sz w:val="18"/>
                <w:szCs w:val="18"/>
              </w:rPr>
              <w:t>тсутствие</w:t>
            </w:r>
          </w:p>
        </w:tc>
        <w:tc>
          <w:tcPr>
            <w:tcW w:w="999" w:type="pct"/>
            <w:tcBorders>
              <w:top w:val="single" w:sz="6" w:space="0" w:color="auto"/>
              <w:left w:val="single" w:sz="6" w:space="0" w:color="auto"/>
              <w:bottom w:val="single" w:sz="6" w:space="0" w:color="auto"/>
              <w:right w:val="single" w:sz="4" w:space="0" w:color="auto"/>
            </w:tcBorders>
            <w:vAlign w:val="center"/>
            <w:hideMark/>
          </w:tcPr>
          <w:p w:rsidR="00D41317" w:rsidRDefault="00D41317">
            <w:pPr>
              <w:snapToGrid w:val="0"/>
              <w:spacing w:line="276" w:lineRule="auto"/>
              <w:jc w:val="center"/>
              <w:rPr>
                <w:kern w:val="2"/>
                <w:sz w:val="18"/>
                <w:szCs w:val="18"/>
                <w:lang w:eastAsia="ar-SA"/>
              </w:rPr>
            </w:pPr>
            <w:r>
              <w:rPr>
                <w:sz w:val="18"/>
                <w:szCs w:val="18"/>
              </w:rPr>
              <w:t>информация</w:t>
            </w:r>
          </w:p>
          <w:p w:rsidR="00D41317" w:rsidRDefault="00D41317">
            <w:pPr>
              <w:suppressAutoHyphens/>
              <w:snapToGrid w:val="0"/>
              <w:spacing w:line="276" w:lineRule="auto"/>
              <w:jc w:val="center"/>
              <w:rPr>
                <w:kern w:val="2"/>
                <w:sz w:val="18"/>
                <w:szCs w:val="18"/>
                <w:lang w:eastAsia="ar-SA"/>
              </w:rPr>
            </w:pPr>
            <w:r>
              <w:rPr>
                <w:sz w:val="18"/>
                <w:szCs w:val="18"/>
              </w:rPr>
              <w:t>продекларирована</w:t>
            </w:r>
          </w:p>
        </w:tc>
      </w:tr>
      <w:tr w:rsidR="00D41317" w:rsidTr="00D41317">
        <w:trPr>
          <w:trHeight w:val="394"/>
        </w:trPr>
        <w:tc>
          <w:tcPr>
            <w:tcW w:w="2268" w:type="pct"/>
            <w:tcBorders>
              <w:top w:val="single" w:sz="6" w:space="0" w:color="auto"/>
              <w:left w:val="single" w:sz="4" w:space="0" w:color="auto"/>
              <w:bottom w:val="single" w:sz="6" w:space="0" w:color="auto"/>
              <w:right w:val="single" w:sz="6" w:space="0" w:color="auto"/>
            </w:tcBorders>
            <w:hideMark/>
          </w:tcPr>
          <w:p w:rsidR="00D41317" w:rsidRPr="00D41317" w:rsidRDefault="00D41317">
            <w:pPr>
              <w:suppressAutoHyphens/>
              <w:snapToGrid w:val="0"/>
              <w:ind w:left="105" w:right="120"/>
              <w:jc w:val="both"/>
              <w:rPr>
                <w:color w:val="000000"/>
                <w:kern w:val="2"/>
                <w:sz w:val="14"/>
                <w:szCs w:val="14"/>
                <w:lang w:eastAsia="ar-SA"/>
              </w:rPr>
            </w:pPr>
            <w:r w:rsidRPr="00D41317">
              <w:rPr>
                <w:color w:val="000000"/>
                <w:sz w:val="14"/>
                <w:szCs w:val="14"/>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33" w:type="pct"/>
            <w:gridSpan w:val="2"/>
            <w:tcBorders>
              <w:top w:val="single" w:sz="6" w:space="0" w:color="auto"/>
              <w:left w:val="single" w:sz="6" w:space="0" w:color="auto"/>
              <w:bottom w:val="single" w:sz="6" w:space="0" w:color="auto"/>
              <w:right w:val="single" w:sz="6" w:space="0" w:color="auto"/>
            </w:tcBorders>
            <w:vAlign w:val="center"/>
            <w:hideMark/>
          </w:tcPr>
          <w:p w:rsidR="00D41317" w:rsidRDefault="00D41317">
            <w:pPr>
              <w:suppressAutoHyphens/>
              <w:snapToGrid w:val="0"/>
              <w:jc w:val="center"/>
              <w:rPr>
                <w:color w:val="000000"/>
                <w:kern w:val="2"/>
                <w:sz w:val="18"/>
                <w:szCs w:val="18"/>
                <w:lang w:eastAsia="ar-SA"/>
              </w:rPr>
            </w:pPr>
            <w:r>
              <w:rPr>
                <w:color w:val="000000"/>
                <w:sz w:val="18"/>
                <w:szCs w:val="18"/>
              </w:rPr>
              <w:t>декларация</w:t>
            </w:r>
          </w:p>
        </w:tc>
        <w:tc>
          <w:tcPr>
            <w:tcW w:w="999" w:type="pct"/>
            <w:tcBorders>
              <w:top w:val="single" w:sz="6" w:space="0" w:color="auto"/>
              <w:left w:val="single" w:sz="6" w:space="0" w:color="auto"/>
              <w:bottom w:val="single" w:sz="6" w:space="0" w:color="auto"/>
              <w:right w:val="single" w:sz="4" w:space="0" w:color="auto"/>
            </w:tcBorders>
            <w:vAlign w:val="center"/>
            <w:hideMark/>
          </w:tcPr>
          <w:p w:rsidR="00D41317" w:rsidRDefault="00D41317">
            <w:pPr>
              <w:snapToGrid w:val="0"/>
              <w:spacing w:line="276" w:lineRule="auto"/>
              <w:jc w:val="center"/>
              <w:rPr>
                <w:color w:val="000000"/>
                <w:kern w:val="2"/>
                <w:sz w:val="18"/>
                <w:szCs w:val="18"/>
                <w:lang w:eastAsia="ar-SA"/>
              </w:rPr>
            </w:pPr>
            <w:r>
              <w:rPr>
                <w:color w:val="000000"/>
                <w:sz w:val="18"/>
                <w:szCs w:val="18"/>
              </w:rPr>
              <w:t xml:space="preserve">информация </w:t>
            </w:r>
          </w:p>
          <w:p w:rsidR="00D41317" w:rsidRDefault="00D41317">
            <w:pPr>
              <w:suppressAutoHyphens/>
              <w:snapToGrid w:val="0"/>
              <w:spacing w:line="276" w:lineRule="auto"/>
              <w:jc w:val="center"/>
              <w:rPr>
                <w:kern w:val="2"/>
                <w:sz w:val="18"/>
                <w:szCs w:val="18"/>
                <w:lang w:eastAsia="ar-SA"/>
              </w:rPr>
            </w:pPr>
            <w:r>
              <w:rPr>
                <w:color w:val="000000"/>
                <w:sz w:val="18"/>
                <w:szCs w:val="18"/>
              </w:rPr>
              <w:t>продекларирована</w:t>
            </w:r>
          </w:p>
        </w:tc>
      </w:tr>
      <w:tr w:rsidR="00D41317" w:rsidTr="00D41317">
        <w:trPr>
          <w:trHeight w:val="394"/>
        </w:trPr>
        <w:tc>
          <w:tcPr>
            <w:tcW w:w="2268" w:type="pct"/>
            <w:tcBorders>
              <w:top w:val="single" w:sz="6" w:space="0" w:color="auto"/>
              <w:left w:val="single" w:sz="4" w:space="0" w:color="auto"/>
              <w:bottom w:val="single" w:sz="6" w:space="0" w:color="auto"/>
              <w:right w:val="single" w:sz="6" w:space="0" w:color="auto"/>
            </w:tcBorders>
            <w:hideMark/>
          </w:tcPr>
          <w:p w:rsidR="00D41317" w:rsidRPr="00D41317" w:rsidRDefault="00D41317">
            <w:pPr>
              <w:suppressAutoHyphens/>
              <w:snapToGrid w:val="0"/>
              <w:ind w:left="105" w:right="120"/>
              <w:jc w:val="both"/>
              <w:rPr>
                <w:bCs/>
                <w:kern w:val="2"/>
                <w:sz w:val="14"/>
                <w:szCs w:val="14"/>
                <w:lang w:eastAsia="ar-SA"/>
              </w:rPr>
            </w:pPr>
            <w:r w:rsidRPr="00D41317">
              <w:rPr>
                <w:color w:val="000000"/>
                <w:sz w:val="14"/>
                <w:szCs w:val="14"/>
              </w:rPr>
              <w:t xml:space="preserve">9. </w:t>
            </w:r>
            <w:r w:rsidRPr="00D41317">
              <w:rPr>
                <w:sz w:val="14"/>
                <w:szCs w:val="14"/>
              </w:rPr>
              <w:t xml:space="preserve">Отсутствие в реестре недобросовестных поставщиков сведений об участнике </w:t>
            </w:r>
            <w:r w:rsidRPr="00D41317">
              <w:rPr>
                <w:bCs/>
                <w:sz w:val="14"/>
                <w:szCs w:val="14"/>
              </w:rPr>
              <w:t>закупки – юридическом лице</w:t>
            </w:r>
            <w:r w:rsidRPr="00D41317">
              <w:rPr>
                <w:sz w:val="14"/>
                <w:szCs w:val="14"/>
              </w:rPr>
              <w:t xml:space="preserve">, </w:t>
            </w:r>
            <w:r w:rsidRPr="00D41317">
              <w:rPr>
                <w:bCs/>
                <w:sz w:val="14"/>
                <w:szCs w:val="14"/>
              </w:rPr>
              <w:t>в том числе</w:t>
            </w:r>
            <w:r w:rsidRPr="00D41317">
              <w:rPr>
                <w:sz w:val="14"/>
                <w:szCs w:val="14"/>
              </w:rPr>
              <w:t xml:space="preserve"> сведений об учредителях, </w:t>
            </w:r>
            <w:r w:rsidRPr="00D41317">
              <w:rPr>
                <w:bCs/>
                <w:sz w:val="14"/>
                <w:szCs w:val="14"/>
              </w:rPr>
              <w:t>о</w:t>
            </w:r>
            <w:r w:rsidRPr="00D41317">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D41317">
              <w:rPr>
                <w:bCs/>
                <w:sz w:val="14"/>
                <w:szCs w:val="14"/>
              </w:rPr>
              <w:t>закупки – для юридического лица</w:t>
            </w:r>
          </w:p>
        </w:tc>
        <w:tc>
          <w:tcPr>
            <w:tcW w:w="1733" w:type="pct"/>
            <w:gridSpan w:val="2"/>
            <w:tcBorders>
              <w:top w:val="single" w:sz="6" w:space="0" w:color="auto"/>
              <w:left w:val="single" w:sz="6" w:space="0" w:color="auto"/>
              <w:bottom w:val="single" w:sz="6" w:space="0" w:color="auto"/>
              <w:right w:val="single" w:sz="6" w:space="0" w:color="auto"/>
            </w:tcBorders>
            <w:vAlign w:val="center"/>
            <w:hideMark/>
          </w:tcPr>
          <w:p w:rsidR="00D41317" w:rsidRDefault="00D41317">
            <w:pPr>
              <w:suppressAutoHyphens/>
              <w:snapToGrid w:val="0"/>
              <w:jc w:val="center"/>
              <w:rPr>
                <w:color w:val="000000"/>
                <w:kern w:val="2"/>
                <w:sz w:val="18"/>
                <w:szCs w:val="18"/>
                <w:lang w:eastAsia="ar-SA"/>
              </w:rPr>
            </w:pPr>
            <w:r>
              <w:rPr>
                <w:color w:val="000000"/>
                <w:sz w:val="18"/>
                <w:szCs w:val="18"/>
              </w:rPr>
              <w:t>отсутствие</w:t>
            </w:r>
          </w:p>
        </w:tc>
        <w:tc>
          <w:tcPr>
            <w:tcW w:w="999" w:type="pct"/>
            <w:tcBorders>
              <w:top w:val="single" w:sz="6" w:space="0" w:color="auto"/>
              <w:left w:val="single" w:sz="6" w:space="0" w:color="auto"/>
              <w:bottom w:val="single" w:sz="6" w:space="0" w:color="auto"/>
              <w:right w:val="single" w:sz="4" w:space="0" w:color="auto"/>
            </w:tcBorders>
            <w:vAlign w:val="center"/>
            <w:hideMark/>
          </w:tcPr>
          <w:p w:rsidR="00D41317" w:rsidRDefault="00D41317">
            <w:pPr>
              <w:snapToGrid w:val="0"/>
              <w:spacing w:line="276" w:lineRule="auto"/>
              <w:jc w:val="center"/>
              <w:rPr>
                <w:kern w:val="2"/>
                <w:sz w:val="18"/>
                <w:szCs w:val="18"/>
                <w:lang w:eastAsia="ar-SA"/>
              </w:rPr>
            </w:pPr>
            <w:r>
              <w:rPr>
                <w:sz w:val="18"/>
                <w:szCs w:val="18"/>
              </w:rPr>
              <w:t>информация</w:t>
            </w:r>
          </w:p>
          <w:p w:rsidR="00D41317" w:rsidRDefault="00D41317">
            <w:pPr>
              <w:suppressAutoHyphens/>
              <w:snapToGrid w:val="0"/>
              <w:spacing w:line="276" w:lineRule="auto"/>
              <w:jc w:val="center"/>
              <w:rPr>
                <w:rFonts w:eastAsia="Calibri"/>
                <w:kern w:val="2"/>
                <w:sz w:val="18"/>
                <w:szCs w:val="18"/>
                <w:lang w:eastAsia="ar-SA"/>
              </w:rPr>
            </w:pPr>
            <w:r>
              <w:rPr>
                <w:sz w:val="18"/>
                <w:szCs w:val="18"/>
              </w:rPr>
              <w:t>отсутствует</w:t>
            </w:r>
          </w:p>
        </w:tc>
      </w:tr>
      <w:tr w:rsidR="00D41317" w:rsidTr="00D41317">
        <w:trPr>
          <w:trHeight w:val="593"/>
        </w:trPr>
        <w:tc>
          <w:tcPr>
            <w:tcW w:w="2268" w:type="pct"/>
            <w:tcBorders>
              <w:top w:val="single" w:sz="6" w:space="0" w:color="auto"/>
              <w:left w:val="single" w:sz="4" w:space="0" w:color="auto"/>
              <w:bottom w:val="single" w:sz="6" w:space="0" w:color="auto"/>
              <w:right w:val="single" w:sz="6" w:space="0" w:color="auto"/>
            </w:tcBorders>
            <w:hideMark/>
          </w:tcPr>
          <w:p w:rsidR="00D41317" w:rsidRPr="00D41317" w:rsidRDefault="00D41317">
            <w:pPr>
              <w:suppressAutoHyphens/>
              <w:snapToGrid w:val="0"/>
              <w:ind w:left="105" w:right="120"/>
              <w:jc w:val="both"/>
              <w:rPr>
                <w:color w:val="000000"/>
                <w:kern w:val="2"/>
                <w:sz w:val="14"/>
                <w:szCs w:val="14"/>
                <w:lang w:eastAsia="ar-SA"/>
              </w:rPr>
            </w:pPr>
            <w:r w:rsidRPr="00D41317">
              <w:rPr>
                <w:color w:val="000000"/>
                <w:sz w:val="14"/>
                <w:szCs w:val="14"/>
              </w:rPr>
              <w:t>10. Объем предоставленных документов и  сведений для участия в аукционе</w:t>
            </w:r>
          </w:p>
        </w:tc>
        <w:tc>
          <w:tcPr>
            <w:tcW w:w="1733" w:type="pct"/>
            <w:gridSpan w:val="2"/>
            <w:tcBorders>
              <w:top w:val="single" w:sz="6" w:space="0" w:color="auto"/>
              <w:left w:val="single" w:sz="6" w:space="0" w:color="auto"/>
              <w:bottom w:val="single" w:sz="6" w:space="0" w:color="auto"/>
              <w:right w:val="single" w:sz="6" w:space="0" w:color="auto"/>
            </w:tcBorders>
            <w:vAlign w:val="center"/>
            <w:hideMark/>
          </w:tcPr>
          <w:p w:rsidR="00D41317" w:rsidRDefault="00D41317">
            <w:pPr>
              <w:suppressAutoHyphens/>
              <w:snapToGrid w:val="0"/>
              <w:ind w:left="105" w:right="120"/>
              <w:jc w:val="center"/>
              <w:rPr>
                <w:color w:val="000000"/>
                <w:kern w:val="2"/>
                <w:sz w:val="18"/>
                <w:szCs w:val="18"/>
                <w:lang w:eastAsia="ar-SA"/>
              </w:rPr>
            </w:pPr>
            <w:r>
              <w:rPr>
                <w:color w:val="000000"/>
                <w:sz w:val="18"/>
                <w:szCs w:val="18"/>
              </w:rPr>
              <w:t>в  объеме, указанном  в  документации  об  аукционе</w:t>
            </w:r>
          </w:p>
        </w:tc>
        <w:tc>
          <w:tcPr>
            <w:tcW w:w="999" w:type="pct"/>
            <w:tcBorders>
              <w:top w:val="single" w:sz="6" w:space="0" w:color="auto"/>
              <w:left w:val="single" w:sz="6" w:space="0" w:color="auto"/>
              <w:bottom w:val="single" w:sz="6" w:space="0" w:color="auto"/>
              <w:right w:val="single" w:sz="4" w:space="0" w:color="auto"/>
            </w:tcBorders>
            <w:vAlign w:val="center"/>
            <w:hideMark/>
          </w:tcPr>
          <w:p w:rsidR="00D41317" w:rsidRDefault="00D41317">
            <w:pPr>
              <w:suppressAutoHyphens/>
              <w:snapToGrid w:val="0"/>
              <w:ind w:left="110" w:right="110"/>
              <w:jc w:val="center"/>
              <w:rPr>
                <w:kern w:val="2"/>
                <w:sz w:val="18"/>
                <w:szCs w:val="18"/>
                <w:lang w:eastAsia="ar-SA"/>
              </w:rPr>
            </w:pPr>
            <w:r>
              <w:rPr>
                <w:sz w:val="18"/>
                <w:szCs w:val="18"/>
              </w:rPr>
              <w:t>в полном объеме</w:t>
            </w:r>
          </w:p>
        </w:tc>
      </w:tr>
      <w:tr w:rsidR="00D41317" w:rsidTr="00D41317">
        <w:trPr>
          <w:trHeight w:val="242"/>
        </w:trPr>
        <w:tc>
          <w:tcPr>
            <w:tcW w:w="4001" w:type="pct"/>
            <w:gridSpan w:val="3"/>
            <w:tcBorders>
              <w:top w:val="single" w:sz="6" w:space="0" w:color="auto"/>
              <w:left w:val="single" w:sz="4" w:space="0" w:color="auto"/>
              <w:bottom w:val="single" w:sz="6" w:space="0" w:color="auto"/>
              <w:right w:val="single" w:sz="6" w:space="0" w:color="auto"/>
            </w:tcBorders>
            <w:hideMark/>
          </w:tcPr>
          <w:p w:rsidR="00D41317" w:rsidRDefault="00D41317">
            <w:pPr>
              <w:rPr>
                <w:b/>
                <w:kern w:val="2"/>
                <w:sz w:val="18"/>
                <w:szCs w:val="18"/>
                <w:lang w:eastAsia="ar-SA"/>
              </w:rPr>
            </w:pPr>
            <w:r>
              <w:rPr>
                <w:sz w:val="18"/>
                <w:szCs w:val="18"/>
              </w:rPr>
              <w:t xml:space="preserve">  11. Начальная (максимальная) цена контракта –  </w:t>
            </w:r>
            <w:r>
              <w:rPr>
                <w:b/>
                <w:color w:val="000000"/>
                <w:sz w:val="18"/>
                <w:szCs w:val="18"/>
              </w:rPr>
              <w:t>324 105,24</w:t>
            </w:r>
            <w:r>
              <w:rPr>
                <w:color w:val="000000"/>
                <w:sz w:val="22"/>
                <w:szCs w:val="22"/>
              </w:rPr>
              <w:t xml:space="preserve"> </w:t>
            </w:r>
            <w:r>
              <w:rPr>
                <w:b/>
                <w:sz w:val="18"/>
                <w:szCs w:val="18"/>
              </w:rPr>
              <w:t>рублей</w:t>
            </w:r>
          </w:p>
        </w:tc>
        <w:tc>
          <w:tcPr>
            <w:tcW w:w="999" w:type="pct"/>
            <w:tcBorders>
              <w:top w:val="single" w:sz="6" w:space="0" w:color="auto"/>
              <w:left w:val="single" w:sz="6" w:space="0" w:color="auto"/>
              <w:bottom w:val="single" w:sz="6" w:space="0" w:color="auto"/>
              <w:right w:val="single" w:sz="4" w:space="0" w:color="auto"/>
            </w:tcBorders>
          </w:tcPr>
          <w:p w:rsidR="00D41317" w:rsidRDefault="00D41317">
            <w:pPr>
              <w:rPr>
                <w:b/>
                <w:kern w:val="2"/>
                <w:sz w:val="18"/>
                <w:szCs w:val="18"/>
                <w:lang w:eastAsia="ar-SA"/>
              </w:rPr>
            </w:pPr>
          </w:p>
        </w:tc>
      </w:tr>
    </w:tbl>
    <w:p w:rsidR="00D41317" w:rsidRDefault="00D41317">
      <w:bookmarkStart w:id="0" w:name="_GoBack"/>
      <w:bookmarkEnd w:id="0"/>
    </w:p>
    <w:p w:rsidR="00D41317" w:rsidRDefault="00D41317"/>
    <w:p w:rsidR="00D41317" w:rsidRDefault="00D41317"/>
    <w:sectPr w:rsidR="00D41317" w:rsidSect="008C1B76">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394"/>
    <w:rsid w:val="00475394"/>
    <w:rsid w:val="00476019"/>
    <w:rsid w:val="00823F29"/>
    <w:rsid w:val="008C1B76"/>
    <w:rsid w:val="00BB75D2"/>
    <w:rsid w:val="00D41317"/>
    <w:rsid w:val="00D8587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B7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C1B76"/>
    <w:rPr>
      <w:rFonts w:ascii="Times New Roman" w:hAnsi="Times New Roman" w:cs="Times New Roman" w:hint="default"/>
      <w:color w:val="0000FF"/>
      <w:u w:val="single"/>
    </w:rPr>
  </w:style>
  <w:style w:type="character" w:customStyle="1" w:styleId="a4">
    <w:name w:val="Абзац списка Знак"/>
    <w:link w:val="a5"/>
    <w:uiPriority w:val="34"/>
    <w:locked/>
    <w:rsid w:val="008C1B76"/>
    <w:rPr>
      <w:rFonts w:ascii="Times New Roman" w:eastAsia="Times New Roman" w:hAnsi="Times New Roman" w:cs="Times New Roman"/>
      <w:sz w:val="24"/>
      <w:szCs w:val="24"/>
    </w:rPr>
  </w:style>
  <w:style w:type="paragraph" w:styleId="a5">
    <w:name w:val="List Paragraph"/>
    <w:basedOn w:val="a"/>
    <w:link w:val="a4"/>
    <w:uiPriority w:val="34"/>
    <w:qFormat/>
    <w:rsid w:val="008C1B76"/>
    <w:pPr>
      <w:widowControl/>
      <w:ind w:left="720"/>
    </w:pPr>
    <w:rPr>
      <w:sz w:val="24"/>
      <w:szCs w:val="24"/>
      <w:lang w:eastAsia="en-US"/>
    </w:rPr>
  </w:style>
  <w:style w:type="paragraph" w:styleId="a6">
    <w:name w:val="Balloon Text"/>
    <w:basedOn w:val="a"/>
    <w:link w:val="a7"/>
    <w:uiPriority w:val="99"/>
    <w:semiHidden/>
    <w:unhideWhenUsed/>
    <w:rsid w:val="00D85873"/>
    <w:rPr>
      <w:rFonts w:ascii="Tahoma" w:hAnsi="Tahoma" w:cs="Tahoma"/>
      <w:sz w:val="16"/>
      <w:szCs w:val="16"/>
    </w:rPr>
  </w:style>
  <w:style w:type="character" w:customStyle="1" w:styleId="a7">
    <w:name w:val="Текст выноски Знак"/>
    <w:basedOn w:val="a0"/>
    <w:link w:val="a6"/>
    <w:uiPriority w:val="99"/>
    <w:semiHidden/>
    <w:rsid w:val="00D8587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B7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C1B76"/>
    <w:rPr>
      <w:rFonts w:ascii="Times New Roman" w:hAnsi="Times New Roman" w:cs="Times New Roman" w:hint="default"/>
      <w:color w:val="0000FF"/>
      <w:u w:val="single"/>
    </w:rPr>
  </w:style>
  <w:style w:type="character" w:customStyle="1" w:styleId="a4">
    <w:name w:val="Абзац списка Знак"/>
    <w:link w:val="a5"/>
    <w:uiPriority w:val="34"/>
    <w:locked/>
    <w:rsid w:val="008C1B76"/>
    <w:rPr>
      <w:rFonts w:ascii="Times New Roman" w:eastAsia="Times New Roman" w:hAnsi="Times New Roman" w:cs="Times New Roman"/>
      <w:sz w:val="24"/>
      <w:szCs w:val="24"/>
    </w:rPr>
  </w:style>
  <w:style w:type="paragraph" w:styleId="a5">
    <w:name w:val="List Paragraph"/>
    <w:basedOn w:val="a"/>
    <w:link w:val="a4"/>
    <w:uiPriority w:val="34"/>
    <w:qFormat/>
    <w:rsid w:val="008C1B76"/>
    <w:pPr>
      <w:widowControl/>
      <w:ind w:left="720"/>
    </w:pPr>
    <w:rPr>
      <w:sz w:val="24"/>
      <w:szCs w:val="24"/>
      <w:lang w:eastAsia="en-US"/>
    </w:rPr>
  </w:style>
  <w:style w:type="paragraph" w:styleId="a6">
    <w:name w:val="Balloon Text"/>
    <w:basedOn w:val="a"/>
    <w:link w:val="a7"/>
    <w:uiPriority w:val="99"/>
    <w:semiHidden/>
    <w:unhideWhenUsed/>
    <w:rsid w:val="00D85873"/>
    <w:rPr>
      <w:rFonts w:ascii="Tahoma" w:hAnsi="Tahoma" w:cs="Tahoma"/>
      <w:sz w:val="16"/>
      <w:szCs w:val="16"/>
    </w:rPr>
  </w:style>
  <w:style w:type="character" w:customStyle="1" w:styleId="a7">
    <w:name w:val="Текст выноски Знак"/>
    <w:basedOn w:val="a0"/>
    <w:link w:val="a6"/>
    <w:uiPriority w:val="99"/>
    <w:semiHidden/>
    <w:rsid w:val="00D8587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27182">
      <w:bodyDiv w:val="1"/>
      <w:marLeft w:val="0"/>
      <w:marRight w:val="0"/>
      <w:marTop w:val="0"/>
      <w:marBottom w:val="0"/>
      <w:divBdr>
        <w:top w:val="none" w:sz="0" w:space="0" w:color="auto"/>
        <w:left w:val="none" w:sz="0" w:space="0" w:color="auto"/>
        <w:bottom w:val="none" w:sz="0" w:space="0" w:color="auto"/>
        <w:right w:val="none" w:sz="0" w:space="0" w:color="auto"/>
      </w:divBdr>
    </w:div>
    <w:div w:id="168848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5BFC3-3F84-485F-AD95-A2D77E35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2430</Words>
  <Characters>13857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2019-05-07T04:17:00Z</cp:lastPrinted>
  <dcterms:created xsi:type="dcterms:W3CDTF">2019-05-06T12:13:00Z</dcterms:created>
  <dcterms:modified xsi:type="dcterms:W3CDTF">2019-05-07T04:17:00Z</dcterms:modified>
</cp:coreProperties>
</file>