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1623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803BE" w:rsidRDefault="000803B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803BE" w:rsidRDefault="000803B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1623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1623D">
        <w:rPr>
          <w:sz w:val="24"/>
          <w:szCs w:val="24"/>
          <w:u w:val="single"/>
        </w:rPr>
        <w:t xml:space="preserve">  24 декабря 2018 года </w:t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</w:r>
      <w:r w:rsidR="00C1623D">
        <w:rPr>
          <w:sz w:val="24"/>
          <w:szCs w:val="24"/>
        </w:rPr>
        <w:tab/>
        <w:t xml:space="preserve">          №</w:t>
      </w:r>
      <w:r w:rsidR="00C1623D">
        <w:rPr>
          <w:sz w:val="24"/>
          <w:szCs w:val="24"/>
          <w:u w:val="single"/>
        </w:rPr>
        <w:t xml:space="preserve"> 3579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О внесении изменений в постановление </w:t>
      </w: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  <w:lang w:val="x-none"/>
        </w:rPr>
        <w:t>администрации города Югорска от 31.10.2013</w:t>
      </w: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  <w:lang w:val="x-none"/>
        </w:rPr>
        <w:t>№ 3278</w:t>
      </w:r>
      <w:r>
        <w:rPr>
          <w:sz w:val="24"/>
          <w:szCs w:val="24"/>
        </w:rPr>
        <w:t xml:space="preserve"> «О муниципальной программе города </w:t>
      </w:r>
    </w:p>
    <w:p w:rsidR="000803BE" w:rsidRPr="000803BE" w:rsidRDefault="000803BE" w:rsidP="000803BE">
      <w:pPr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Югорска «Социально-экономическое развитие </w:t>
      </w: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 в городе Югорске  </w:t>
      </w:r>
    </w:p>
    <w:p w:rsidR="000803BE" w:rsidRDefault="000803BE" w:rsidP="000803BE">
      <w:pPr>
        <w:rPr>
          <w:sz w:val="24"/>
          <w:szCs w:val="24"/>
        </w:rPr>
      </w:pPr>
      <w:r>
        <w:rPr>
          <w:sz w:val="24"/>
          <w:szCs w:val="24"/>
        </w:rPr>
        <w:t>на 2014 - 2020 годы»</w:t>
      </w:r>
    </w:p>
    <w:p w:rsidR="000803BE" w:rsidRDefault="000803BE" w:rsidP="000803BE">
      <w:pPr>
        <w:rPr>
          <w:sz w:val="24"/>
          <w:szCs w:val="24"/>
        </w:rPr>
      </w:pPr>
    </w:p>
    <w:p w:rsidR="000803BE" w:rsidRDefault="000803BE" w:rsidP="000803BE">
      <w:pPr>
        <w:rPr>
          <w:sz w:val="24"/>
          <w:szCs w:val="24"/>
        </w:rPr>
      </w:pPr>
    </w:p>
    <w:p w:rsidR="000803BE" w:rsidRDefault="000803BE" w:rsidP="000803BE">
      <w:pPr>
        <w:rPr>
          <w:sz w:val="24"/>
          <w:szCs w:val="24"/>
        </w:rPr>
      </w:pPr>
    </w:p>
    <w:p w:rsidR="000803BE" w:rsidRDefault="000803BE" w:rsidP="0008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</w:t>
      </w:r>
      <w:r>
        <w:t xml:space="preserve"> </w:t>
      </w:r>
      <w:r>
        <w:rPr>
          <w:sz w:val="24"/>
          <w:szCs w:val="24"/>
        </w:rPr>
        <w:t>в связи                             с уточнением объемов финансирования программных мероприятий:</w:t>
      </w:r>
    </w:p>
    <w:p w:rsidR="000803BE" w:rsidRDefault="000803BE" w:rsidP="0008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                    и совершенствование государственного и муниципального управления в городе Югорске                   на 2014 - 2020 годы» (с изменениями от 24.01.2014 № 160, от 28.03.2014 № 1188, от 30.04.2014  № 1885, от 04.06.2014 № 2519, от 06.08.2014 № 3997, от 15.10.2014 № 5383, от 14.11.2014                  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                   № 482, от 01.06.2015 № 2215, от 24.08.2015 № 2864, от 09.10.2015 № 3125, от 26.11.2015                     № 3429, от 18.12.2015 № 3658, от 21.12.2015 № 3715, от 25.02.2016 № 423, от 17.03.2016 № 578, 05.05.2016 № 956, от 22.06.2016 № 1475, от 13.09.2016 № 2214, от 23.11.2016 № 2891,                           от 22.12.2016 № 3284, от 15.02.2017 № 404, от 04.05.2017 № 998, от 19.12.2017 № 3189,                      от 19.12.2017 № 3190, от 28.12.2017 № 3355, от</w:t>
      </w:r>
      <w:proofErr w:type="gramEnd"/>
      <w:r>
        <w:rPr>
          <w:sz w:val="24"/>
          <w:szCs w:val="24"/>
        </w:rPr>
        <w:t xml:space="preserve"> 24.01.2018 № 183, от 19.04.2018 № 1094,                     от 24.09.2018 № 2626, от 26.11.2018 № 3266) следующие изменения:</w:t>
      </w:r>
    </w:p>
    <w:p w:rsidR="000803BE" w:rsidRPr="000803BE" w:rsidRDefault="000803BE" w:rsidP="0008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0803BE" w:rsidRPr="000803BE" w:rsidRDefault="000803BE" w:rsidP="000803BE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239"/>
      </w:tblGrid>
      <w:tr w:rsidR="000803BE" w:rsidTr="000803B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3BE" w:rsidRP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2 763 746,9 тыс. рублей, 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60 712,9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1 437 676,2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1 263 982,9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1 374,9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бюджет автономного округа – 133 238,3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464 865,1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8 623,1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267 296,8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291,4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509 267,3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9 811,4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302 434,8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196 557,6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463,5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315 270,0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126 600,8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179 192,8 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316 038,0 тыс. рублей, из них: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128 052,9  тыс. рублей;</w:t>
            </w:r>
          </w:p>
          <w:p w:rsidR="000803BE" w:rsidRDefault="000803B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0803BE" w:rsidRDefault="000803B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0803BE" w:rsidRDefault="000803BE" w:rsidP="000803BE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».</w:t>
      </w:r>
    </w:p>
    <w:p w:rsidR="000803BE" w:rsidRPr="000803BE" w:rsidRDefault="000803BE" w:rsidP="000803B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0803BE" w:rsidRDefault="000803BE" w:rsidP="000803B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0803BE" w:rsidRDefault="000803BE" w:rsidP="000803B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803BE" w:rsidRDefault="000803BE" w:rsidP="000803BE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0803BE" w:rsidRDefault="000803BE" w:rsidP="000803BE">
      <w:pPr>
        <w:rPr>
          <w:b/>
          <w:sz w:val="24"/>
          <w:szCs w:val="24"/>
        </w:rPr>
      </w:pPr>
    </w:p>
    <w:p w:rsidR="000803BE" w:rsidRDefault="000803BE" w:rsidP="000803BE">
      <w:pPr>
        <w:rPr>
          <w:b/>
          <w:sz w:val="24"/>
          <w:szCs w:val="24"/>
        </w:rPr>
      </w:pPr>
    </w:p>
    <w:p w:rsidR="000803BE" w:rsidRDefault="000803BE" w:rsidP="000803BE">
      <w:pPr>
        <w:rPr>
          <w:b/>
          <w:sz w:val="24"/>
          <w:szCs w:val="24"/>
        </w:rPr>
      </w:pPr>
    </w:p>
    <w:p w:rsidR="000803BE" w:rsidRDefault="000803BE" w:rsidP="000803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0803BE" w:rsidRDefault="000803BE" w:rsidP="000803BE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</w:pPr>
    </w:p>
    <w:p w:rsidR="000803BE" w:rsidRDefault="000803BE" w:rsidP="007F4A15">
      <w:pPr>
        <w:jc w:val="both"/>
        <w:rPr>
          <w:sz w:val="24"/>
          <w:szCs w:val="24"/>
        </w:rPr>
        <w:sectPr w:rsidR="000803B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803BE" w:rsidRDefault="000803BE" w:rsidP="000803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803BE" w:rsidRDefault="000803BE" w:rsidP="000803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803BE" w:rsidRDefault="000803BE" w:rsidP="000803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803BE" w:rsidRPr="00C1623D" w:rsidRDefault="00C1623D" w:rsidP="000803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bookmarkStart w:id="0" w:name="_GoBack"/>
      <w:bookmarkEnd w:id="0"/>
      <w:r w:rsidR="000803BE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3579</w:t>
      </w:r>
    </w:p>
    <w:p w:rsidR="000803BE" w:rsidRDefault="000803BE" w:rsidP="000803BE">
      <w:pPr>
        <w:jc w:val="both"/>
        <w:rPr>
          <w:sz w:val="24"/>
          <w:szCs w:val="24"/>
        </w:rPr>
      </w:pPr>
    </w:p>
    <w:p w:rsidR="000803BE" w:rsidRP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b/>
          <w:color w:val="000000"/>
          <w:sz w:val="24"/>
          <w:szCs w:val="24"/>
          <w:lang w:eastAsia="ru-RU"/>
        </w:rPr>
      </w:pPr>
      <w:r w:rsidRPr="000803BE">
        <w:rPr>
          <w:b/>
          <w:color w:val="000000"/>
          <w:sz w:val="24"/>
          <w:szCs w:val="24"/>
          <w:lang w:eastAsia="ru-RU"/>
        </w:rPr>
        <w:t>Таблица 2</w:t>
      </w:r>
    </w:p>
    <w:p w:rsidR="000803BE" w:rsidRP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0803BE" w:rsidRP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0803BE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0803BE">
        <w:rPr>
          <w:b/>
          <w:color w:val="000000"/>
          <w:sz w:val="24"/>
          <w:szCs w:val="24"/>
          <w:lang w:eastAsia="ru-RU"/>
        </w:rPr>
        <w:t xml:space="preserve">«Социально - экономическое развитие и совершенствование государственного и муниципального управления </w:t>
      </w:r>
    </w:p>
    <w:p w:rsid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0803BE">
        <w:rPr>
          <w:b/>
          <w:color w:val="000000"/>
          <w:sz w:val="24"/>
          <w:szCs w:val="24"/>
          <w:lang w:eastAsia="ru-RU"/>
        </w:rPr>
        <w:t>в городе Югорске на 2014 - 2020 годы»</w:t>
      </w:r>
    </w:p>
    <w:p w:rsidR="000803BE" w:rsidRDefault="000803BE" w:rsidP="000803B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rPr>
          <w:rFonts w:eastAsia="Calibri"/>
          <w:bCs/>
          <w:color w:val="000000"/>
          <w:sz w:val="24"/>
          <w:szCs w:val="24"/>
          <w:lang w:eastAsia="ru-RU"/>
        </w:rPr>
      </w:pPr>
    </w:p>
    <w:tbl>
      <w:tblPr>
        <w:tblW w:w="15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1828"/>
        <w:gridCol w:w="1843"/>
        <w:gridCol w:w="1561"/>
        <w:gridCol w:w="1277"/>
        <w:gridCol w:w="1135"/>
        <w:gridCol w:w="1133"/>
        <w:gridCol w:w="1135"/>
        <w:gridCol w:w="1135"/>
        <w:gridCol w:w="1135"/>
        <w:gridCol w:w="1135"/>
        <w:gridCol w:w="1135"/>
      </w:tblGrid>
      <w:tr w:rsidR="000803BE" w:rsidRPr="000803BE" w:rsidTr="00330346">
        <w:trPr>
          <w:trHeight w:val="33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03BE" w:rsidRPr="000803BE" w:rsidRDefault="000803BE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03BE" w:rsidRPr="000803BE" w:rsidRDefault="000803BE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0803BE" w:rsidRPr="000803BE" w:rsidTr="00330346">
        <w:trPr>
          <w:trHeight w:val="184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0803BE" w:rsidRPr="000803BE" w:rsidTr="00330346">
        <w:trPr>
          <w:trHeight w:val="16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</w:t>
            </w:r>
          </w:p>
        </w:tc>
      </w:tr>
      <w:tr w:rsidR="000803BE" w:rsidRPr="000803BE" w:rsidTr="00330346">
        <w:trPr>
          <w:trHeight w:val="3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Цель 1: Повышение качества стратегического планирования и управления</w:t>
            </w:r>
          </w:p>
        </w:tc>
      </w:tr>
      <w:tr w:rsidR="000803BE" w:rsidRPr="000803BE" w:rsidTr="00330346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0803BE" w:rsidRPr="000803BE" w:rsidTr="00330346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0803BE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1 292 988,7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171 811,1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179 486,2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180 831,8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190 514,8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206 157,4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181 927,7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9061,3</w:t>
            </w:r>
          </w:p>
        </w:tc>
      </w:tr>
      <w:tr w:rsidR="000803BE" w:rsidRPr="000803BE" w:rsidTr="00330346">
        <w:trPr>
          <w:trHeight w:val="8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23 776,5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1 461,4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1 108,3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1 337,4</w:t>
            </w:r>
          </w:p>
        </w:tc>
      </w:tr>
      <w:tr w:rsidR="000803BE" w:rsidRPr="000803BE" w:rsidTr="00330346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802 655,5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117 396,2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121 338,1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128 010,7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115 129,0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115 029,0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886 997,7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131 422,6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138 930,4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125 390,7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125 427,7</w:t>
            </w:r>
          </w:p>
        </w:tc>
      </w:tr>
      <w:tr w:rsidR="000803BE" w:rsidRPr="000803BE" w:rsidTr="00330346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129 800,1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19 300,0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</w:tr>
      <w:tr w:rsidR="000803BE" w:rsidRPr="000803BE" w:rsidTr="00330346">
        <w:trPr>
          <w:trHeight w:val="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35" w:right="-88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273 583,7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45 864,8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38 000,0</w:t>
            </w:r>
          </w:p>
        </w:tc>
      </w:tr>
      <w:tr w:rsidR="000803BE" w:rsidRPr="000803BE" w:rsidTr="00330346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03BE" w:rsidRPr="000803BE" w:rsidRDefault="000803BE">
            <w:pPr>
              <w:ind w:left="-35" w:right="-8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803BE" w:rsidRPr="000803BE" w:rsidTr="00330346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4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1 292 988,7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171 811,1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179 486,2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180 831,8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190 514,8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206 157,4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181 927,7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9 061,3</w:t>
            </w:r>
          </w:p>
        </w:tc>
      </w:tr>
      <w:tr w:rsidR="000803BE" w:rsidRPr="000803BE" w:rsidTr="0033034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26 383,7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2 006,4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3 170,5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1 337,4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1 206 039,3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155 251,9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161 360,2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172 839,4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179 885,3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193 175,5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171 998,0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171 529,0</w:t>
            </w:r>
          </w:p>
        </w:tc>
      </w:tr>
      <w:tr w:rsidR="000803BE" w:rsidRPr="000803BE" w:rsidTr="00330346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1 292 988,7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171 811,1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180 831,8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190 514,8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206 157,4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182 259,7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181 927,7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60 565,7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8 623,1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9 811,4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0803BE" w:rsidRPr="000803BE" w:rsidTr="00330346">
        <w:trPr>
          <w:trHeight w:val="9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26 383,7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8 480,5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2 006,4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3 170,5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1 337,4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1 206 039,3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155 251,9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161 360,2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172 839,4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179 885,3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193 175,5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171 998,0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171 529,0</w:t>
            </w:r>
          </w:p>
        </w:tc>
      </w:tr>
      <w:tr w:rsidR="000803BE" w:rsidRPr="000803BE" w:rsidTr="00330346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Подпрограмма II. Развитие малого и среднего предпринимательства</w:t>
            </w:r>
          </w:p>
        </w:tc>
      </w:tr>
      <w:tr w:rsidR="000803BE" w:rsidRPr="000803BE" w:rsidTr="00330346">
        <w:trPr>
          <w:trHeight w:val="7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24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 - 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28 482,5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5 203,7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7 943,2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25 503,2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4 879,7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7 106,2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6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2 832,1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837,0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Итого</w:t>
            </w: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28 482,5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5 203,7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7 943,2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25 503,2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4 879,7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7 106,2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2 832,1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837,0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28 482,5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5 652,4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5 203,7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7 943,2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7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25 503,2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5 298,4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4 879,7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7 106,2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2 832,1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837,0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324,0</w:t>
            </w:r>
          </w:p>
        </w:tc>
      </w:tr>
      <w:tr w:rsidR="000803BE" w:rsidRPr="000803BE" w:rsidTr="00330346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37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Цель 3: Устойчивое развитие агропромышленного комплекса</w:t>
            </w:r>
          </w:p>
        </w:tc>
      </w:tr>
      <w:tr w:rsidR="000803BE" w:rsidRPr="000803BE" w:rsidTr="00330346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0803BE" w:rsidRPr="000803BE" w:rsidTr="00330346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39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Задача 1.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0803BE" w:rsidRPr="000803BE" w:rsidTr="00330346">
        <w:trPr>
          <w:trHeight w:val="9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3.1.1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0803BE">
              <w:rPr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0803BE">
              <w:rPr>
                <w:color w:val="000000"/>
                <w:lang w:eastAsia="ru-RU"/>
              </w:rPr>
              <w:t xml:space="preserve">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1 231 563,1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22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261 142,2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100 980,0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Итого</w:t>
            </w: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1 231 563,1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261 142,2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100 980,0</w:t>
            </w:r>
          </w:p>
        </w:tc>
      </w:tr>
      <w:tr w:rsidR="000803BE" w:rsidRPr="000803BE" w:rsidTr="00330346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1 231 563,1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261 142,2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100 980,0</w:t>
            </w:r>
          </w:p>
        </w:tc>
      </w:tr>
      <w:tr w:rsidR="000803BE" w:rsidRPr="000803BE" w:rsidTr="00330346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1 231 563,1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115 913,8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193 909,9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236 320,5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261 142,2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100 980,0</w:t>
            </w:r>
          </w:p>
        </w:tc>
      </w:tr>
      <w:tr w:rsidR="000803BE" w:rsidRPr="000803BE" w:rsidTr="00330346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1 231 563,1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115 913,8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193 909,9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236 320,5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261 142,2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100 980,0</w:t>
            </w:r>
          </w:p>
        </w:tc>
      </w:tr>
      <w:tr w:rsidR="000803BE" w:rsidRPr="000803BE" w:rsidTr="00330346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47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Цель 4: 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0803BE" w:rsidRPr="000803BE" w:rsidTr="00330346">
        <w:trPr>
          <w:trHeight w:val="3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48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0803BE" w:rsidRPr="000803BE" w:rsidTr="0033034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49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0803BE" w:rsidRPr="000803BE" w:rsidTr="00330346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198 558,2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30 791,4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32 333,3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31 115,1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31 115,1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22 175,5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29 424,7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24 144,3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24 144,3</w:t>
            </w:r>
          </w:p>
        </w:tc>
      </w:tr>
      <w:tr w:rsidR="000803BE" w:rsidRPr="000803BE" w:rsidTr="00330346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54 301,5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8 324,5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2 445,1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6 770,8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6 770,8</w:t>
            </w:r>
          </w:p>
        </w:tc>
      </w:tr>
      <w:tr w:rsidR="000803BE" w:rsidRPr="000803BE" w:rsidTr="00330346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1 374,9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</w:tr>
      <w:tr w:rsidR="000803BE" w:rsidRPr="000803BE" w:rsidTr="00330346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Итого</w:t>
            </w: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198 558,2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30 791,4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32 333,3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31 115,1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31 115,1</w:t>
            </w:r>
          </w:p>
        </w:tc>
      </w:tr>
      <w:tr w:rsidR="000803BE" w:rsidRPr="000803BE" w:rsidTr="00330346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22 175,5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29 424,7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24 144,3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24 144,3</w:t>
            </w:r>
          </w:p>
        </w:tc>
      </w:tr>
      <w:tr w:rsidR="000803BE" w:rsidRPr="000803BE" w:rsidTr="00330346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54 301,5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8 324,5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2 445,1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6 770,8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6 770,8</w:t>
            </w:r>
          </w:p>
        </w:tc>
      </w:tr>
      <w:tr w:rsidR="000803BE" w:rsidRPr="000803BE" w:rsidTr="00330346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1 374,9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</w:tr>
      <w:tr w:rsidR="000803BE" w:rsidRPr="000803BE" w:rsidTr="00330346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198 558,2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30 791,4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32 333,3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31 115,1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31 115,1</w:t>
            </w:r>
          </w:p>
        </w:tc>
      </w:tr>
      <w:tr w:rsidR="000803BE" w:rsidRPr="000803BE" w:rsidTr="00330346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142 881,8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22 175,5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29 424,7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24 144,3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24 144,3</w:t>
            </w:r>
          </w:p>
        </w:tc>
      </w:tr>
      <w:tr w:rsidR="000803BE" w:rsidRPr="000803BE" w:rsidTr="00330346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54 301,5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8 324,5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2 445,1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6 770,8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6 770,8</w:t>
            </w:r>
          </w:p>
        </w:tc>
      </w:tr>
      <w:tr w:rsidR="000803BE" w:rsidRPr="000803BE" w:rsidTr="00330346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803BE">
              <w:rPr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1 374,9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color w:val="000000"/>
                <w:lang w:eastAsia="ru-RU"/>
              </w:rPr>
            </w:pPr>
            <w:r w:rsidRPr="000803BE">
              <w:rPr>
                <w:b/>
                <w:color w:val="000000"/>
                <w:lang w:eastAsia="ru-RU"/>
              </w:rPr>
              <w:t>463,5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0803BE" w:rsidRPr="000803BE" w:rsidTr="0033034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62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0803BE" w:rsidRPr="000803BE" w:rsidTr="00330346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63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Подпрограмма V. Совершенствование социально-трудовых отношений и охраны труда</w:t>
            </w:r>
          </w:p>
        </w:tc>
      </w:tr>
      <w:tr w:rsidR="000803BE" w:rsidRPr="000803BE" w:rsidTr="00330346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64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0803BE" w:rsidRPr="000803BE" w:rsidTr="00330346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03BE" w:rsidRPr="000803BE" w:rsidRDefault="000803BE">
            <w:pPr>
              <w:spacing w:after="280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Осуществление отдельных государственных полномочий в сфере трудовых отношений и  государственного управления охраной труда</w:t>
            </w:r>
            <w:r w:rsidRPr="000803BE">
              <w:rPr>
                <w:color w:val="000000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0803BE" w:rsidRPr="000803BE" w:rsidTr="00330346">
        <w:trPr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0803BE" w:rsidRPr="000803BE" w:rsidTr="00330346">
        <w:trPr>
          <w:trHeight w:val="6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5.1.2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Итого</w:t>
            </w: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1 691,2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Cs/>
                <w:color w:val="000000"/>
                <w:lang w:eastAsia="ru-RU"/>
              </w:rPr>
            </w:pPr>
            <w:r w:rsidRPr="000803BE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1 691,2</w:t>
            </w:r>
          </w:p>
        </w:tc>
      </w:tr>
      <w:tr w:rsidR="000803BE" w:rsidRPr="000803BE" w:rsidTr="00330346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1 591,2</w:t>
            </w:r>
          </w:p>
        </w:tc>
      </w:tr>
      <w:tr w:rsidR="000803BE" w:rsidRPr="000803BE" w:rsidTr="00330346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2 763 746,9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442 292,8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464 865,1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509 267,3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315 270,0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316 038,0</w:t>
            </w:r>
          </w:p>
        </w:tc>
      </w:tr>
      <w:tr w:rsidR="000803BE" w:rsidRPr="000803BE" w:rsidTr="00330346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60 712,9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8 623,1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9 811,4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0803BE" w:rsidRPr="000803BE" w:rsidTr="00330346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1 437 676,2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224 984,1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255 068,5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267 296,8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302 434,8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126 600,8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128 052,9</w:t>
            </w:r>
          </w:p>
        </w:tc>
      </w:tr>
      <w:tr w:rsidR="000803BE" w:rsidRPr="000803BE" w:rsidTr="00330346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1 263 982,9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168 427,1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180 486,3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188 653,8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196 557,6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179 192,8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178 723,8</w:t>
            </w:r>
          </w:p>
        </w:tc>
      </w:tr>
      <w:tr w:rsidR="000803BE" w:rsidRPr="000803BE" w:rsidTr="00330346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803BE">
              <w:rPr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1 374,9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463,5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82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03BE" w:rsidRPr="000803BE" w:rsidRDefault="000803BE">
            <w:pPr>
              <w:ind w:firstLine="586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 том числе: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 xml:space="preserve">Инвестиции </w:t>
            </w:r>
          </w:p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6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15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586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 том числе: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0803BE">
              <w:rPr>
                <w:color w:val="000000"/>
                <w:lang w:eastAsia="ru-RU"/>
              </w:rPr>
              <w:br/>
              <w:t xml:space="preserve">Департамент экономического развития и проектного управления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1 470 758,2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141 145,9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223 570,5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22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261 461,0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274 350,3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303 109,9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133 010,3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134 110,3</w:t>
            </w:r>
          </w:p>
        </w:tc>
      </w:tr>
      <w:tr w:rsidR="000803BE" w:rsidRPr="000803BE" w:rsidTr="00330346">
        <w:trPr>
          <w:trHeight w:val="5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0,0</w:t>
            </w:r>
          </w:p>
        </w:tc>
      </w:tr>
      <w:tr w:rsidR="000803BE" w:rsidRPr="000803BE" w:rsidTr="00330346">
        <w:trPr>
          <w:trHeight w:val="9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1 411 292,5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124 309,1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216 503,6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36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253 594,1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265 290,4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299 264,3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125 615,5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right="-108" w:firstLine="34"/>
              <w:jc w:val="center"/>
              <w:rPr>
                <w:color w:val="000000"/>
                <w:lang w:eastAsia="en-US"/>
              </w:rPr>
            </w:pPr>
            <w:r w:rsidRPr="000803BE">
              <w:rPr>
                <w:color w:val="000000"/>
              </w:rPr>
              <w:t>126 715,5</w:t>
            </w:r>
          </w:p>
        </w:tc>
      </w:tr>
      <w:tr w:rsidR="000803BE" w:rsidRPr="000803BE" w:rsidTr="00330346">
        <w:trPr>
          <w:trHeight w:val="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57 943,6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16 689,6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7 066,9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7 646,9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8 768,5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3 382,1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7 194,8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7 194,8</w:t>
            </w:r>
          </w:p>
        </w:tc>
      </w:tr>
      <w:tr w:rsidR="000803BE" w:rsidRPr="000803BE" w:rsidTr="00330346">
        <w:trPr>
          <w:trHeight w:val="10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1 374,9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3BE" w:rsidRPr="000803BE" w:rsidRDefault="000803BE">
            <w:pPr>
              <w:ind w:left="-123"/>
              <w:jc w:val="center"/>
              <w:rPr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Соисполнитель 1</w:t>
            </w:r>
            <w:r w:rsidRPr="000803BE">
              <w:rPr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886 997,7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50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131 422,6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138 930,4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125 390,7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125 427,7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9 061,3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23 776,5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1 461,4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1 108,3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1 337,4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802 655,5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ind w:left="-50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117 396,2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121 338,1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128 010,7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115 129,0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both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115 029,0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lastRenderedPageBreak/>
              <w:t>97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27"/>
              <w:jc w:val="center"/>
              <w:rPr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0803BE">
              <w:rPr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129 862,3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19 362,2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99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129 800,1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19 300,0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18 500,0</w:t>
            </w:r>
          </w:p>
        </w:tc>
      </w:tr>
      <w:tr w:rsidR="000803BE" w:rsidRPr="000803BE" w:rsidTr="0033034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0803BE">
              <w:rPr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275 583,7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47 864,8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38 000,0</w:t>
            </w:r>
          </w:p>
        </w:tc>
      </w:tr>
      <w:tr w:rsidR="000803BE" w:rsidRPr="000803BE" w:rsidTr="0033034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  <w:tr w:rsidR="000803BE" w:rsidRPr="000803BE" w:rsidTr="00330346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273 583,7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45 864,8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38 000,0</w:t>
            </w:r>
          </w:p>
        </w:tc>
      </w:tr>
      <w:tr w:rsidR="000803BE" w:rsidRPr="000803BE" w:rsidTr="00330346">
        <w:trPr>
          <w:trHeight w:val="10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330346" w:rsidRDefault="000803BE">
            <w:pPr>
              <w:jc w:val="center"/>
              <w:rPr>
                <w:color w:val="000000"/>
                <w:lang w:eastAsia="ru-RU"/>
              </w:rPr>
            </w:pPr>
            <w:r w:rsidRPr="00330346">
              <w:rPr>
                <w:color w:val="000000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3BE" w:rsidRPr="000803BE" w:rsidRDefault="000803BE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ind w:left="-69"/>
              <w:jc w:val="center"/>
              <w:rPr>
                <w:color w:val="000000"/>
                <w:lang w:eastAsia="ru-RU"/>
              </w:rPr>
            </w:pPr>
            <w:r w:rsidRPr="000803BE">
              <w:rPr>
                <w:b/>
                <w:bCs/>
                <w:color w:val="000000"/>
                <w:lang w:eastAsia="ru-RU"/>
              </w:rPr>
              <w:t>Соисполнитель 4</w:t>
            </w:r>
            <w:r w:rsidRPr="000803BE">
              <w:rPr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3BE" w:rsidRPr="000803BE" w:rsidRDefault="000803BE">
            <w:pPr>
              <w:jc w:val="center"/>
              <w:rPr>
                <w:color w:val="000000"/>
                <w:lang w:eastAsia="ru-RU"/>
              </w:rPr>
            </w:pPr>
            <w:r w:rsidRPr="000803BE">
              <w:rPr>
                <w:color w:val="000000"/>
                <w:lang w:eastAsia="ru-RU"/>
              </w:rPr>
              <w:t>0,0</w:t>
            </w:r>
          </w:p>
        </w:tc>
      </w:tr>
    </w:tbl>
    <w:p w:rsidR="000803BE" w:rsidRDefault="000803BE" w:rsidP="000803BE">
      <w:pPr>
        <w:jc w:val="both"/>
        <w:rPr>
          <w:sz w:val="24"/>
          <w:szCs w:val="24"/>
        </w:rPr>
      </w:pPr>
    </w:p>
    <w:sectPr w:rsidR="000803BE" w:rsidSect="000803B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03BE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0346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623D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803B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0803BE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803BE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803BE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03BE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0803BE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0803BE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0803BE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0803BE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0803BE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0803B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80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03BE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0803BE"/>
    <w:rPr>
      <w:sz w:val="20"/>
      <w:szCs w:val="20"/>
      <w:lang w:eastAsia="en-US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0803BE"/>
    <w:rPr>
      <w:rFonts w:ascii="Courier" w:eastAsia="Times New Roman" w:hAnsi="Courier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0803BE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0803BE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0803BE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0803BE"/>
    <w:rPr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0803BE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0803BE"/>
    <w:rPr>
      <w:lang w:eastAsia="en-US"/>
    </w:rPr>
  </w:style>
  <w:style w:type="character" w:customStyle="1" w:styleId="af0">
    <w:name w:val="Основной текст Знак"/>
    <w:link w:val="af1"/>
    <w:uiPriority w:val="99"/>
    <w:semiHidden/>
    <w:rsid w:val="000803BE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Body Text"/>
    <w:basedOn w:val="a"/>
    <w:link w:val="af0"/>
    <w:uiPriority w:val="99"/>
    <w:semiHidden/>
    <w:unhideWhenUsed/>
    <w:rsid w:val="000803BE"/>
    <w:pPr>
      <w:spacing w:after="120"/>
      <w:ind w:firstLine="709"/>
      <w:jc w:val="both"/>
    </w:pPr>
  </w:style>
  <w:style w:type="character" w:customStyle="1" w:styleId="31">
    <w:name w:val="Основной текст 3 Знак"/>
    <w:link w:val="32"/>
    <w:uiPriority w:val="99"/>
    <w:semiHidden/>
    <w:rsid w:val="000803BE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0803BE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uiPriority w:val="99"/>
    <w:semiHidden/>
    <w:rsid w:val="000803BE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1"/>
    <w:uiPriority w:val="99"/>
    <w:semiHidden/>
    <w:unhideWhenUsed/>
    <w:rsid w:val="000803BE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0803B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0803B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uiPriority w:val="1"/>
    <w:locked/>
    <w:rsid w:val="000803BE"/>
  </w:style>
  <w:style w:type="paragraph" w:styleId="af3">
    <w:name w:val="No Spacing"/>
    <w:link w:val="af2"/>
    <w:uiPriority w:val="1"/>
    <w:qFormat/>
    <w:rsid w:val="000803BE"/>
    <w:pPr>
      <w:ind w:firstLine="70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2018-12-26T09:37:00Z</dcterms:modified>
</cp:coreProperties>
</file>