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8F" w:rsidRDefault="0095668F" w:rsidP="0095668F">
      <w:pPr>
        <w:jc w:val="center"/>
      </w:pPr>
      <w:r>
        <w:rPr>
          <w:rFonts w:ascii="Arial" w:hAnsi="Arial" w:cs="Arial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8964F" wp14:editId="6BFB2D30">
                <wp:simplePos x="0" y="0"/>
                <wp:positionH relativeFrom="column">
                  <wp:posOffset>520065</wp:posOffset>
                </wp:positionH>
                <wp:positionV relativeFrom="paragraph">
                  <wp:posOffset>2310764</wp:posOffset>
                </wp:positionV>
                <wp:extent cx="5114925" cy="13811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68F" w:rsidRPr="0095668F" w:rsidRDefault="0095668F" w:rsidP="0095668F">
                            <w:pPr>
                              <w:pStyle w:val="a3"/>
                              <w:tabs>
                                <w:tab w:val="left" w:pos="432"/>
                              </w:tabs>
                              <w:spacing w:before="160"/>
                              <w:ind w:left="-142"/>
                              <w:jc w:val="center"/>
                              <w:rPr>
                                <w:b/>
                                <w:color w:val="008500"/>
                                <w:sz w:val="32"/>
                                <w:szCs w:val="32"/>
                              </w:rPr>
                            </w:pPr>
                            <w:r w:rsidRPr="0095668F">
                              <w:rPr>
                                <w:b/>
                                <w:color w:val="008500"/>
                                <w:sz w:val="32"/>
                                <w:szCs w:val="32"/>
                              </w:rPr>
                              <w:t xml:space="preserve">Как подать декларацию </w:t>
                            </w:r>
                            <w:r w:rsidRPr="0095668F">
                              <w:rPr>
                                <w:b/>
                                <w:color w:val="008500"/>
                                <w:sz w:val="32"/>
                                <w:szCs w:val="32"/>
                              </w:rPr>
                              <w:br/>
                              <w:t>о характеристиках земельных участков категории земель сельскохозяйственного назначения и земель промышленности для целей государственной кадастровой оценки?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0.95pt;margin-top:181.95pt;width:402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" stroked="f">
                <v:textbox>
                  <w:txbxContent>
                    <w:p w:rsidR="0095668F" w:rsidRPr="0095668F" w:rsidRDefault="0095668F" w:rsidP="0095668F">
                      <w:pPr>
                        <w:pStyle w:val="a3"/>
                        <w:tabs>
                          <w:tab w:val="left" w:pos="432"/>
                        </w:tabs>
                        <w:spacing w:before="160"/>
                        <w:ind w:left="-142"/>
                        <w:jc w:val="center"/>
                        <w:rPr>
                          <w:b/>
                          <w:color w:val="008500"/>
                          <w:sz w:val="32"/>
                          <w:szCs w:val="32"/>
                        </w:rPr>
                      </w:pPr>
                      <w:r w:rsidRPr="0095668F">
                        <w:rPr>
                          <w:b/>
                          <w:color w:val="008500"/>
                          <w:sz w:val="32"/>
                          <w:szCs w:val="32"/>
                        </w:rPr>
                        <w:t xml:space="preserve">Как подать декларацию </w:t>
                      </w:r>
                      <w:r w:rsidRPr="0095668F">
                        <w:rPr>
                          <w:b/>
                          <w:color w:val="008500"/>
                          <w:sz w:val="32"/>
                          <w:szCs w:val="32"/>
                        </w:rPr>
                        <w:br/>
                        <w:t>о характеристиках земельных участков категории земель сельскохозяйственного назначения и земель промышленности для целей государственной кадастровой оценки?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Times New Roman" w:hAnsi="Times New Roman"/>
          <w:b/>
          <w:noProof/>
          <w:color w:val="008500"/>
          <w:sz w:val="24"/>
          <w:szCs w:val="24"/>
          <w:lang w:eastAsia="ru-RU"/>
        </w:rPr>
        <w:drawing>
          <wp:inline distT="0" distB="0" distL="0" distR="0" wp14:anchorId="1FF3F048" wp14:editId="6C55AADB">
            <wp:extent cx="3181350" cy="2181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668F" w:rsidRDefault="0095668F" w:rsidP="0095668F">
      <w:pPr>
        <w:jc w:val="center"/>
      </w:pPr>
    </w:p>
    <w:p w:rsidR="0095668F" w:rsidRDefault="0095668F" w:rsidP="0095668F">
      <w:pPr>
        <w:jc w:val="center"/>
      </w:pPr>
    </w:p>
    <w:p w:rsidR="0095668F" w:rsidRDefault="0095668F" w:rsidP="0095668F">
      <w:pPr>
        <w:jc w:val="center"/>
      </w:pPr>
    </w:p>
    <w:p w:rsidR="0095668F" w:rsidRDefault="0095668F" w:rsidP="0095668F">
      <w:pPr>
        <w:jc w:val="center"/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8500"/>
          <w:sz w:val="24"/>
          <w:szCs w:val="24"/>
        </w:rPr>
        <w:t xml:space="preserve">Сбор данных об объектах недвижимости </w: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118745</wp:posOffset>
                </wp:positionV>
                <wp:extent cx="5791200" cy="762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68F" w:rsidRPr="00C50A37" w:rsidRDefault="0095668F" w:rsidP="0095668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50A37">
                              <w:rPr>
                                <w:rFonts w:ascii="Times New Roman" w:hAnsi="Times New Roman"/>
                              </w:rPr>
                              <w:t xml:space="preserve">В целях сбора и обработки информации, необходимой для определения кадастровой стоимости, правообладатели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земельных участков</w:t>
                            </w:r>
                            <w:r w:rsidRPr="00C50A37">
                              <w:rPr>
                                <w:rFonts w:ascii="Times New Roman" w:hAnsi="Times New Roman"/>
                              </w:rPr>
                              <w:t xml:space="preserve"> вправе представить декларации о характеристиках соответствующих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земельных участков</w:t>
                            </w:r>
                            <w:r w:rsidRPr="00C50A37">
                              <w:rPr>
                                <w:rFonts w:ascii="Times New Roman" w:hAnsi="Times New Roman"/>
                              </w:rPr>
                              <w:t xml:space="preserve"> не позднее 1 января года определения кадастровой стоимости.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7.95pt;margin-top:9.35pt;width:45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" stroked="f">
                <v:textbox>
                  <w:txbxContent>
                    <w:p w:rsidR="0095668F" w:rsidRPr="00C50A37" w:rsidRDefault="0095668F" w:rsidP="0095668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50A37">
                        <w:rPr>
                          <w:rFonts w:ascii="Times New Roman" w:hAnsi="Times New Roman"/>
                        </w:rPr>
                        <w:t xml:space="preserve">В целях сбора и обработки информации, необходимой для определения кадастровой стоимости, правообладатели </w:t>
                      </w:r>
                      <w:r>
                        <w:rPr>
                          <w:rFonts w:ascii="Times New Roman" w:hAnsi="Times New Roman"/>
                        </w:rPr>
                        <w:t>земельных участков</w:t>
                      </w:r>
                      <w:r w:rsidRPr="00C50A37">
                        <w:rPr>
                          <w:rFonts w:ascii="Times New Roman" w:hAnsi="Times New Roman"/>
                        </w:rPr>
                        <w:t xml:space="preserve"> вправе представить декларации о характеристиках соответствующих </w:t>
                      </w:r>
                      <w:r>
                        <w:rPr>
                          <w:rFonts w:ascii="Times New Roman" w:hAnsi="Times New Roman"/>
                        </w:rPr>
                        <w:t>земельных участков</w:t>
                      </w:r>
                      <w:r w:rsidRPr="00C50A37">
                        <w:rPr>
                          <w:rFonts w:ascii="Times New Roman" w:hAnsi="Times New Roman"/>
                        </w:rPr>
                        <w:t xml:space="preserve"> не позднее 1 января года определения кадастровой стоимости.</w:t>
                      </w:r>
                    </w:p>
                  </w:txbxContent>
                </v:textbox>
              </v:shape>
            </w:pict>
          </mc:Fallback>
        </mc:AlternateConten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DC1C" wp14:editId="666AD65E">
                <wp:simplePos x="0" y="0"/>
                <wp:positionH relativeFrom="column">
                  <wp:posOffset>-22860</wp:posOffset>
                </wp:positionH>
                <wp:positionV relativeFrom="paragraph">
                  <wp:posOffset>29210</wp:posOffset>
                </wp:positionV>
                <wp:extent cx="5915025" cy="2857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8575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68F" w:rsidRDefault="0095668F" w:rsidP="00956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1.8pt;margin-top:2.3pt;width:46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" fillcolor="#365f91" stroked="f">
                <v:textbox>
                  <w:txbxContent>
                    <w:p w:rsidR="0095668F" w:rsidRDefault="0095668F" w:rsidP="0095668F"/>
                  </w:txbxContent>
                </v:textbox>
              </v:shape>
            </w:pict>
          </mc:Fallback>
        </mc:AlternateConten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  <w:r>
        <w:rPr>
          <w:rFonts w:ascii="Times New Roman" w:hAnsi="Times New Roman"/>
          <w:b/>
          <w:noProof/>
          <w:color w:val="00954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7651E" wp14:editId="14FF192D">
                <wp:simplePos x="0" y="0"/>
                <wp:positionH relativeFrom="column">
                  <wp:posOffset>-22860</wp:posOffset>
                </wp:positionH>
                <wp:positionV relativeFrom="paragraph">
                  <wp:posOffset>21590</wp:posOffset>
                </wp:positionV>
                <wp:extent cx="5915025" cy="2000250"/>
                <wp:effectExtent l="19050" t="19050" r="47625" b="571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00025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668F" w:rsidRDefault="0095668F" w:rsidP="009566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95668F" w:rsidRDefault="0095668F" w:rsidP="009566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95668F" w:rsidRPr="0097463A" w:rsidRDefault="0095668F" w:rsidP="009566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95668F" w:rsidRPr="0097463A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95668F" w:rsidRPr="0097463A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1.8pt;margin-top:1.7pt;width:465.7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" fillcolor="#8db3e2" strokecolor="#31849b" strokeweight="3pt">
                <v:shadow on="t" color="#4e6128" opacity=".5" offset="1pt"/>
                <v:textbox>
                  <w:txbxContent>
                    <w:p w:rsidR="0095668F" w:rsidRDefault="0095668F" w:rsidP="009566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  <w:p w:rsidR="0095668F" w:rsidRDefault="0095668F" w:rsidP="009566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  <w:p w:rsidR="0095668F" w:rsidRPr="0097463A" w:rsidRDefault="0095668F" w:rsidP="009566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  <w:p w:rsidR="0095668F" w:rsidRPr="0097463A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  <w:p w:rsidR="0095668F" w:rsidRPr="0097463A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954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FD909" wp14:editId="2D460C02">
                <wp:simplePos x="0" y="0"/>
                <wp:positionH relativeFrom="column">
                  <wp:posOffset>72390</wp:posOffset>
                </wp:positionH>
                <wp:positionV relativeFrom="paragraph">
                  <wp:posOffset>135890</wp:posOffset>
                </wp:positionV>
                <wp:extent cx="5695950" cy="178117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8F" w:rsidRPr="00884CAC" w:rsidRDefault="0095668F" w:rsidP="0095668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884CAC">
                              <w:rPr>
                                <w:b/>
                                <w:color w:val="00B050"/>
                              </w:rPr>
                              <w:t>Важно!</w:t>
                            </w:r>
                          </w:p>
                          <w:p w:rsidR="0095668F" w:rsidRDefault="0095668F" w:rsidP="0095668F">
                            <w:pPr>
                              <w:pStyle w:val="a9"/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43BCE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Депимущества</w:t>
                            </w:r>
                            <w:proofErr w:type="spellEnd"/>
                            <w:r w:rsidRPr="00743BCE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Югры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23 января </w:t>
                            </w:r>
                            <w:r w:rsidRPr="00743BCE">
                              <w:rPr>
                                <w:color w:val="000000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9 года принято р</w:t>
                            </w:r>
                            <w:r w:rsidRPr="00743BCE">
                              <w:rPr>
                                <w:color w:val="000000"/>
                                <w:sz w:val="22"/>
                                <w:szCs w:val="22"/>
                              </w:rPr>
                              <w:t>ешение о проведении в 20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 w:rsidRPr="00743BCE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году государственной кадастровой оценки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земельных участков, отнесенных к категории земель:</w:t>
                            </w:r>
                          </w:p>
                          <w:p w:rsidR="0095668F" w:rsidRDefault="0095668F" w:rsidP="0095668F">
                            <w:pPr>
                              <w:pStyle w:val="a9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1D278B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земли с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ельскохозяйственного назначения;</w:t>
                            </w:r>
                          </w:p>
                          <w:p w:rsidR="0095668F" w:rsidRPr="00743BCE" w:rsidRDefault="0095668F" w:rsidP="0095668F">
                            <w:pPr>
                              <w:pStyle w:val="a9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1D278B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                      </w:r>
                            <w:r>
                              <w:rPr>
                                <w:color w:val="74747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78B">
                              <w:rPr>
                                <w:color w:val="000000"/>
                                <w:sz w:val="22"/>
                                <w:szCs w:val="22"/>
                              </w:rPr>
                              <w:t>безопасности и земл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и иного специального назначения</w:t>
                            </w:r>
                            <w:r w:rsidRPr="00743BCE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  <w:p w:rsidR="0095668F" w:rsidRDefault="0095668F" w:rsidP="0095668F">
                            <w:pPr>
                              <w:spacing w:after="0" w:line="240" w:lineRule="auto"/>
                              <w:ind w:firstLine="284"/>
                              <w:jc w:val="both"/>
                            </w:pP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Правообладатели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данных земельных участков, 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вправе подать декларации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о характеристиках объектов недвижимости 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в БУ «Центр имущественных отношений» в срок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1 января 20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20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года.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5.7pt;margin-top:10.7pt;width:448.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">
                <v:textbox>
                  <w:txbxContent>
                    <w:p w:rsidR="0095668F" w:rsidRPr="00884CAC" w:rsidRDefault="0095668F" w:rsidP="0095668F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b/>
                          <w:color w:val="00B050"/>
                        </w:rPr>
                      </w:pPr>
                      <w:r w:rsidRPr="00884CAC">
                        <w:rPr>
                          <w:b/>
                          <w:color w:val="00B050"/>
                        </w:rPr>
                        <w:t>Важно!</w:t>
                      </w:r>
                    </w:p>
                    <w:p w:rsidR="0095668F" w:rsidRDefault="0095668F" w:rsidP="0095668F">
                      <w:pPr>
                        <w:pStyle w:val="a9"/>
                        <w:spacing w:before="0" w:beforeAutospacing="0" w:after="0" w:afterAutospacing="0"/>
                        <w:ind w:firstLine="284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743BCE">
                        <w:rPr>
                          <w:color w:val="000000"/>
                          <w:sz w:val="22"/>
                          <w:szCs w:val="22"/>
                        </w:rPr>
                        <w:t>Депимущества</w:t>
                      </w:r>
                      <w:proofErr w:type="spellEnd"/>
                      <w:r w:rsidRPr="00743BCE">
                        <w:rPr>
                          <w:color w:val="000000"/>
                          <w:sz w:val="22"/>
                          <w:szCs w:val="22"/>
                        </w:rPr>
                        <w:t xml:space="preserve"> Югры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23 января </w:t>
                      </w:r>
                      <w:r w:rsidRPr="00743BCE">
                        <w:rPr>
                          <w:color w:val="000000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9 года принято р</w:t>
                      </w:r>
                      <w:r w:rsidRPr="00743BCE">
                        <w:rPr>
                          <w:color w:val="000000"/>
                          <w:sz w:val="22"/>
                          <w:szCs w:val="22"/>
                        </w:rPr>
                        <w:t>ешение о проведении в 20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20</w:t>
                      </w:r>
                      <w:r w:rsidRPr="00743BCE">
                        <w:rPr>
                          <w:color w:val="000000"/>
                          <w:sz w:val="22"/>
                          <w:szCs w:val="22"/>
                        </w:rPr>
                        <w:t xml:space="preserve"> году государственной кадастровой оценки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земельных участков, отнесенных к категории земель:</w:t>
                      </w:r>
                    </w:p>
                    <w:p w:rsidR="0095668F" w:rsidRDefault="0095668F" w:rsidP="0095668F">
                      <w:pPr>
                        <w:pStyle w:val="a9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– </w:t>
                      </w:r>
                      <w:r w:rsidRPr="001D278B">
                        <w:rPr>
                          <w:color w:val="000000"/>
                          <w:sz w:val="22"/>
                          <w:szCs w:val="22"/>
                        </w:rPr>
                        <w:t>земли с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ельскохозяйственного назначения;</w:t>
                      </w:r>
                    </w:p>
                    <w:p w:rsidR="0095668F" w:rsidRPr="00743BCE" w:rsidRDefault="0095668F" w:rsidP="0095668F">
                      <w:pPr>
                        <w:pStyle w:val="a9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– </w:t>
                      </w:r>
                      <w:r w:rsidRPr="001D278B">
                        <w:rPr>
                          <w:color w:val="000000"/>
                          <w:sz w:val="22"/>
                          <w:szCs w:val="22"/>
                        </w:rPr>
    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                </w:r>
                      <w:r>
                        <w:rPr>
                          <w:color w:val="747474"/>
                          <w:sz w:val="28"/>
                          <w:szCs w:val="28"/>
                        </w:rPr>
                        <w:t xml:space="preserve"> </w:t>
                      </w:r>
                      <w:r w:rsidRPr="001D278B">
                        <w:rPr>
                          <w:color w:val="000000"/>
                          <w:sz w:val="22"/>
                          <w:szCs w:val="22"/>
                        </w:rPr>
                        <w:t>безопасности и земл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и иного специального назначения</w:t>
                      </w:r>
                      <w:r w:rsidRPr="00743BCE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proofErr w:type="gramEnd"/>
                    </w:p>
                    <w:p w:rsidR="0095668F" w:rsidRDefault="0095668F" w:rsidP="0095668F">
                      <w:pPr>
                        <w:spacing w:after="0" w:line="240" w:lineRule="auto"/>
                        <w:ind w:firstLine="284"/>
                        <w:jc w:val="both"/>
                      </w:pP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 xml:space="preserve">Правообладатели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данных земельных участков, 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 xml:space="preserve">вправе подать декларации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о характеристиках объектов недвижимости 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в БУ «Центр имущественных отношений» в срок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до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1 января 20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20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 xml:space="preserve"> года.</w:t>
                      </w:r>
                    </w:p>
                  </w:txbxContent>
                </v:textbox>
              </v:shape>
            </w:pict>
          </mc:Fallback>
        </mc:AlternateConten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  <w:r>
        <w:rPr>
          <w:rFonts w:ascii="Times New Roman" w:hAnsi="Times New Roman"/>
          <w:b/>
          <w:color w:val="00954C"/>
          <w:sz w:val="24"/>
          <w:szCs w:val="24"/>
        </w:rPr>
        <w:t>Форма декларации о характеристиках объекта недвижимости</w:t>
      </w:r>
    </w:p>
    <w:p w:rsidR="0095668F" w:rsidRPr="00757177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C00"/>
          <w:sz w:val="8"/>
          <w:szCs w:val="8"/>
        </w:rPr>
      </w:pPr>
    </w:p>
    <w:p w:rsidR="0095668F" w:rsidRPr="0024788B" w:rsidRDefault="0095668F" w:rsidP="0095668F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4788B">
        <w:rPr>
          <w:rFonts w:ascii="Times New Roman" w:hAnsi="Times New Roman"/>
        </w:rPr>
        <w:t>Декларация подается в письменном виде</w:t>
      </w:r>
      <w:r>
        <w:rPr>
          <w:rFonts w:ascii="Times New Roman" w:hAnsi="Times New Roman"/>
        </w:rPr>
        <w:t xml:space="preserve"> </w:t>
      </w:r>
      <w:r w:rsidRPr="0024788B">
        <w:rPr>
          <w:rFonts w:ascii="Times New Roman" w:hAnsi="Times New Roman"/>
        </w:rPr>
        <w:t xml:space="preserve">по форме согласно приложению </w:t>
      </w:r>
      <w:r>
        <w:rPr>
          <w:rFonts w:ascii="Times New Roman" w:hAnsi="Times New Roman"/>
        </w:rPr>
        <w:t xml:space="preserve">№ </w:t>
      </w:r>
      <w:r w:rsidRPr="0024788B">
        <w:rPr>
          <w:rFonts w:ascii="Times New Roman" w:hAnsi="Times New Roman"/>
        </w:rPr>
        <w:t xml:space="preserve">2 к приказу Минэкономразвития России от </w:t>
      </w:r>
      <w:r>
        <w:rPr>
          <w:rFonts w:ascii="Times New Roman" w:hAnsi="Times New Roman"/>
        </w:rPr>
        <w:t xml:space="preserve">27 декабря </w:t>
      </w:r>
      <w:r w:rsidRPr="0024788B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 xml:space="preserve">года </w:t>
      </w:r>
      <w:r w:rsidRPr="0024788B">
        <w:rPr>
          <w:rFonts w:ascii="Times New Roman" w:hAnsi="Times New Roman"/>
        </w:rPr>
        <w:t>№ 846 «Об утверждении Порядка рассмотрения декларации о характеристиках объекта недвижимости, в том числе ее формы».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декларации размещена на сайте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БУ «Центр имущественных отношений» по адресу: </w:t>
      </w:r>
      <w:hyperlink r:id="rId6" w:history="1">
        <w:r w:rsidRPr="00DE5FF6">
          <w:rPr>
            <w:rStyle w:val="a8"/>
            <w:rFonts w:ascii="Times New Roman" w:hAnsi="Times New Roman"/>
          </w:rPr>
          <w:t>https://cio-hmao.ru/</w:t>
        </w:r>
      </w:hyperlink>
      <w:r>
        <w:rPr>
          <w:rFonts w:ascii="Times New Roman" w:hAnsi="Times New Roman"/>
        </w:rPr>
        <w:t xml:space="preserve"> в разделе «Определение кадастровой стоимости/Услуги/ Рассмотрение декларации о характеристиках объекта недвижимости».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  <w:r w:rsidRPr="00757177">
        <w:rPr>
          <w:rFonts w:ascii="Times New Roman" w:hAnsi="Times New Roman"/>
          <w:b/>
          <w:color w:val="00954C"/>
          <w:sz w:val="24"/>
          <w:szCs w:val="24"/>
        </w:rPr>
        <w:t xml:space="preserve">Кто </w:t>
      </w:r>
      <w:r>
        <w:rPr>
          <w:rFonts w:ascii="Times New Roman" w:hAnsi="Times New Roman"/>
          <w:b/>
          <w:color w:val="00954C"/>
          <w:sz w:val="24"/>
          <w:szCs w:val="24"/>
        </w:rPr>
        <w:t>вправе представить декларацию?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5092">
        <w:rPr>
          <w:rFonts w:ascii="Times New Roman" w:hAnsi="Times New Roman"/>
        </w:rPr>
        <w:t xml:space="preserve">Правообладатели </w:t>
      </w:r>
      <w:r>
        <w:rPr>
          <w:rFonts w:ascii="Times New Roman" w:hAnsi="Times New Roman"/>
        </w:rPr>
        <w:t xml:space="preserve">объектов недвижимости (физические или юридические лица) </w:t>
      </w:r>
      <w:r w:rsidRPr="00295092">
        <w:rPr>
          <w:rFonts w:ascii="Times New Roman" w:hAnsi="Times New Roman"/>
        </w:rPr>
        <w:t>вправе представить декларации о характеристиках соответствующих объектов недвижимости. Декларация может быть подана представителем заявителя. При этом к такой декларации должны быть приложены доверенность или иной подтверждающий полномочия представителя заявителя документ, удостоверенные в соответствии с законодательством Российской Федерации.</w: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  <w:lang w:eastAsia="ru-RU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954C"/>
          <w:sz w:val="24"/>
          <w:szCs w:val="24"/>
          <w:lang w:eastAsia="ru-RU"/>
        </w:rPr>
        <w:lastRenderedPageBreak/>
        <w:t>Требования к заполнению декларации</w:t>
      </w:r>
    </w:p>
    <w:p w:rsidR="0095668F" w:rsidRPr="005F3C0D" w:rsidRDefault="0095668F" w:rsidP="0095668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Декларация пред</w:t>
      </w:r>
      <w:r w:rsidRPr="005F3C0D">
        <w:rPr>
          <w:sz w:val="22"/>
          <w:szCs w:val="22"/>
        </w:rPr>
        <w:t>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95668F" w:rsidRPr="005F3C0D" w:rsidRDefault="0095668F" w:rsidP="0095668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F3C0D">
        <w:rPr>
          <w:sz w:val="22"/>
          <w:szCs w:val="22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  <w:r w:rsidRPr="00757177">
        <w:rPr>
          <w:rFonts w:ascii="Times New Roman" w:hAnsi="Times New Roman"/>
          <w:b/>
          <w:color w:val="00954C"/>
          <w:sz w:val="24"/>
          <w:szCs w:val="24"/>
        </w:rPr>
        <w:t xml:space="preserve">Какие </w:t>
      </w:r>
      <w:r>
        <w:rPr>
          <w:rFonts w:ascii="Times New Roman" w:hAnsi="Times New Roman"/>
          <w:b/>
          <w:color w:val="00954C"/>
          <w:sz w:val="24"/>
          <w:szCs w:val="24"/>
        </w:rPr>
        <w:t xml:space="preserve">документы </w:t>
      </w:r>
      <w:r w:rsidRPr="00757177">
        <w:rPr>
          <w:rFonts w:ascii="Times New Roman" w:hAnsi="Times New Roman"/>
          <w:b/>
          <w:color w:val="00954C"/>
          <w:sz w:val="24"/>
          <w:szCs w:val="24"/>
        </w:rPr>
        <w:t>необходим</w:t>
      </w:r>
      <w:r>
        <w:rPr>
          <w:rFonts w:ascii="Times New Roman" w:hAnsi="Times New Roman"/>
          <w:b/>
          <w:color w:val="00954C"/>
          <w:sz w:val="24"/>
          <w:szCs w:val="24"/>
        </w:rPr>
        <w:t>о</w: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  <w:r>
        <w:rPr>
          <w:rFonts w:ascii="Times New Roman" w:hAnsi="Times New Roman"/>
          <w:b/>
          <w:color w:val="00954C"/>
          <w:sz w:val="24"/>
          <w:szCs w:val="24"/>
        </w:rPr>
        <w:t>приложить к декларации</w:t>
      </w:r>
    </w:p>
    <w:p w:rsidR="0095668F" w:rsidRPr="00232994" w:rsidRDefault="0095668F" w:rsidP="00956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32994">
        <w:rPr>
          <w:rFonts w:ascii="Times New Roman" w:eastAsia="Times New Roman" w:hAnsi="Times New Roman"/>
          <w:lang w:eastAsia="ru-RU"/>
        </w:rPr>
        <w:t>К декларации заявителем либо его представителем должны быть приложены следующие документы:</w:t>
      </w:r>
    </w:p>
    <w:p w:rsidR="0095668F" w:rsidRPr="00232994" w:rsidRDefault="0095668F" w:rsidP="00956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32994">
        <w:rPr>
          <w:rFonts w:ascii="Times New Roman" w:eastAsia="Times New Roman" w:hAnsi="Times New Roman"/>
          <w:lang w:eastAsia="ru-RU"/>
        </w:rPr>
        <w:t>1) документ, подтверждающий полномочия представителя заявителя, либо копия такого документа, заверенная в установленном порядке (если с запросом обращается представитель заявителя);</w:t>
      </w:r>
    </w:p>
    <w:p w:rsidR="0095668F" w:rsidRPr="00232994" w:rsidRDefault="0095668F" w:rsidP="00956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32994">
        <w:rPr>
          <w:rFonts w:ascii="Times New Roman" w:eastAsia="Times New Roman" w:hAnsi="Times New Roman"/>
          <w:lang w:eastAsia="ru-RU"/>
        </w:rPr>
        <w:t>2) документ, подтверждающий полномочие подписавшего запрос лица действовать от имени юридического лица без доверенности, если эти сведения отсутствуют в едином государственном реестре юридических лиц или в данном реестре указаны сведения о другом лице, либо копия такого документа, заверенная в установленном порядке (если с запросом обращается представитель юридического лица);</w:t>
      </w:r>
      <w:proofErr w:type="gramEnd"/>
    </w:p>
    <w:p w:rsidR="0095668F" w:rsidRDefault="0095668F" w:rsidP="009566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32994">
        <w:rPr>
          <w:rFonts w:ascii="Times New Roman" w:eastAsia="Times New Roman" w:hAnsi="Times New Roman"/>
          <w:lang w:eastAsia="ru-RU"/>
        </w:rPr>
        <w:t>4) материалы, подтверждающие информацию, содержащуюся в декларации.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954C"/>
          <w:sz w:val="24"/>
          <w:szCs w:val="24"/>
          <w:lang w:eastAsia="ru-RU"/>
        </w:rPr>
      </w:pPr>
    </w:p>
    <w:p w:rsidR="0095668F" w:rsidRDefault="0095668F" w:rsidP="0095668F">
      <w:pPr>
        <w:pStyle w:val="ConsPlusNormal"/>
        <w:ind w:firstLine="0"/>
        <w:jc w:val="center"/>
        <w:outlineLvl w:val="1"/>
        <w:rPr>
          <w:rFonts w:ascii="Times New Roman" w:hAnsi="Times New Roman"/>
          <w:b/>
          <w:color w:val="00954C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954C"/>
          <w:sz w:val="24"/>
          <w:szCs w:val="24"/>
          <w:lang w:eastAsia="ru-RU"/>
        </w:rPr>
        <w:t>Способы подачи декларации</w:t>
      </w:r>
    </w:p>
    <w:p w:rsidR="0095668F" w:rsidRPr="00E81FDF" w:rsidRDefault="0095668F" w:rsidP="00956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81FDF">
        <w:rPr>
          <w:rFonts w:ascii="Times New Roman" w:eastAsia="Times New Roman" w:hAnsi="Times New Roman"/>
          <w:lang w:eastAsia="ru-RU"/>
        </w:rPr>
        <w:t xml:space="preserve">По выбору заявителя декларация подается в </w:t>
      </w:r>
      <w:r>
        <w:rPr>
          <w:rFonts w:ascii="Times New Roman" w:eastAsia="Times New Roman" w:hAnsi="Times New Roman"/>
          <w:lang w:eastAsia="ru-RU"/>
        </w:rPr>
        <w:t>БУ «Центр имущественных отношений»</w:t>
      </w:r>
      <w:r w:rsidRPr="00E81FDF">
        <w:rPr>
          <w:rFonts w:ascii="Times New Roman" w:eastAsia="Times New Roman" w:hAnsi="Times New Roman"/>
          <w:lang w:eastAsia="ru-RU"/>
        </w:rPr>
        <w:t>:</w:t>
      </w:r>
    </w:p>
    <w:p w:rsidR="0095668F" w:rsidRPr="00E81FDF" w:rsidRDefault="0095668F" w:rsidP="00956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–</w:t>
      </w:r>
      <w:r w:rsidRPr="00E81FDF">
        <w:rPr>
          <w:rFonts w:ascii="Times New Roman" w:eastAsia="Times New Roman" w:hAnsi="Times New Roman"/>
          <w:lang w:eastAsia="ru-RU"/>
        </w:rPr>
        <w:t xml:space="preserve"> лично по адресу: город Ханты-Мансийск, </w:t>
      </w:r>
      <w:r>
        <w:rPr>
          <w:rFonts w:ascii="Times New Roman" w:eastAsia="Times New Roman" w:hAnsi="Times New Roman"/>
          <w:lang w:eastAsia="ru-RU"/>
        </w:rPr>
        <w:t xml:space="preserve">ул. Коминтерна, д. 23,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31;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–</w:t>
      </w:r>
      <w:r w:rsidRPr="00E81FDF">
        <w:rPr>
          <w:rFonts w:ascii="Times New Roman" w:eastAsia="Times New Roman" w:hAnsi="Times New Roman"/>
          <w:lang w:eastAsia="ru-RU"/>
        </w:rPr>
        <w:t xml:space="preserve"> посредством почтового отправления по адресу: 628012, город Ханты-Мансийск, </w:t>
      </w:r>
      <w:r>
        <w:rPr>
          <w:rFonts w:ascii="Times New Roman" w:eastAsia="Times New Roman" w:hAnsi="Times New Roman"/>
          <w:lang w:eastAsia="ru-RU"/>
        </w:rPr>
        <w:br/>
      </w:r>
      <w:r w:rsidRPr="00E81FDF">
        <w:rPr>
          <w:rFonts w:ascii="Times New Roman" w:eastAsia="Times New Roman" w:hAnsi="Times New Roman"/>
          <w:lang w:eastAsia="ru-RU"/>
        </w:rPr>
        <w:t xml:space="preserve">ул. Коминтерна, д. 23, </w:t>
      </w:r>
      <w:proofErr w:type="spellStart"/>
      <w:r w:rsidRPr="00E81FDF">
        <w:rPr>
          <w:rFonts w:ascii="Times New Roman" w:eastAsia="Times New Roman" w:hAnsi="Times New Roman"/>
          <w:lang w:eastAsia="ru-RU"/>
        </w:rPr>
        <w:t>каб</w:t>
      </w:r>
      <w:proofErr w:type="spellEnd"/>
      <w:r w:rsidRPr="00E81FDF">
        <w:rPr>
          <w:rFonts w:ascii="Times New Roman" w:eastAsia="Times New Roman" w:hAnsi="Times New Roman"/>
          <w:lang w:eastAsia="ru-RU"/>
        </w:rPr>
        <w:t>. 31</w:t>
      </w:r>
      <w:r>
        <w:rPr>
          <w:rFonts w:ascii="Times New Roman" w:eastAsia="Times New Roman" w:hAnsi="Times New Roman"/>
          <w:lang w:eastAsia="ru-RU"/>
        </w:rPr>
        <w:t>;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– посредством сайта учреждения, по адресу: </w:t>
      </w:r>
      <w:hyperlink r:id="rId7" w:history="1">
        <w:r w:rsidRPr="00DE5FF6">
          <w:rPr>
            <w:rStyle w:val="a8"/>
            <w:rFonts w:ascii="Times New Roman" w:hAnsi="Times New Roman"/>
          </w:rPr>
          <w:t>https://cio-hmao.ru/</w:t>
        </w:r>
      </w:hyperlink>
      <w:r>
        <w:rPr>
          <w:rFonts w:ascii="Times New Roman" w:hAnsi="Times New Roman"/>
        </w:rPr>
        <w:t xml:space="preserve"> (при наличии ЭЦП).</w:t>
      </w:r>
    </w:p>
    <w:p w:rsidR="0095668F" w:rsidRPr="006C3D61" w:rsidRDefault="0095668F" w:rsidP="009566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  <w:r w:rsidRPr="009E3F42">
        <w:rPr>
          <w:rFonts w:ascii="Times New Roman" w:hAnsi="Times New Roman"/>
          <w:b/>
          <w:color w:val="008500"/>
          <w:sz w:val="24"/>
          <w:szCs w:val="24"/>
        </w:rPr>
        <w:t>С</w:t>
      </w:r>
      <w:r>
        <w:rPr>
          <w:rFonts w:ascii="Times New Roman" w:hAnsi="Times New Roman"/>
          <w:b/>
          <w:color w:val="00954C"/>
          <w:sz w:val="24"/>
          <w:szCs w:val="24"/>
        </w:rPr>
        <w:t>рок рассмотрения декларации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38C0">
        <w:rPr>
          <w:rFonts w:ascii="Times New Roman" w:hAnsi="Times New Roman"/>
        </w:rPr>
        <w:t xml:space="preserve">Декларация рассматривается в течение 20 рабочих дней </w:t>
      </w:r>
      <w:proofErr w:type="gramStart"/>
      <w:r w:rsidRPr="009938C0">
        <w:rPr>
          <w:rFonts w:ascii="Times New Roman" w:hAnsi="Times New Roman"/>
        </w:rPr>
        <w:t>с даты регистрации</w:t>
      </w:r>
      <w:proofErr w:type="gramEnd"/>
      <w:r w:rsidRPr="009938C0">
        <w:rPr>
          <w:rFonts w:ascii="Times New Roman" w:hAnsi="Times New Roman"/>
        </w:rPr>
        <w:t xml:space="preserve"> поступившей декларации в бюджетном учреждении.</w:t>
      </w:r>
    </w:p>
    <w:p w:rsidR="0095668F" w:rsidRPr="003936C5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936C5">
        <w:rPr>
          <w:rFonts w:ascii="Times New Roman" w:hAnsi="Times New Roman"/>
        </w:rPr>
        <w:t>В случае если для рассмотрения декларации необходимо получение сведений, которые отсутствуют в распоряжении бюджетного учреждения, срок рассмотрения такой декларации может быть увеличен не более чем на 20 рабочих дней, о чем бюджетное учреждение обязано уведомить заявителя или представителя заявителя.</w:t>
      </w:r>
    </w:p>
    <w:p w:rsidR="0095668F" w:rsidRPr="008454C1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0"/>
          <w:szCs w:val="20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954C"/>
          <w:sz w:val="24"/>
          <w:szCs w:val="24"/>
          <w:lang w:eastAsia="ru-RU"/>
        </w:rPr>
        <w:t>Порядок рассмотрения декларации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B16D91">
        <w:rPr>
          <w:rFonts w:ascii="Times New Roman" w:hAnsi="Times New Roman"/>
        </w:rPr>
        <w:t>Бюджетное учреждение в ходе рассмотрения декларации проверяет информацию, содержащуюся в декларации, путем</w:t>
      </w:r>
      <w:r>
        <w:rPr>
          <w:rFonts w:ascii="Times New Roman" w:hAnsi="Times New Roman"/>
        </w:rPr>
        <w:t xml:space="preserve"> ее </w:t>
      </w:r>
      <w:r w:rsidRPr="00B16D91">
        <w:rPr>
          <w:rFonts w:ascii="Times New Roman" w:hAnsi="Times New Roman"/>
        </w:rPr>
        <w:t>сопоставления с имеющимися в распоряжении бюджетного учреждения сведениями и</w:t>
      </w:r>
      <w:r>
        <w:rPr>
          <w:rFonts w:ascii="Times New Roman" w:hAnsi="Times New Roman"/>
        </w:rPr>
        <w:t xml:space="preserve"> (или)</w:t>
      </w:r>
      <w:r w:rsidRPr="00B16D91">
        <w:rPr>
          <w:rFonts w:ascii="Times New Roman" w:hAnsi="Times New Roman"/>
        </w:rPr>
        <w:t xml:space="preserve"> информацией, полученной </w:t>
      </w:r>
      <w:r>
        <w:rPr>
          <w:rFonts w:ascii="Times New Roman" w:hAnsi="Times New Roman"/>
        </w:rPr>
        <w:t>от органов государственной власти органов местного самоуправления или содержащихся на официальных сайтах данных органов.</w:t>
      </w:r>
      <w:proofErr w:type="gramEnd"/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72B62">
        <w:rPr>
          <w:rFonts w:ascii="Times New Roman" w:hAnsi="Times New Roman"/>
        </w:rPr>
        <w:t>В случае если достоверность информации, содержащейся в декларации, бюджетным учреждением подтверждена, такая информация учитывается бюджетным учреждением</w:t>
      </w:r>
      <w:r>
        <w:rPr>
          <w:rFonts w:ascii="Times New Roman" w:hAnsi="Times New Roman"/>
        </w:rPr>
        <w:t xml:space="preserve"> при определении кадастровой стоимости объекта недвижимости</w:t>
      </w:r>
      <w:r w:rsidRPr="00A72B6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5668F" w:rsidRPr="00A72B62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72B62">
        <w:rPr>
          <w:rFonts w:ascii="Times New Roman" w:hAnsi="Times New Roman"/>
        </w:rPr>
        <w:t>В случае если достоверность информации, содержащейся в декларации, бюджетным учреждением не подтверждена, такая информация не учитывается бюджетным учреждением.</w:t>
      </w:r>
    </w:p>
    <w:p w:rsidR="0095668F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b/>
          <w:color w:val="339933"/>
          <w:sz w:val="24"/>
          <w:szCs w:val="24"/>
          <w:lang w:eastAsia="ru-RU"/>
        </w:rPr>
      </w:pPr>
    </w:p>
    <w:p w:rsidR="0095668F" w:rsidRPr="00EE6A61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b/>
          <w:color w:val="339933"/>
          <w:sz w:val="24"/>
          <w:szCs w:val="24"/>
          <w:lang w:eastAsia="ru-RU"/>
        </w:rPr>
      </w:pPr>
      <w:r w:rsidRPr="00EE6A61">
        <w:rPr>
          <w:rFonts w:ascii="Times New Roman" w:eastAsia="Times New Roman" w:hAnsi="Times New Roman"/>
          <w:b/>
          <w:color w:val="339933"/>
          <w:sz w:val="24"/>
          <w:szCs w:val="24"/>
          <w:lang w:eastAsia="ru-RU"/>
        </w:rPr>
        <w:t xml:space="preserve">В каком случае необходимо подавать декларацию о характеристиках </w:t>
      </w:r>
      <w:r>
        <w:rPr>
          <w:rFonts w:ascii="Times New Roman" w:eastAsia="Times New Roman" w:hAnsi="Times New Roman"/>
          <w:b/>
          <w:color w:val="339933"/>
          <w:sz w:val="24"/>
          <w:szCs w:val="24"/>
          <w:lang w:eastAsia="ru-RU"/>
        </w:rPr>
        <w:t>земельного участка</w:t>
      </w:r>
      <w:r w:rsidRPr="00EE6A61">
        <w:rPr>
          <w:rFonts w:ascii="Times New Roman" w:eastAsia="Times New Roman" w:hAnsi="Times New Roman"/>
          <w:b/>
          <w:color w:val="339933"/>
          <w:sz w:val="24"/>
          <w:szCs w:val="24"/>
          <w:lang w:eastAsia="ru-RU"/>
        </w:rPr>
        <w:t>?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13E">
        <w:rPr>
          <w:rFonts w:ascii="Times New Roman" w:eastAsia="Times New Roman" w:hAnsi="Times New Roman"/>
          <w:lang w:eastAsia="ru-RU"/>
        </w:rPr>
        <w:t>При проведении государственной кадастровой оценки объектов недвижимости учитываются индивидуальные характеристики каждого объекта оценки. Перечень объектов недвижимости, подлежащих государственной кадастровой оценке, формируется органом регистрации прав на основании сведений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7013E">
        <w:rPr>
          <w:rFonts w:ascii="Times New Roman" w:eastAsia="Times New Roman" w:hAnsi="Times New Roman"/>
          <w:lang w:eastAsia="ru-RU"/>
        </w:rPr>
        <w:t xml:space="preserve">Единого государственного реестра </w:t>
      </w:r>
      <w:r w:rsidRPr="000F5F52">
        <w:rPr>
          <w:rFonts w:ascii="Times New Roman" w:eastAsia="Times New Roman" w:hAnsi="Times New Roman"/>
          <w:lang w:eastAsia="ru-RU"/>
        </w:rPr>
        <w:t xml:space="preserve">недвижимости </w:t>
      </w:r>
      <w:r w:rsidRPr="000F5F52">
        <w:rPr>
          <w:rFonts w:ascii="Times New Roman" w:hAnsi="Times New Roman"/>
        </w:rPr>
        <w:t>(далее – ЕГРН)</w:t>
      </w:r>
      <w:r w:rsidRPr="000F5F52">
        <w:rPr>
          <w:rFonts w:ascii="Times New Roman" w:eastAsia="Times New Roman" w:hAnsi="Times New Roman"/>
          <w:lang w:eastAsia="ru-RU"/>
        </w:rPr>
        <w:t xml:space="preserve">. </w:t>
      </w:r>
    </w:p>
    <w:p w:rsidR="0095668F" w:rsidRPr="000F5F52" w:rsidRDefault="0095668F" w:rsidP="009566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D3D72" wp14:editId="04AB22BF">
                <wp:simplePos x="0" y="0"/>
                <wp:positionH relativeFrom="column">
                  <wp:posOffset>-51435</wp:posOffset>
                </wp:positionH>
                <wp:positionV relativeFrom="paragraph">
                  <wp:posOffset>192405</wp:posOffset>
                </wp:positionV>
                <wp:extent cx="5905500" cy="781050"/>
                <wp:effectExtent l="0" t="0" r="19050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8F" w:rsidRPr="00743BCE" w:rsidRDefault="0095668F" w:rsidP="0095668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Информацию о характеристиках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земельных участков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можно получить на сайте </w:t>
                            </w:r>
                            <w:proofErr w:type="spellStart"/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Росреестра</w:t>
                            </w:r>
                            <w:proofErr w:type="spellEnd"/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:</w:t>
                            </w:r>
                          </w:p>
                          <w:p w:rsidR="0095668F" w:rsidRPr="00743BCE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- в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подразделе Справочная информация по объектам недвижимости в режиме </w:t>
                            </w:r>
                            <w:proofErr w:type="spellStart"/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online</w:t>
                            </w:r>
                            <w:proofErr w:type="spellEnd"/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</w:t>
                            </w:r>
                            <w:hyperlink r:id="rId8" w:history="1">
                              <w:r w:rsidRPr="00743BCE">
                                <w:rPr>
                                  <w:rStyle w:val="a8"/>
                                  <w:rFonts w:ascii="Times New Roman" w:hAnsi="Times New Roman"/>
                                  <w:color w:val="000000"/>
                                </w:rPr>
                                <w:t>https://rosreestr.ru/wps/portal/online_request</w:t>
                              </w:r>
                            </w:hyperlink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) раздела «Сервисы»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;</w:t>
                            </w:r>
                          </w:p>
                          <w:p w:rsidR="0095668F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- в «личном кабинете» (при наличии регистрации на сайте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госуслуги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);</w:t>
                            </w:r>
                          </w:p>
                          <w:p w:rsidR="0095668F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- на 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Публичной карте (</w:t>
                            </w:r>
                            <w:hyperlink r:id="rId9" w:history="1">
                              <w:r w:rsidRPr="00743BCE">
                                <w:rPr>
                                  <w:rStyle w:val="a8"/>
                                  <w:rFonts w:ascii="Times New Roman" w:hAnsi="Times New Roman"/>
                                  <w:color w:val="000000"/>
                                </w:rPr>
                                <w:t>http://pkk5.rosreestr.ru/</w:t>
                              </w:r>
                            </w:hyperlink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</w:p>
                          <w:p w:rsidR="0095668F" w:rsidRPr="00743BCE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- </w:t>
                            </w:r>
                            <w:r w:rsidRPr="00743BCE">
                              <w:rPr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-4.05pt;margin-top:15.15pt;width:46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">
                <v:textbox>
                  <w:txbxContent>
                    <w:p w:rsidR="0095668F" w:rsidRPr="00743BCE" w:rsidRDefault="0095668F" w:rsidP="0095668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 xml:space="preserve">Информацию о характеристиках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земельных участков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 xml:space="preserve"> можно получить на сайте </w:t>
                      </w:r>
                      <w:proofErr w:type="spellStart"/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Росреестра</w:t>
                      </w:r>
                      <w:proofErr w:type="spellEnd"/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:</w:t>
                      </w:r>
                    </w:p>
                    <w:p w:rsidR="0095668F" w:rsidRPr="00743BCE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- в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 xml:space="preserve"> подразделе Справочная информация по объектам недвижимости в режиме </w:t>
                      </w:r>
                      <w:proofErr w:type="spellStart"/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online</w:t>
                      </w:r>
                      <w:proofErr w:type="spellEnd"/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 xml:space="preserve"> (</w:t>
                      </w:r>
                      <w:hyperlink r:id="rId10" w:history="1">
                        <w:r w:rsidRPr="00743BCE">
                          <w:rPr>
                            <w:rStyle w:val="a8"/>
                            <w:rFonts w:ascii="Times New Roman" w:hAnsi="Times New Roman"/>
                            <w:color w:val="000000"/>
                          </w:rPr>
                          <w:t>https://rosreestr.ru/wps/portal/online_request</w:t>
                        </w:r>
                      </w:hyperlink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) раздела «Сервисы»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;</w:t>
                      </w:r>
                    </w:p>
                    <w:p w:rsidR="0095668F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- в «личном кабинете» (при наличии регистрации на сайте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госуслуги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);</w:t>
                      </w:r>
                    </w:p>
                    <w:p w:rsidR="0095668F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- на 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Публичной карте (</w:t>
                      </w:r>
                      <w:hyperlink r:id="rId11" w:history="1">
                        <w:r w:rsidRPr="00743BCE">
                          <w:rPr>
                            <w:rStyle w:val="a8"/>
                            <w:rFonts w:ascii="Times New Roman" w:hAnsi="Times New Roman"/>
                            <w:color w:val="000000"/>
                          </w:rPr>
                          <w:t>http://pkk5.rosreestr.ru/</w:t>
                        </w:r>
                      </w:hyperlink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</w:p>
                    <w:p w:rsidR="0095668F" w:rsidRPr="00743BCE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- </w:t>
                      </w:r>
                      <w:r w:rsidRPr="00743BCE"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918BE" wp14:editId="3476DA63">
                <wp:simplePos x="0" y="0"/>
                <wp:positionH relativeFrom="column">
                  <wp:posOffset>-222885</wp:posOffset>
                </wp:positionH>
                <wp:positionV relativeFrom="paragraph">
                  <wp:posOffset>40005</wp:posOffset>
                </wp:positionV>
                <wp:extent cx="6191250" cy="1095375"/>
                <wp:effectExtent l="19050" t="19050" r="38100" b="666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9537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668F" w:rsidRPr="0097463A" w:rsidRDefault="0095668F" w:rsidP="009566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95668F" w:rsidRPr="0097463A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95668F" w:rsidRPr="0097463A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-17.55pt;margin-top:3.15pt;width:487.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" fillcolor="#8db3e2" strokecolor="#31849b" strokeweight="3pt">
                <v:shadow on="t" color="#4e6128" opacity=".5" offset="1pt"/>
                <v:textbox>
                  <w:txbxContent>
                    <w:p w:rsidR="0095668F" w:rsidRPr="0097463A" w:rsidRDefault="0095668F" w:rsidP="009566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  <w:p w:rsidR="0095668F" w:rsidRPr="0097463A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  <w:p w:rsidR="0095668F" w:rsidRPr="0097463A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668F" w:rsidRDefault="0095668F" w:rsidP="0095668F">
      <w:pPr>
        <w:spacing w:before="100" w:beforeAutospacing="1" w:after="100" w:afterAutospacing="1" w:line="240" w:lineRule="auto"/>
        <w:ind w:firstLine="708"/>
        <w:jc w:val="both"/>
      </w:pPr>
    </w:p>
    <w:p w:rsidR="0095668F" w:rsidRDefault="0095668F" w:rsidP="0095668F">
      <w:pPr>
        <w:pStyle w:val="a9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5668F" w:rsidRPr="00DE5FF6" w:rsidRDefault="0095668F" w:rsidP="0095668F">
      <w:pPr>
        <w:pStyle w:val="a9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5668F" w:rsidRPr="00D7013E" w:rsidRDefault="0095668F" w:rsidP="0095668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7013E">
        <w:rPr>
          <w:sz w:val="22"/>
          <w:szCs w:val="22"/>
        </w:rPr>
        <w:t>Для того</w:t>
      </w:r>
      <w:proofErr w:type="gramStart"/>
      <w:r w:rsidRPr="00D7013E">
        <w:rPr>
          <w:sz w:val="22"/>
          <w:szCs w:val="22"/>
        </w:rPr>
        <w:t>,</w:t>
      </w:r>
      <w:proofErr w:type="gramEnd"/>
      <w:r w:rsidRPr="00D7013E">
        <w:rPr>
          <w:sz w:val="22"/>
          <w:szCs w:val="22"/>
        </w:rPr>
        <w:t xml:space="preserve"> чтобы при проведении государственной кадастровой оценки были учтены фактические характеристики </w:t>
      </w:r>
      <w:r>
        <w:rPr>
          <w:sz w:val="22"/>
          <w:szCs w:val="22"/>
        </w:rPr>
        <w:t>земельного участка</w:t>
      </w:r>
      <w:r w:rsidRPr="00D7013E">
        <w:rPr>
          <w:sz w:val="22"/>
          <w:szCs w:val="22"/>
        </w:rPr>
        <w:t>, способные существенным образом повлиять на величину кадастровой стоимости, в случае несоответствия сведений, содержащихся в ЕГРН</w:t>
      </w:r>
      <w:r>
        <w:rPr>
          <w:sz w:val="22"/>
          <w:szCs w:val="22"/>
        </w:rPr>
        <w:t>,</w:t>
      </w:r>
      <w:r w:rsidRPr="00D7013E">
        <w:rPr>
          <w:sz w:val="22"/>
          <w:szCs w:val="22"/>
        </w:rPr>
        <w:t xml:space="preserve"> фактическим данным, необходимо в установленном порядке внести изменения, касающиеся характеристик </w:t>
      </w:r>
      <w:r>
        <w:rPr>
          <w:sz w:val="22"/>
          <w:szCs w:val="22"/>
        </w:rPr>
        <w:t>земельного участка</w:t>
      </w:r>
      <w:r w:rsidRPr="00D7013E">
        <w:rPr>
          <w:sz w:val="22"/>
          <w:szCs w:val="22"/>
        </w:rPr>
        <w:t xml:space="preserve"> в ЕГРН. </w:t>
      </w:r>
    </w:p>
    <w:p w:rsidR="0095668F" w:rsidRDefault="0095668F" w:rsidP="0095668F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7013E">
        <w:rPr>
          <w:sz w:val="22"/>
          <w:szCs w:val="22"/>
        </w:rPr>
        <w:t>При внесении изменений в ЕГРН в срок</w:t>
      </w:r>
      <w:r>
        <w:rPr>
          <w:sz w:val="22"/>
          <w:szCs w:val="22"/>
        </w:rPr>
        <w:t xml:space="preserve"> </w:t>
      </w:r>
      <w:r w:rsidRPr="00D7013E">
        <w:rPr>
          <w:sz w:val="22"/>
          <w:szCs w:val="22"/>
        </w:rPr>
        <w:t>до 1 января года определения кадастровой стоимости, такие изменения будут учтены при проведении государственной кадастровой оценки.</w:t>
      </w:r>
    </w:p>
    <w:p w:rsidR="0095668F" w:rsidRDefault="0095668F" w:rsidP="0095668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5668F" w:rsidRDefault="0095668F" w:rsidP="0095668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noProof/>
          <w:color w:val="2E74B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E2976" wp14:editId="74495773">
                <wp:simplePos x="0" y="0"/>
                <wp:positionH relativeFrom="column">
                  <wp:posOffset>157480</wp:posOffset>
                </wp:positionH>
                <wp:positionV relativeFrom="paragraph">
                  <wp:posOffset>176530</wp:posOffset>
                </wp:positionV>
                <wp:extent cx="5572125" cy="1066800"/>
                <wp:effectExtent l="0" t="0" r="2857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8F" w:rsidRPr="00F7756C" w:rsidRDefault="0095668F" w:rsidP="0095668F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</w:pPr>
                            <w:r w:rsidRPr="00F775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 xml:space="preserve">С октября 2017 года </w:t>
                            </w:r>
                          </w:p>
                          <w:p w:rsidR="0095668F" w:rsidRPr="00F7756C" w:rsidRDefault="0095668F" w:rsidP="0095668F">
                            <w:pPr>
                              <w:spacing w:after="0" w:line="240" w:lineRule="auto"/>
                              <w:jc w:val="both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</w:pPr>
                            <w:r w:rsidRPr="00F775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>бюджетное учреждение Ханты-Мансийского автономного округа –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 xml:space="preserve"> </w:t>
                            </w:r>
                            <w:r w:rsidRPr="00F775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 xml:space="preserve">Югры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 xml:space="preserve">«Центр имущественных отношений» </w:t>
                            </w:r>
                            <w:r w:rsidRPr="00F775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>является единственным исполнителем работ по государственной кадастровой оценке на территории Ханты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 xml:space="preserve">-Мансийского автономного округа </w:t>
                            </w:r>
                            <w:r w:rsidRPr="00F775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 xml:space="preserve"> </w:t>
                            </w:r>
                            <w:r w:rsidRPr="00F775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E74B5"/>
                                <w:lang w:eastAsia="ru-RU"/>
                              </w:rPr>
                              <w:t>Югры</w:t>
                            </w:r>
                          </w:p>
                          <w:p w:rsidR="0095668F" w:rsidRPr="00F7756C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95668F" w:rsidRDefault="0095668F" w:rsidP="00956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12.4pt;margin-top:13.9pt;width:438.7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">
                <v:textbox>
                  <w:txbxContent>
                    <w:p w:rsidR="0095668F" w:rsidRPr="00F7756C" w:rsidRDefault="0095668F" w:rsidP="0095668F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</w:pPr>
                      <w:r w:rsidRPr="00F7756C"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 xml:space="preserve">С октября 2017 года </w:t>
                      </w:r>
                    </w:p>
                    <w:p w:rsidR="0095668F" w:rsidRPr="00F7756C" w:rsidRDefault="0095668F" w:rsidP="0095668F">
                      <w:pPr>
                        <w:spacing w:after="0" w:line="240" w:lineRule="auto"/>
                        <w:jc w:val="both"/>
                        <w:outlineLvl w:val="3"/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</w:pPr>
                      <w:r w:rsidRPr="00F7756C"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>бюджетное учреждение Ханты-Мансийского автономного округа –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 xml:space="preserve"> </w:t>
                      </w:r>
                      <w:r w:rsidRPr="00F7756C"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 xml:space="preserve">Югры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 xml:space="preserve">«Центр имущественных отношений» </w:t>
                      </w:r>
                      <w:r w:rsidRPr="00F7756C"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>является единственным исполнителем работ по государственной кадастровой оценке на территории Ханты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 xml:space="preserve">-Мансийского автономного округа </w:t>
                      </w:r>
                      <w:r w:rsidRPr="00F7756C"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 xml:space="preserve"> </w:t>
                      </w:r>
                      <w:r w:rsidRPr="00F7756C">
                        <w:rPr>
                          <w:rFonts w:ascii="Times New Roman" w:eastAsia="Times New Roman" w:hAnsi="Times New Roman"/>
                          <w:b/>
                          <w:bCs/>
                          <w:color w:val="2E74B5"/>
                          <w:lang w:eastAsia="ru-RU"/>
                        </w:rPr>
                        <w:t>Югры</w:t>
                      </w:r>
                    </w:p>
                    <w:p w:rsidR="0095668F" w:rsidRPr="00F7756C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95668F" w:rsidRDefault="0095668F" w:rsidP="0095668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8D351" wp14:editId="235F86AC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5905500" cy="1409700"/>
                <wp:effectExtent l="19050" t="19050" r="38100" b="571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97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668F" w:rsidRPr="0097463A" w:rsidRDefault="0095668F" w:rsidP="009566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1.2pt;margin-top:1.9pt;width:46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" fillcolor="#8db3e2" strokecolor="#31849b" strokeweight="3pt">
                <v:shadow on="t" color="#4e6128" opacity=".5" offset="1pt"/>
                <v:textbox>
                  <w:txbxContent>
                    <w:p w:rsidR="0095668F" w:rsidRPr="0097463A" w:rsidRDefault="0095668F" w:rsidP="009566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668F" w:rsidRDefault="0095668F" w:rsidP="0095668F">
      <w:pPr>
        <w:jc w:val="center"/>
        <w:rPr>
          <w:rFonts w:ascii="Times New Roman" w:hAnsi="Times New Roman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8500"/>
          <w:sz w:val="24"/>
          <w:szCs w:val="24"/>
        </w:rPr>
      </w:pPr>
      <w:r>
        <w:rPr>
          <w:rFonts w:ascii="Times New Roman" w:hAnsi="Times New Roman"/>
          <w:b/>
          <w:color w:val="008500"/>
          <w:sz w:val="24"/>
          <w:szCs w:val="24"/>
        </w:rPr>
        <w:t xml:space="preserve">Информация о месте нахождения, справочных телефонах, графике работы, адресах электронной почты бюджетного учреждения Ханты-Мансийского автономного округа – Югры </w: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8500"/>
          <w:sz w:val="24"/>
          <w:szCs w:val="24"/>
        </w:rPr>
        <w:t>«Центр имущественных отношений»:</w:t>
      </w:r>
    </w:p>
    <w:p w:rsidR="0095668F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68F" w:rsidRPr="00303C78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>место нахождени</w:t>
      </w:r>
      <w:r>
        <w:rPr>
          <w:rFonts w:ascii="Times New Roman" w:eastAsia="Times New Roman" w:hAnsi="Times New Roman"/>
          <w:lang w:eastAsia="ru-RU"/>
        </w:rPr>
        <w:t>я</w:t>
      </w:r>
      <w:r w:rsidRPr="00303C78">
        <w:rPr>
          <w:rFonts w:ascii="Times New Roman" w:eastAsia="Times New Roman" w:hAnsi="Times New Roman"/>
          <w:lang w:eastAsia="ru-RU"/>
        </w:rPr>
        <w:t>: 6280</w:t>
      </w:r>
      <w:r>
        <w:rPr>
          <w:rFonts w:ascii="Times New Roman" w:eastAsia="Times New Roman" w:hAnsi="Times New Roman"/>
          <w:lang w:eastAsia="ru-RU"/>
        </w:rPr>
        <w:t>12</w:t>
      </w:r>
      <w:r w:rsidRPr="00303C78">
        <w:rPr>
          <w:rFonts w:ascii="Times New Roman" w:eastAsia="Times New Roman" w:hAnsi="Times New Roman"/>
          <w:lang w:eastAsia="ru-RU"/>
        </w:rPr>
        <w:t>, Ханты-Мансийский автономный округ – Югра, г. Ханты-Мансийск, ул. Коминтерна, 23;</w:t>
      </w:r>
    </w:p>
    <w:p w:rsidR="0095668F" w:rsidRPr="00303C78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>приемная: 3 этаж, кабинет 31;</w:t>
      </w:r>
    </w:p>
    <w:p w:rsidR="0095668F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телефон: (3467) 92-77-76;</w:t>
      </w:r>
    </w:p>
    <w:p w:rsidR="0095668F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>факс: (3467) 32-38-04;</w:t>
      </w:r>
    </w:p>
    <w:p w:rsidR="0095668F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>адрес электронной почты:</w:t>
      </w:r>
    </w:p>
    <w:p w:rsidR="0095668F" w:rsidRPr="00AE1EC8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hyperlink r:id="rId12" w:history="1">
        <w:r w:rsidRPr="00B01BC7">
          <w:rPr>
            <w:rStyle w:val="a8"/>
            <w:rFonts w:ascii="Times New Roman" w:hAnsi="Times New Roman"/>
          </w:rPr>
          <w:t>fondim86@cio-hmao.ru</w:t>
        </w:r>
      </w:hyperlink>
      <w:r w:rsidRPr="00AE1EC8">
        <w:rPr>
          <w:rFonts w:ascii="Times New Roman" w:eastAsia="Times New Roman" w:hAnsi="Times New Roman"/>
          <w:lang w:eastAsia="ru-RU"/>
        </w:rPr>
        <w:t>;</w:t>
      </w:r>
    </w:p>
    <w:p w:rsidR="0095668F" w:rsidRPr="00303C78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 xml:space="preserve">адрес сайта: </w:t>
      </w:r>
      <w:hyperlink r:id="rId13" w:history="1">
        <w:r w:rsidRPr="00D4642E">
          <w:rPr>
            <w:rStyle w:val="a8"/>
            <w:rFonts w:ascii="Times New Roman" w:hAnsi="Times New Roman"/>
          </w:rPr>
          <w:t>https://cio-hmao.ru/</w:t>
        </w:r>
      </w:hyperlink>
      <w:r w:rsidRPr="00303C78">
        <w:rPr>
          <w:rFonts w:ascii="Times New Roman" w:eastAsia="Times New Roman" w:hAnsi="Times New Roman"/>
          <w:lang w:eastAsia="ru-RU"/>
        </w:rPr>
        <w:t>;</w:t>
      </w:r>
    </w:p>
    <w:p w:rsidR="0095668F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5668F" w:rsidRPr="00303C78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>график работы:</w:t>
      </w:r>
    </w:p>
    <w:p w:rsidR="0095668F" w:rsidRPr="00303C78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 xml:space="preserve">понедельник </w:t>
      </w:r>
      <w:r>
        <w:rPr>
          <w:rFonts w:ascii="Times New Roman" w:eastAsia="Times New Roman" w:hAnsi="Times New Roman"/>
          <w:lang w:eastAsia="ru-RU"/>
        </w:rPr>
        <w:t xml:space="preserve">– </w:t>
      </w:r>
      <w:r w:rsidRPr="00303C78">
        <w:rPr>
          <w:rFonts w:ascii="Times New Roman" w:eastAsia="Times New Roman" w:hAnsi="Times New Roman"/>
          <w:lang w:eastAsia="ru-RU"/>
        </w:rPr>
        <w:t>пятница 9.00 – 17.00;</w:t>
      </w:r>
    </w:p>
    <w:p w:rsidR="0095668F" w:rsidRPr="00303C78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>перерыв с 13.00 до 14.00;</w:t>
      </w:r>
    </w:p>
    <w:p w:rsidR="0095668F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03C78">
        <w:rPr>
          <w:rFonts w:ascii="Times New Roman" w:eastAsia="Times New Roman" w:hAnsi="Times New Roman"/>
          <w:lang w:eastAsia="ru-RU"/>
        </w:rPr>
        <w:t>суббота, воскресенье – выходные дни.</w:t>
      </w:r>
    </w:p>
    <w:p w:rsidR="0095668F" w:rsidRDefault="0095668F" w:rsidP="009566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5668F" w:rsidRPr="00295092" w:rsidRDefault="0095668F" w:rsidP="009566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Выходные и праздничные дни устанавливаются в соответствии с Трудовым кодексом Российской Федерации</w:t>
      </w: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95668F" w:rsidRDefault="0095668F" w:rsidP="0095668F">
      <w:pPr>
        <w:spacing w:after="0" w:line="240" w:lineRule="auto"/>
        <w:jc w:val="center"/>
        <w:rPr>
          <w:rFonts w:ascii="Times New Roman" w:hAnsi="Times New Roman"/>
          <w:b/>
          <w:color w:val="00954C"/>
          <w:sz w:val="24"/>
          <w:szCs w:val="24"/>
        </w:rPr>
      </w:pPr>
    </w:p>
    <w:p w:rsidR="00FE3ABB" w:rsidRDefault="00FE3ABB"/>
    <w:sectPr w:rsidR="00FE3ABB" w:rsidSect="009566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8F"/>
    <w:rsid w:val="0095668F"/>
    <w:rsid w:val="00ED3684"/>
    <w:rsid w:val="00FD49DD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66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68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5668F"/>
    <w:pPr>
      <w:ind w:left="720"/>
      <w:contextualSpacing/>
    </w:pPr>
  </w:style>
  <w:style w:type="character" w:styleId="a8">
    <w:name w:val="Hyperlink"/>
    <w:uiPriority w:val="99"/>
    <w:unhideWhenUsed/>
    <w:rsid w:val="0095668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56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566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66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68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5668F"/>
    <w:pPr>
      <w:ind w:left="720"/>
      <w:contextualSpacing/>
    </w:pPr>
  </w:style>
  <w:style w:type="character" w:styleId="a8">
    <w:name w:val="Hyperlink"/>
    <w:uiPriority w:val="99"/>
    <w:unhideWhenUsed/>
    <w:rsid w:val="0095668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56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566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13" Type="http://schemas.openxmlformats.org/officeDocument/2006/relationships/hyperlink" Target="https://cio-hm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o-hmao.ru/" TargetMode="External"/><Relationship Id="rId12" Type="http://schemas.openxmlformats.org/officeDocument/2006/relationships/hyperlink" Target="mailto:%20fondim86@cio-hm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io-hmao.ru/" TargetMode="External"/><Relationship Id="rId11" Type="http://schemas.openxmlformats.org/officeDocument/2006/relationships/hyperlink" Target="http://pkk5.rosreestr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osreestr.ru/wps/portal/online_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k5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Потанина Марина Викторовна</dc:creator>
  <cp:lastModifiedBy>Потанина Марина Викторовна</cp:lastModifiedBy>
  <cp:revision>1</cp:revision>
  <dcterms:created xsi:type="dcterms:W3CDTF">2019-04-05T09:17:00Z</dcterms:created>
  <dcterms:modified xsi:type="dcterms:W3CDTF">2019-04-05T09:23:00Z</dcterms:modified>
</cp:coreProperties>
</file>