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7AEE147A" w14:textId="4B177856" w:rsidR="009D4873" w:rsidRPr="00267679" w:rsidRDefault="00E06EAE" w:rsidP="00050E50">
      <w:pPr>
        <w:pStyle w:val="a6"/>
        <w:numPr>
          <w:ilvl w:val="1"/>
          <w:numId w:val="1"/>
        </w:numPr>
        <w:tabs>
          <w:tab w:val="clear" w:pos="858"/>
        </w:tabs>
        <w:ind w:left="567" w:hanging="567"/>
        <w:rPr>
          <w:sz w:val="22"/>
          <w:szCs w:val="20"/>
        </w:rPr>
      </w:pPr>
      <w:r w:rsidRPr="00FC6DF6">
        <w:rPr>
          <w:sz w:val="22"/>
          <w:szCs w:val="20"/>
        </w:rPr>
        <w:t>Идентификационный код за</w:t>
      </w:r>
      <w:r w:rsidR="003C74E1" w:rsidRPr="00FC6DF6">
        <w:rPr>
          <w:sz w:val="22"/>
          <w:szCs w:val="20"/>
        </w:rPr>
        <w:t>купки</w:t>
      </w:r>
      <w:r w:rsidR="009D4873" w:rsidRPr="00FC6DF6">
        <w:rPr>
          <w:sz w:val="22"/>
          <w:szCs w:val="20"/>
        </w:rPr>
        <w:t xml:space="preserve"> </w:t>
      </w:r>
      <w:r w:rsidR="00050E50" w:rsidRPr="00050E50">
        <w:rPr>
          <w:sz w:val="22"/>
          <w:szCs w:val="20"/>
        </w:rPr>
        <w:t>213862200213586220100100290013230244</w:t>
      </w:r>
    </w:p>
    <w:p w14:paraId="1A9494FE" w14:textId="306EAD5D"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w:t>
      </w:r>
      <w:r w:rsidR="0036663A">
        <w:rPr>
          <w:sz w:val="22"/>
          <w:szCs w:val="20"/>
        </w:rPr>
        <w:t xml:space="preserve">поставку </w:t>
      </w:r>
      <w:r w:rsidR="00485B4B">
        <w:rPr>
          <w:sz w:val="22"/>
          <w:szCs w:val="20"/>
        </w:rPr>
        <w:t>прыжкового сектора</w:t>
      </w:r>
      <w:r w:rsidR="00125B96">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 xml:space="preserve">Администрация города </w:t>
      </w:r>
      <w:proofErr w:type="spellStart"/>
      <w:r w:rsidRPr="00E9376E">
        <w:rPr>
          <w:sz w:val="22"/>
          <w:szCs w:val="20"/>
          <w:u w:val="single"/>
        </w:rPr>
        <w:t>Югорска</w:t>
      </w:r>
      <w:proofErr w:type="spellEnd"/>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106"/>
        <w:gridCol w:w="877"/>
        <w:gridCol w:w="1514"/>
        <w:gridCol w:w="1296"/>
        <w:gridCol w:w="1862"/>
      </w:tblGrid>
      <w:tr w:rsidR="009B401A" w:rsidRPr="001E681C" w14:paraId="70CB22C1" w14:textId="77777777" w:rsidTr="00050E50">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296"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36663A" w:rsidRPr="001E681C" w14:paraId="21867683" w14:textId="77777777" w:rsidTr="00050E50">
        <w:tc>
          <w:tcPr>
            <w:tcW w:w="0" w:type="auto"/>
            <w:tcBorders>
              <w:top w:val="single" w:sz="4" w:space="0" w:color="auto"/>
              <w:left w:val="single" w:sz="4" w:space="0" w:color="auto"/>
              <w:bottom w:val="single" w:sz="4" w:space="0" w:color="auto"/>
              <w:right w:val="single" w:sz="4" w:space="0" w:color="auto"/>
            </w:tcBorders>
          </w:tcPr>
          <w:p w14:paraId="06E63B69" w14:textId="77777777" w:rsidR="0036663A" w:rsidRPr="00D36C38" w:rsidRDefault="0036663A" w:rsidP="0036663A">
            <w:pPr>
              <w:autoSpaceDE w:val="0"/>
              <w:autoSpaceDN w:val="0"/>
              <w:adjustRightInd w:val="0"/>
              <w:jc w:val="center"/>
            </w:pPr>
            <w:r w:rsidRPr="00D36C38">
              <w:t>Код</w:t>
            </w:r>
          </w:p>
          <w:p w14:paraId="150DC48B" w14:textId="4981D5DA" w:rsidR="0036663A" w:rsidRPr="001E681C" w:rsidRDefault="0036663A" w:rsidP="0036663A">
            <w:pPr>
              <w:autoSpaceDE w:val="0"/>
              <w:autoSpaceDN w:val="0"/>
              <w:adjustRightInd w:val="0"/>
              <w:jc w:val="center"/>
              <w:rPr>
                <w:szCs w:val="20"/>
              </w:rPr>
            </w:pPr>
            <w:r>
              <w:t>КТРУ</w:t>
            </w:r>
          </w:p>
        </w:tc>
        <w:tc>
          <w:tcPr>
            <w:tcW w:w="3106" w:type="dxa"/>
            <w:tcBorders>
              <w:top w:val="single" w:sz="4" w:space="0" w:color="auto"/>
              <w:left w:val="single" w:sz="4" w:space="0" w:color="auto"/>
              <w:bottom w:val="single" w:sz="4" w:space="0" w:color="auto"/>
              <w:right w:val="single" w:sz="4" w:space="0" w:color="auto"/>
            </w:tcBorders>
          </w:tcPr>
          <w:p w14:paraId="4C39B78D" w14:textId="3B9A5582" w:rsidR="0036663A" w:rsidRPr="001E681C" w:rsidRDefault="0036663A" w:rsidP="0036663A">
            <w:pPr>
              <w:autoSpaceDE w:val="0"/>
              <w:autoSpaceDN w:val="0"/>
              <w:adjustRightInd w:val="0"/>
              <w:jc w:val="center"/>
              <w:rPr>
                <w:szCs w:val="20"/>
              </w:rPr>
            </w:pPr>
            <w:r w:rsidRPr="00D36C38">
              <w:t>Наименование и описание объекта закупки</w:t>
            </w:r>
          </w:p>
        </w:tc>
        <w:tc>
          <w:tcPr>
            <w:tcW w:w="877" w:type="dxa"/>
            <w:tcBorders>
              <w:top w:val="single" w:sz="4" w:space="0" w:color="auto"/>
              <w:left w:val="single" w:sz="4" w:space="0" w:color="auto"/>
              <w:bottom w:val="single" w:sz="4" w:space="0" w:color="auto"/>
              <w:right w:val="single" w:sz="4" w:space="0" w:color="auto"/>
            </w:tcBorders>
          </w:tcPr>
          <w:p w14:paraId="67CA9955" w14:textId="77777777" w:rsidR="0036663A" w:rsidRPr="00D36C38" w:rsidRDefault="0036663A" w:rsidP="0036663A">
            <w:pPr>
              <w:autoSpaceDE w:val="0"/>
              <w:autoSpaceDN w:val="0"/>
              <w:adjustRightInd w:val="0"/>
              <w:jc w:val="center"/>
            </w:pPr>
            <w:r w:rsidRPr="00D36C38">
              <w:t>Ед.</w:t>
            </w:r>
          </w:p>
          <w:p w14:paraId="007C90D5" w14:textId="62693E26" w:rsidR="0036663A" w:rsidRPr="001E681C" w:rsidRDefault="0036663A" w:rsidP="0036663A">
            <w:pPr>
              <w:autoSpaceDE w:val="0"/>
              <w:autoSpaceDN w:val="0"/>
              <w:adjustRightInd w:val="0"/>
              <w:jc w:val="center"/>
              <w:rPr>
                <w:szCs w:val="20"/>
              </w:rPr>
            </w:pPr>
            <w:r w:rsidRPr="00D36C38">
              <w:t>изм.</w:t>
            </w:r>
          </w:p>
        </w:tc>
        <w:tc>
          <w:tcPr>
            <w:tcW w:w="1514" w:type="dxa"/>
            <w:tcBorders>
              <w:top w:val="single" w:sz="4" w:space="0" w:color="auto"/>
              <w:left w:val="single" w:sz="4" w:space="0" w:color="auto"/>
              <w:bottom w:val="single" w:sz="4" w:space="0" w:color="auto"/>
              <w:right w:val="single" w:sz="4" w:space="0" w:color="auto"/>
            </w:tcBorders>
            <w:vAlign w:val="center"/>
          </w:tcPr>
          <w:p w14:paraId="45CCF380" w14:textId="158A6872" w:rsidR="0036663A" w:rsidRPr="001E681C" w:rsidRDefault="0036663A" w:rsidP="0036663A">
            <w:pPr>
              <w:autoSpaceDE w:val="0"/>
              <w:autoSpaceDN w:val="0"/>
              <w:adjustRightInd w:val="0"/>
              <w:jc w:val="center"/>
              <w:rPr>
                <w:szCs w:val="20"/>
              </w:rPr>
            </w:pPr>
            <w:r w:rsidRPr="001E681C">
              <w:rPr>
                <w:sz w:val="22"/>
                <w:szCs w:val="20"/>
              </w:rPr>
              <w:t>Количество оказываем</w:t>
            </w:r>
            <w:r>
              <w:rPr>
                <w:sz w:val="22"/>
                <w:szCs w:val="20"/>
              </w:rPr>
              <w:t>ого товара</w:t>
            </w:r>
          </w:p>
        </w:tc>
        <w:tc>
          <w:tcPr>
            <w:tcW w:w="1296" w:type="dxa"/>
            <w:vMerge/>
            <w:tcBorders>
              <w:left w:val="single" w:sz="4" w:space="0" w:color="auto"/>
              <w:bottom w:val="single" w:sz="4" w:space="0" w:color="auto"/>
              <w:right w:val="single" w:sz="4" w:space="0" w:color="auto"/>
            </w:tcBorders>
          </w:tcPr>
          <w:p w14:paraId="08A1593F" w14:textId="77777777" w:rsidR="0036663A" w:rsidRPr="001E681C" w:rsidRDefault="0036663A" w:rsidP="0036663A">
            <w:pPr>
              <w:jc w:val="center"/>
              <w:rPr>
                <w:szCs w:val="20"/>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62A65136" w14:textId="6C76121A" w:rsidR="0036663A" w:rsidRPr="001E681C" w:rsidRDefault="0036663A" w:rsidP="0036663A">
            <w:pPr>
              <w:jc w:val="center"/>
              <w:rPr>
                <w:szCs w:val="20"/>
              </w:rPr>
            </w:pPr>
          </w:p>
        </w:tc>
      </w:tr>
      <w:tr w:rsidR="00050E50" w:rsidRPr="001E681C" w14:paraId="427F4341" w14:textId="77777777" w:rsidTr="00050E50">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042D7AEC" w:rsidR="00050E50" w:rsidRPr="001E681C" w:rsidRDefault="00050E50" w:rsidP="00050E50">
            <w:pPr>
              <w:autoSpaceDE w:val="0"/>
              <w:autoSpaceDN w:val="0"/>
              <w:adjustRightInd w:val="0"/>
              <w:jc w:val="center"/>
              <w:rPr>
                <w:szCs w:val="20"/>
              </w:rPr>
            </w:pPr>
            <w:r>
              <w:rPr>
                <w:sz w:val="22"/>
                <w:szCs w:val="22"/>
              </w:rPr>
              <w:t>32.30.14.113-00000018</w:t>
            </w:r>
          </w:p>
        </w:tc>
        <w:tc>
          <w:tcPr>
            <w:tcW w:w="3106" w:type="dxa"/>
            <w:tcBorders>
              <w:top w:val="single" w:sz="4" w:space="0" w:color="auto"/>
              <w:left w:val="single" w:sz="4" w:space="0" w:color="auto"/>
              <w:bottom w:val="single" w:sz="4" w:space="0" w:color="auto"/>
              <w:right w:val="single" w:sz="4" w:space="0" w:color="auto"/>
            </w:tcBorders>
          </w:tcPr>
          <w:p w14:paraId="5FD15054" w14:textId="77777777" w:rsidR="00050E50" w:rsidRDefault="00050E50" w:rsidP="00050E50">
            <w:pPr>
              <w:rPr>
                <w:color w:val="000000" w:themeColor="text1"/>
              </w:rPr>
            </w:pPr>
            <w:r>
              <w:rPr>
                <w:color w:val="000000" w:themeColor="text1"/>
              </w:rPr>
              <w:t>Зона приземления для прыжков в высоту</w:t>
            </w:r>
          </w:p>
          <w:p w14:paraId="7C0380E0" w14:textId="77777777" w:rsidR="00050E50" w:rsidRPr="004E26DA" w:rsidRDefault="00050E50" w:rsidP="00050E50">
            <w:pPr>
              <w:rPr>
                <w:color w:val="000000" w:themeColor="text1"/>
              </w:rPr>
            </w:pPr>
            <w:r w:rsidRPr="004E26DA">
              <w:rPr>
                <w:color w:val="000000" w:themeColor="text1"/>
              </w:rPr>
              <w:t>Вид спорта</w:t>
            </w:r>
            <w:r w:rsidRPr="004E26DA">
              <w:rPr>
                <w:color w:val="000000" w:themeColor="text1"/>
              </w:rPr>
              <w:tab/>
              <w:t>Прыжки в высоту</w:t>
            </w:r>
          </w:p>
          <w:p w14:paraId="592968A2" w14:textId="4721DE0A" w:rsidR="00050E50" w:rsidRDefault="00050E50" w:rsidP="00050E50">
            <w:pPr>
              <w:rPr>
                <w:color w:val="000000" w:themeColor="text1"/>
              </w:rPr>
            </w:pPr>
            <w:r w:rsidRPr="004E26DA">
              <w:rPr>
                <w:color w:val="000000" w:themeColor="text1"/>
              </w:rPr>
              <w:t>Материал лицевой поверхности</w:t>
            </w:r>
            <w:r w:rsidRPr="004E26DA">
              <w:rPr>
                <w:color w:val="000000" w:themeColor="text1"/>
              </w:rPr>
              <w:tab/>
              <w:t>ПВХ ткань</w:t>
            </w:r>
            <w:r>
              <w:rPr>
                <w:color w:val="000000" w:themeColor="text1"/>
              </w:rPr>
              <w:t xml:space="preserve"> </w:t>
            </w:r>
          </w:p>
          <w:p w14:paraId="249FE6AB" w14:textId="77777777" w:rsidR="00050E50" w:rsidRDefault="00050E50" w:rsidP="00050E50">
            <w:pPr>
              <w:rPr>
                <w:color w:val="000000" w:themeColor="text1"/>
              </w:rPr>
            </w:pPr>
            <w:r w:rsidRPr="00F2064F">
              <w:rPr>
                <w:color w:val="000000" w:themeColor="text1"/>
              </w:rPr>
              <w:t>Наличие ручек для переноски</w:t>
            </w:r>
            <w:r w:rsidRPr="00F2064F">
              <w:rPr>
                <w:color w:val="000000" w:themeColor="text1"/>
              </w:rPr>
              <w:tab/>
              <w:t>Да</w:t>
            </w:r>
          </w:p>
          <w:p w14:paraId="25610377" w14:textId="77777777" w:rsidR="00050E50" w:rsidRPr="004E26DA" w:rsidRDefault="00050E50" w:rsidP="00050E50">
            <w:pPr>
              <w:rPr>
                <w:color w:val="000000" w:themeColor="text1"/>
              </w:rPr>
            </w:pPr>
            <w:r w:rsidRPr="004E26DA">
              <w:rPr>
                <w:color w:val="000000" w:themeColor="text1"/>
              </w:rPr>
              <w:t>Материал нижней поверхности</w:t>
            </w:r>
            <w:r w:rsidRPr="004E26DA">
              <w:rPr>
                <w:color w:val="000000" w:themeColor="text1"/>
              </w:rPr>
              <w:tab/>
            </w:r>
            <w:proofErr w:type="spellStart"/>
            <w:r w:rsidRPr="004E26DA">
              <w:rPr>
                <w:color w:val="000000" w:themeColor="text1"/>
              </w:rPr>
              <w:t>Аnti-sliр</w:t>
            </w:r>
            <w:proofErr w:type="spellEnd"/>
            <w:r w:rsidRPr="004E26DA">
              <w:rPr>
                <w:color w:val="000000" w:themeColor="text1"/>
              </w:rPr>
              <w:t xml:space="preserve"> ткань</w:t>
            </w:r>
          </w:p>
          <w:p w14:paraId="37ED9995" w14:textId="07B670F5" w:rsidR="00050E50" w:rsidRPr="004E26DA" w:rsidRDefault="00050E50" w:rsidP="00050E50">
            <w:pPr>
              <w:rPr>
                <w:color w:val="000000" w:themeColor="text1"/>
              </w:rPr>
            </w:pPr>
            <w:r w:rsidRPr="004E26DA">
              <w:rPr>
                <w:color w:val="000000" w:themeColor="text1"/>
              </w:rPr>
              <w:t>Ширина зоны приземления</w:t>
            </w:r>
            <w:r>
              <w:rPr>
                <w:color w:val="000000" w:themeColor="text1"/>
              </w:rPr>
              <w:t xml:space="preserve">   </w:t>
            </w:r>
            <w:r w:rsidRPr="004E26DA">
              <w:rPr>
                <w:color w:val="000000" w:themeColor="text1"/>
              </w:rPr>
              <w:t>≥</w:t>
            </w:r>
            <w:r>
              <w:rPr>
                <w:color w:val="000000" w:themeColor="text1"/>
              </w:rPr>
              <w:t xml:space="preserve"> </w:t>
            </w:r>
            <w:r w:rsidRPr="004E26DA">
              <w:rPr>
                <w:color w:val="000000" w:themeColor="text1"/>
              </w:rPr>
              <w:t>4000,00</w:t>
            </w:r>
            <w:r>
              <w:rPr>
                <w:color w:val="000000" w:themeColor="text1"/>
              </w:rPr>
              <w:t xml:space="preserve"> </w:t>
            </w:r>
            <w:r w:rsidRPr="004E26DA">
              <w:rPr>
                <w:color w:val="000000" w:themeColor="text1"/>
              </w:rPr>
              <w:t>Миллиметр</w:t>
            </w:r>
          </w:p>
          <w:p w14:paraId="3129C73D" w14:textId="77777777" w:rsidR="00050E50" w:rsidRPr="004E26DA" w:rsidRDefault="00050E50" w:rsidP="00050E50">
            <w:pPr>
              <w:rPr>
                <w:color w:val="000000" w:themeColor="text1"/>
              </w:rPr>
            </w:pPr>
            <w:r w:rsidRPr="004E26DA">
              <w:rPr>
                <w:color w:val="000000" w:themeColor="text1"/>
              </w:rPr>
              <w:t>Длина зоны приземления</w:t>
            </w:r>
            <w:r w:rsidRPr="004E26DA">
              <w:rPr>
                <w:color w:val="000000" w:themeColor="text1"/>
              </w:rPr>
              <w:tab/>
              <w:t xml:space="preserve"> &lt;3 000,00</w:t>
            </w:r>
            <w:r>
              <w:rPr>
                <w:color w:val="000000" w:themeColor="text1"/>
              </w:rPr>
              <w:t xml:space="preserve"> </w:t>
            </w:r>
            <w:r w:rsidRPr="004E26DA">
              <w:rPr>
                <w:color w:val="000000" w:themeColor="text1"/>
              </w:rPr>
              <w:t>Миллиметр</w:t>
            </w:r>
          </w:p>
          <w:p w14:paraId="2ACD4E65" w14:textId="7D181D2C" w:rsidR="00050E50" w:rsidRDefault="00050E50" w:rsidP="00050E50">
            <w:pPr>
              <w:rPr>
                <w:color w:val="000000" w:themeColor="text1"/>
              </w:rPr>
            </w:pPr>
            <w:r w:rsidRPr="004E26DA">
              <w:rPr>
                <w:color w:val="000000" w:themeColor="text1"/>
              </w:rPr>
              <w:t>Высота зоны приземления</w:t>
            </w:r>
            <w:r>
              <w:rPr>
                <w:color w:val="000000" w:themeColor="text1"/>
              </w:rPr>
              <w:t xml:space="preserve">     </w:t>
            </w:r>
            <w:r w:rsidRPr="004E26DA">
              <w:rPr>
                <w:color w:val="000000" w:themeColor="text1"/>
              </w:rPr>
              <w:t>≥ 600,00</w:t>
            </w:r>
            <w:r>
              <w:rPr>
                <w:color w:val="000000" w:themeColor="text1"/>
              </w:rPr>
              <w:t xml:space="preserve"> </w:t>
            </w:r>
            <w:r w:rsidRPr="004E26DA">
              <w:rPr>
                <w:color w:val="000000" w:themeColor="text1"/>
              </w:rPr>
              <w:t>Миллиметр</w:t>
            </w:r>
          </w:p>
          <w:p w14:paraId="7AB5A600" w14:textId="77777777" w:rsidR="00050E50" w:rsidRDefault="00050E50" w:rsidP="00050E50">
            <w:pPr>
              <w:rPr>
                <w:color w:val="000000" w:themeColor="text1"/>
              </w:rPr>
            </w:pPr>
            <w:r w:rsidRPr="004E26DA">
              <w:rPr>
                <w:color w:val="000000" w:themeColor="text1"/>
              </w:rPr>
              <w:t>Тип мата</w:t>
            </w:r>
            <w:r w:rsidRPr="004E26DA">
              <w:rPr>
                <w:color w:val="000000" w:themeColor="text1"/>
              </w:rPr>
              <w:tab/>
              <w:t>для прыжков в высоту (на соревнованиях) (Тип 10)</w:t>
            </w:r>
          </w:p>
          <w:p w14:paraId="65AEFA91" w14:textId="77777777" w:rsidR="00954916" w:rsidRDefault="00954916" w:rsidP="00050E50">
            <w:pPr>
              <w:rPr>
                <w:color w:val="000000" w:themeColor="text1"/>
              </w:rPr>
            </w:pPr>
          </w:p>
          <w:p w14:paraId="08C8A6A4" w14:textId="037B2AE2" w:rsidR="00485B4B" w:rsidRDefault="00485B4B" w:rsidP="00050E50">
            <w:pPr>
              <w:rPr>
                <w:color w:val="000000" w:themeColor="text1"/>
              </w:rPr>
            </w:pPr>
            <w:r>
              <w:rPr>
                <w:color w:val="000000" w:themeColor="text1"/>
              </w:rPr>
              <w:t>Дополнительные характеристики:</w:t>
            </w:r>
          </w:p>
          <w:p w14:paraId="2728D9B9" w14:textId="7D555029" w:rsidR="00485B4B" w:rsidRDefault="00485B4B" w:rsidP="00050E50">
            <w:pPr>
              <w:rPr>
                <w:color w:val="000000" w:themeColor="text1"/>
              </w:rPr>
            </w:pPr>
            <w:r w:rsidRPr="00485B4B">
              <w:rPr>
                <w:color w:val="000000" w:themeColor="text1"/>
              </w:rPr>
              <w:t xml:space="preserve">Состоит из четырех частей, соединяющихся между собой объединяющим чехлом, состоящим из двух материалов: по краям – </w:t>
            </w:r>
            <w:r w:rsidRPr="00485B4B">
              <w:rPr>
                <w:color w:val="000000" w:themeColor="text1"/>
              </w:rPr>
              <w:lastRenderedPageBreak/>
              <w:t>ПВХ ткань, внутри-сетка для предотвращения проколов мата шиповками (Рисунок 1- Приложение №1 к ТЗ).</w:t>
            </w:r>
          </w:p>
          <w:p w14:paraId="382A0A2D" w14:textId="77777777" w:rsidR="00050E50" w:rsidRDefault="00485B4B" w:rsidP="00485B4B">
            <w:pPr>
              <w:rPr>
                <w:color w:val="000000" w:themeColor="text1"/>
              </w:rPr>
            </w:pPr>
            <w:r w:rsidRPr="00485B4B">
              <w:rPr>
                <w:color w:val="000000" w:themeColor="text1"/>
              </w:rPr>
              <w:t>Материал лицевой поверхности</w:t>
            </w:r>
            <w:r w:rsidRPr="00485B4B">
              <w:rPr>
                <w:color w:val="000000" w:themeColor="text1"/>
              </w:rPr>
              <w:tab/>
              <w:t>ПВХ ткань плотностью ≥650</w:t>
            </w:r>
            <w:r w:rsidRPr="00365303">
              <w:rPr>
                <w:color w:val="000000" w:themeColor="text1"/>
              </w:rPr>
              <w:t xml:space="preserve"> грамм/</w:t>
            </w:r>
            <w:proofErr w:type="spellStart"/>
            <w:r w:rsidRPr="00365303">
              <w:rPr>
                <w:color w:val="000000" w:themeColor="text1"/>
              </w:rPr>
              <w:t>кв.м</w:t>
            </w:r>
            <w:proofErr w:type="spellEnd"/>
            <w:r w:rsidRPr="00365303">
              <w:rPr>
                <w:color w:val="000000" w:themeColor="text1"/>
              </w:rPr>
              <w:t>.</w:t>
            </w:r>
          </w:p>
          <w:p w14:paraId="04CF8996" w14:textId="77777777" w:rsidR="00954916" w:rsidRDefault="00954916" w:rsidP="00485B4B">
            <w:pPr>
              <w:rPr>
                <w:color w:val="000000" w:themeColor="text1"/>
              </w:rPr>
            </w:pPr>
          </w:p>
          <w:p w14:paraId="64A6DEA3" w14:textId="70180CC6" w:rsidR="00954916" w:rsidRPr="00485B4B" w:rsidRDefault="00954916" w:rsidP="00485B4B">
            <w:pPr>
              <w:rPr>
                <w:color w:val="000000" w:themeColor="text1"/>
              </w:rPr>
            </w:pPr>
            <w:r>
              <w:rPr>
                <w:color w:val="000000" w:themeColor="text1"/>
              </w:rPr>
              <w:t xml:space="preserve">Соответствует </w:t>
            </w:r>
            <w:r w:rsidRPr="00485B4B">
              <w:rPr>
                <w:color w:val="000000" w:themeColor="text1"/>
              </w:rPr>
              <w:t>ГОСТ Р 55668-2013 Маты спортивные. Часть 2. Маты для приземления при прыжках с шестом и прыжках в высоту. Требования безопасности (Переиздание)</w:t>
            </w:r>
          </w:p>
        </w:tc>
        <w:tc>
          <w:tcPr>
            <w:tcW w:w="877" w:type="dxa"/>
            <w:tcBorders>
              <w:top w:val="single" w:sz="4" w:space="0" w:color="auto"/>
              <w:left w:val="single" w:sz="4" w:space="0" w:color="auto"/>
              <w:bottom w:val="single" w:sz="4" w:space="0" w:color="auto"/>
              <w:right w:val="single" w:sz="4" w:space="0" w:color="auto"/>
            </w:tcBorders>
            <w:vAlign w:val="center"/>
          </w:tcPr>
          <w:p w14:paraId="70B80CF8" w14:textId="25AE3734" w:rsidR="00050E50" w:rsidRPr="001E681C" w:rsidRDefault="00050E50" w:rsidP="00050E50">
            <w:pPr>
              <w:autoSpaceDE w:val="0"/>
              <w:autoSpaceDN w:val="0"/>
              <w:adjustRightInd w:val="0"/>
              <w:jc w:val="center"/>
              <w:rPr>
                <w:szCs w:val="20"/>
              </w:rPr>
            </w:pPr>
            <w:r w:rsidRPr="004E26DA">
              <w:lastRenderedPageBreak/>
              <w:t>штука</w:t>
            </w:r>
          </w:p>
        </w:tc>
        <w:tc>
          <w:tcPr>
            <w:tcW w:w="1514" w:type="dxa"/>
            <w:tcBorders>
              <w:top w:val="single" w:sz="4" w:space="0" w:color="auto"/>
              <w:left w:val="single" w:sz="4" w:space="0" w:color="auto"/>
              <w:bottom w:val="single" w:sz="4" w:space="0" w:color="auto"/>
              <w:right w:val="single" w:sz="4" w:space="0" w:color="auto"/>
            </w:tcBorders>
            <w:vAlign w:val="center"/>
          </w:tcPr>
          <w:p w14:paraId="5FD68CAA" w14:textId="27887A44" w:rsidR="00050E50" w:rsidRPr="001E681C" w:rsidRDefault="00050E50" w:rsidP="00050E50">
            <w:pPr>
              <w:autoSpaceDE w:val="0"/>
              <w:autoSpaceDN w:val="0"/>
              <w:adjustRightInd w:val="0"/>
              <w:jc w:val="center"/>
              <w:rPr>
                <w:szCs w:val="20"/>
              </w:rPr>
            </w:pPr>
            <w:r>
              <w:rPr>
                <w:color w:val="000000" w:themeColor="text1"/>
              </w:rPr>
              <w:t>1</w:t>
            </w:r>
          </w:p>
        </w:tc>
        <w:tc>
          <w:tcPr>
            <w:tcW w:w="1296" w:type="dxa"/>
            <w:tcBorders>
              <w:top w:val="single" w:sz="4" w:space="0" w:color="auto"/>
              <w:left w:val="single" w:sz="4" w:space="0" w:color="auto"/>
              <w:bottom w:val="single" w:sz="4" w:space="0" w:color="auto"/>
              <w:right w:val="single" w:sz="4" w:space="0" w:color="auto"/>
            </w:tcBorders>
            <w:vAlign w:val="center"/>
          </w:tcPr>
          <w:p w14:paraId="0A9F16E8" w14:textId="162D65B3" w:rsidR="00050E50" w:rsidRPr="001E681C" w:rsidRDefault="00050E50" w:rsidP="00050E50">
            <w:pPr>
              <w:autoSpaceDE w:val="0"/>
              <w:autoSpaceDN w:val="0"/>
              <w:adjustRightInd w:val="0"/>
              <w:jc w:val="center"/>
              <w:rPr>
                <w:szCs w:val="20"/>
              </w:rPr>
            </w:pPr>
            <w:r>
              <w:rPr>
                <w:szCs w:val="20"/>
              </w:rPr>
              <w:t>156 833,33</w:t>
            </w:r>
          </w:p>
        </w:tc>
        <w:tc>
          <w:tcPr>
            <w:tcW w:w="1862" w:type="dxa"/>
            <w:tcBorders>
              <w:top w:val="single" w:sz="4" w:space="0" w:color="auto"/>
              <w:left w:val="single" w:sz="4" w:space="0" w:color="auto"/>
              <w:bottom w:val="single" w:sz="4" w:space="0" w:color="auto"/>
              <w:right w:val="single" w:sz="4" w:space="0" w:color="auto"/>
            </w:tcBorders>
            <w:vAlign w:val="center"/>
          </w:tcPr>
          <w:p w14:paraId="44DF384A" w14:textId="406F9ABE" w:rsidR="00050E50" w:rsidRPr="001E681C" w:rsidRDefault="00050E50" w:rsidP="00050E50">
            <w:pPr>
              <w:autoSpaceDE w:val="0"/>
              <w:autoSpaceDN w:val="0"/>
              <w:adjustRightInd w:val="0"/>
              <w:jc w:val="center"/>
              <w:rPr>
                <w:szCs w:val="20"/>
              </w:rPr>
            </w:pPr>
            <w:r>
              <w:rPr>
                <w:szCs w:val="20"/>
              </w:rPr>
              <w:t>156 833,33</w:t>
            </w:r>
          </w:p>
        </w:tc>
      </w:tr>
      <w:tr w:rsidR="00050E50" w:rsidRPr="001E681C" w14:paraId="303DBDDA" w14:textId="77777777" w:rsidTr="00050E50">
        <w:trPr>
          <w:trHeight w:val="60"/>
        </w:trPr>
        <w:tc>
          <w:tcPr>
            <w:tcW w:w="4552" w:type="dxa"/>
            <w:gridSpan w:val="2"/>
            <w:tcBorders>
              <w:top w:val="single" w:sz="4" w:space="0" w:color="auto"/>
              <w:left w:val="single" w:sz="4" w:space="0" w:color="auto"/>
              <w:bottom w:val="single" w:sz="4" w:space="0" w:color="auto"/>
              <w:right w:val="single" w:sz="4" w:space="0" w:color="auto"/>
            </w:tcBorders>
          </w:tcPr>
          <w:p w14:paraId="2F263C66" w14:textId="77777777" w:rsidR="00050E50" w:rsidRPr="001E681C" w:rsidRDefault="00050E50" w:rsidP="00050E50">
            <w:pPr>
              <w:autoSpaceDE w:val="0"/>
              <w:autoSpaceDN w:val="0"/>
              <w:adjustRightInd w:val="0"/>
              <w:rPr>
                <w:szCs w:val="20"/>
              </w:rPr>
            </w:pPr>
          </w:p>
        </w:tc>
        <w:tc>
          <w:tcPr>
            <w:tcW w:w="877" w:type="dxa"/>
            <w:tcBorders>
              <w:top w:val="single" w:sz="4" w:space="0" w:color="auto"/>
              <w:left w:val="single" w:sz="4" w:space="0" w:color="auto"/>
              <w:bottom w:val="single" w:sz="4" w:space="0" w:color="auto"/>
              <w:right w:val="single" w:sz="4" w:space="0" w:color="auto"/>
            </w:tcBorders>
          </w:tcPr>
          <w:p w14:paraId="68E7E8E6" w14:textId="77777777" w:rsidR="00050E50" w:rsidRPr="001E681C" w:rsidRDefault="00050E50" w:rsidP="00050E50">
            <w:pPr>
              <w:autoSpaceDE w:val="0"/>
              <w:autoSpaceDN w:val="0"/>
              <w:adjustRightInd w:val="0"/>
              <w:jc w:val="center"/>
              <w:rPr>
                <w:szCs w:val="20"/>
              </w:rPr>
            </w:pPr>
          </w:p>
        </w:tc>
        <w:tc>
          <w:tcPr>
            <w:tcW w:w="2810" w:type="dxa"/>
            <w:gridSpan w:val="2"/>
            <w:tcBorders>
              <w:top w:val="single" w:sz="4" w:space="0" w:color="auto"/>
              <w:left w:val="single" w:sz="4" w:space="0" w:color="auto"/>
              <w:bottom w:val="single" w:sz="4" w:space="0" w:color="auto"/>
              <w:right w:val="single" w:sz="4" w:space="0" w:color="auto"/>
            </w:tcBorders>
          </w:tcPr>
          <w:p w14:paraId="364F6146" w14:textId="1C3C1016" w:rsidR="00050E50" w:rsidRPr="001E681C" w:rsidRDefault="00050E50" w:rsidP="00050E50">
            <w:pPr>
              <w:autoSpaceDE w:val="0"/>
              <w:autoSpaceDN w:val="0"/>
              <w:adjustRightInd w:val="0"/>
              <w:jc w:val="center"/>
              <w:rPr>
                <w:szCs w:val="20"/>
              </w:rPr>
            </w:pPr>
            <w:r w:rsidRPr="001E681C">
              <w:rPr>
                <w:sz w:val="22"/>
                <w:szCs w:val="20"/>
              </w:rPr>
              <w:t>Итого:</w:t>
            </w:r>
          </w:p>
        </w:tc>
        <w:tc>
          <w:tcPr>
            <w:tcW w:w="1862" w:type="dxa"/>
            <w:tcBorders>
              <w:top w:val="single" w:sz="4" w:space="0" w:color="auto"/>
              <w:left w:val="single" w:sz="4" w:space="0" w:color="auto"/>
              <w:bottom w:val="single" w:sz="4" w:space="0" w:color="auto"/>
              <w:right w:val="single" w:sz="4" w:space="0" w:color="auto"/>
            </w:tcBorders>
          </w:tcPr>
          <w:p w14:paraId="2F28186C" w14:textId="6571F172" w:rsidR="00050E50" w:rsidRPr="001E681C" w:rsidRDefault="00050E50" w:rsidP="00050E50">
            <w:pPr>
              <w:autoSpaceDE w:val="0"/>
              <w:autoSpaceDN w:val="0"/>
              <w:adjustRightInd w:val="0"/>
              <w:jc w:val="center"/>
              <w:rPr>
                <w:szCs w:val="20"/>
              </w:rPr>
            </w:pPr>
            <w:r>
              <w:rPr>
                <w:szCs w:val="20"/>
              </w:rPr>
              <w:t>156 833,33</w:t>
            </w:r>
          </w:p>
        </w:tc>
      </w:tr>
    </w:tbl>
    <w:p w14:paraId="347A75D6" w14:textId="21F7CDB2" w:rsidR="00050E50" w:rsidRPr="00050E50" w:rsidRDefault="00050E50" w:rsidP="00050E50">
      <w:pPr>
        <w:jc w:val="both"/>
        <w:rPr>
          <w:b/>
        </w:rPr>
      </w:pPr>
      <w:r>
        <w:rPr>
          <w:b/>
        </w:rPr>
        <w:t xml:space="preserve">5.1 </w:t>
      </w:r>
      <w:r w:rsidRPr="00050E50">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14:paraId="59076EC1" w14:textId="77777777" w:rsidR="00050E50" w:rsidRPr="00050E50" w:rsidRDefault="00050E50" w:rsidP="00050E50">
      <w:pPr>
        <w:ind w:firstLine="709"/>
        <w:jc w:val="both"/>
      </w:pPr>
      <w:r w:rsidRPr="00050E50">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14:paraId="45DE79C1" w14:textId="77777777" w:rsidR="0036663A" w:rsidRPr="00050E50" w:rsidRDefault="0036663A" w:rsidP="0036663A">
      <w:pPr>
        <w:numPr>
          <w:ilvl w:val="0"/>
          <w:numId w:val="5"/>
        </w:numPr>
        <w:jc w:val="both"/>
        <w:rPr>
          <w:snapToGrid w:val="0"/>
        </w:rPr>
      </w:pPr>
      <w:r w:rsidRPr="00050E50">
        <w:t>Место поставки товара:  628260, Ханты - Мансийский автономный округ - Югра, Тюменская обл.,  г. Югорск, ул. Студенческая, 35.</w:t>
      </w:r>
    </w:p>
    <w:p w14:paraId="02F1AEE5" w14:textId="4EDC248C" w:rsidR="0036663A" w:rsidRPr="00050E50" w:rsidRDefault="0036663A" w:rsidP="00050E50">
      <w:pPr>
        <w:numPr>
          <w:ilvl w:val="0"/>
          <w:numId w:val="5"/>
        </w:numPr>
        <w:jc w:val="both"/>
        <w:rPr>
          <w:snapToGrid w:val="0"/>
        </w:rPr>
      </w:pPr>
      <w:r w:rsidRPr="00050E50">
        <w:t xml:space="preserve">Сроки </w:t>
      </w:r>
      <w:r w:rsidRPr="00050E50">
        <w:rPr>
          <w:bCs/>
        </w:rPr>
        <w:t>поставки товара</w:t>
      </w:r>
      <w:r w:rsidRPr="00050E50">
        <w:t xml:space="preserve">: поставка товара с даты заключения гражданско-правового договора в течение </w:t>
      </w:r>
      <w:r w:rsidR="00050E50" w:rsidRPr="00050E50">
        <w:t>30 (тридцати) календарных дней.</w:t>
      </w:r>
    </w:p>
    <w:p w14:paraId="6C577813" w14:textId="3DFDC541" w:rsidR="009067F8" w:rsidRPr="00050E50" w:rsidRDefault="009067F8" w:rsidP="00665E5F">
      <w:pPr>
        <w:numPr>
          <w:ilvl w:val="0"/>
          <w:numId w:val="5"/>
        </w:numPr>
        <w:autoSpaceDE w:val="0"/>
        <w:autoSpaceDN w:val="0"/>
        <w:adjustRightInd w:val="0"/>
      </w:pPr>
      <w:r w:rsidRPr="00050E50">
        <w:t xml:space="preserve">Источник финансирования: </w:t>
      </w:r>
      <w:r w:rsidR="005F3ECD" w:rsidRPr="00050E50">
        <w:t>средства бюджетных учреждений</w:t>
      </w:r>
      <w:r w:rsidR="00AC1981" w:rsidRPr="00050E50">
        <w:t xml:space="preserve"> города </w:t>
      </w:r>
      <w:proofErr w:type="spellStart"/>
      <w:r w:rsidR="00AC1981" w:rsidRPr="00050E50">
        <w:t>Югорска</w:t>
      </w:r>
      <w:proofErr w:type="spellEnd"/>
      <w:r w:rsidR="008300D2" w:rsidRPr="00050E50">
        <w:t xml:space="preserve"> на 20</w:t>
      </w:r>
      <w:r w:rsidR="00E72822" w:rsidRPr="00050E50">
        <w:t>2</w:t>
      </w:r>
      <w:r w:rsidR="00036E2F" w:rsidRPr="00050E50">
        <w:t>1</w:t>
      </w:r>
      <w:r w:rsidR="001735AC" w:rsidRPr="00050E50">
        <w:t>год</w:t>
      </w:r>
      <w:r w:rsidR="00CD24CD" w:rsidRPr="00050E50">
        <w:t>.</w:t>
      </w:r>
    </w:p>
    <w:p w14:paraId="72A66DF4" w14:textId="089F8E72" w:rsidR="00413E56" w:rsidRPr="00050E50" w:rsidRDefault="00413E56" w:rsidP="007C2DEF">
      <w:pPr>
        <w:pStyle w:val="a6"/>
        <w:numPr>
          <w:ilvl w:val="0"/>
          <w:numId w:val="5"/>
        </w:numPr>
        <w:autoSpaceDE w:val="0"/>
        <w:autoSpaceDN w:val="0"/>
        <w:adjustRightInd w:val="0"/>
        <w:jc w:val="both"/>
      </w:pPr>
      <w:r w:rsidRPr="00050E50">
        <w:t xml:space="preserve">Оплата по Договору </w:t>
      </w:r>
      <w:r w:rsidR="007C2DEF" w:rsidRPr="00050E50">
        <w:t>производится в</w:t>
      </w:r>
      <w:r w:rsidRPr="00050E50">
        <w:t xml:space="preserve"> следующем порядке: </w:t>
      </w:r>
    </w:p>
    <w:p w14:paraId="0D8C4F30" w14:textId="77777777" w:rsidR="0036663A" w:rsidRPr="00050E50" w:rsidRDefault="0036663A" w:rsidP="005F3ECD">
      <w:pPr>
        <w:pStyle w:val="ac"/>
        <w:jc w:val="both"/>
        <w:rPr>
          <w:rFonts w:ascii="Times New Roman" w:eastAsia="Times New Roman" w:hAnsi="Times New Roman" w:cs="Times New Roman"/>
          <w:sz w:val="24"/>
          <w:szCs w:val="24"/>
        </w:rPr>
      </w:pPr>
      <w:r w:rsidRPr="00050E50">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050E50">
        <w:rPr>
          <w:rFonts w:ascii="Times New Roman" w:eastAsia="Times New Roman" w:hAnsi="Times New Roman" w:cs="Times New Roman"/>
          <w:sz w:val="24"/>
          <w:szCs w:val="24"/>
        </w:rPr>
        <w:t>взаимосверки</w:t>
      </w:r>
      <w:proofErr w:type="spellEnd"/>
      <w:r w:rsidRPr="00050E50">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14:paraId="0325EB08" w14:textId="5AC68C39"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F44F30">
        <w:rPr>
          <w:rFonts w:ascii="Times New Roman" w:hAnsi="Times New Roman" w:cs="Times New Roman"/>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B29D2DA"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36663A" w:rsidRPr="00F44F30">
        <w:rPr>
          <w:rFonts w:ascii="Times New Roman" w:hAnsi="Times New Roman" w:cs="Times New Roman"/>
        </w:rPr>
        <w:t>или унитарного</w:t>
      </w:r>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36663A" w:rsidRPr="00F44F30">
        <w:rPr>
          <w:rFonts w:ascii="Times New Roman" w:hAnsi="Times New Roman" w:cs="Times New Roman"/>
        </w:rPr>
        <w:t>не полнородными</w:t>
      </w:r>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7EF79520"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rsidR="0036663A">
        <w:t xml:space="preserve"> не установлено</w:t>
      </w:r>
      <w:r w:rsidRPr="008E4088">
        <w:t>.</w:t>
      </w:r>
    </w:p>
    <w:p w14:paraId="6BF8D60F" w14:textId="4B81AB4F"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rsidR="0036663A">
        <w:t>не т</w:t>
      </w:r>
      <w:r>
        <w:t>ребуется</w:t>
      </w:r>
      <w:r w:rsidRPr="008E4088">
        <w:t>.</w:t>
      </w:r>
    </w:p>
    <w:p w14:paraId="4438DB8F" w14:textId="0C075A67" w:rsidR="007C2DEF" w:rsidRPr="007C2DEF" w:rsidRDefault="007C2DEF" w:rsidP="007C2DEF">
      <w:pPr>
        <w:autoSpaceDE w:val="0"/>
        <w:autoSpaceDN w:val="0"/>
        <w:adjustRightInd w:val="0"/>
        <w:jc w:val="both"/>
      </w:pPr>
      <w:r w:rsidRPr="004F7106">
        <w:t xml:space="preserve">14. </w:t>
      </w:r>
      <w:r w:rsidRPr="0036663A">
        <w:rPr>
          <w:b/>
        </w:rPr>
        <w:t xml:space="preserve">Участниками </w:t>
      </w:r>
      <w:r w:rsidRPr="0036663A">
        <w:rPr>
          <w:b/>
          <w:bCs/>
        </w:rPr>
        <w:t>закупки</w:t>
      </w:r>
      <w:r w:rsidRPr="0036663A">
        <w:rPr>
          <w:b/>
        </w:rPr>
        <w:t xml:space="preserve"> могут быть только субъекты малого предпринимательства </w:t>
      </w:r>
      <w:r w:rsidRPr="0036663A">
        <w:rPr>
          <w:b/>
          <w:bCs/>
        </w:rPr>
        <w:t>и социально ориентированные некоммерческие организации.</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7262234D"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A32686">
        <w:t>05</w:t>
      </w:r>
      <w:r w:rsidRPr="009E0C50">
        <w:t>__» _</w:t>
      </w:r>
      <w:r w:rsidR="00A32686">
        <w:t>мая</w:t>
      </w:r>
      <w:r w:rsidRPr="009E0C50">
        <w:t>____________ 202</w:t>
      </w:r>
      <w:r w:rsidR="00A32686">
        <w:t>1</w:t>
      </w:r>
      <w:r w:rsidRPr="009E0C50">
        <w:t>__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120DC700"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«_</w:t>
      </w:r>
      <w:r w:rsidR="00A32686">
        <w:t>06</w:t>
      </w:r>
      <w:r w:rsidRPr="009E0C50">
        <w:t>_» </w:t>
      </w:r>
      <w:r w:rsidR="00A32686">
        <w:t>мая</w:t>
      </w:r>
      <w:r w:rsidRPr="009E0C50">
        <w:t>_________ 202</w:t>
      </w:r>
      <w:r w:rsidR="00A32686">
        <w:t>1</w:t>
      </w:r>
      <w:r w:rsidRPr="009E0C50">
        <w:t>_ года.</w:t>
      </w:r>
    </w:p>
    <w:p w14:paraId="6FC0C746" w14:textId="6DDE1D89" w:rsidR="007C2DEF" w:rsidRPr="00F356E7" w:rsidRDefault="007C2DEF" w:rsidP="007C2DEF">
      <w:pPr>
        <w:autoSpaceDE w:val="0"/>
        <w:autoSpaceDN w:val="0"/>
        <w:adjustRightInd w:val="0"/>
        <w:jc w:val="both"/>
      </w:pPr>
      <w:r w:rsidRPr="009E0C50">
        <w:t>20. Дата проведения аукциона в электронной форме: «_</w:t>
      </w:r>
      <w:r w:rsidR="00A32686">
        <w:t>07</w:t>
      </w:r>
      <w:r w:rsidRPr="009E0C50">
        <w:t>_» </w:t>
      </w:r>
      <w:r w:rsidR="00A32686">
        <w:t>мая</w:t>
      </w:r>
      <w:r w:rsidRPr="009E0C50">
        <w:t>_______ 202</w:t>
      </w:r>
      <w:r w:rsidR="00A32686">
        <w:t>1</w:t>
      </w:r>
      <w:bookmarkStart w:id="0" w:name="_GoBack"/>
      <w:bookmarkEnd w:id="0"/>
      <w:r w:rsidRPr="009E0C50">
        <w:t>_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281324D0"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365303">
        <w:rPr>
          <w:b/>
          <w:color w:val="000000" w:themeColor="text1"/>
        </w:rPr>
        <w:t>1 568</w:t>
      </w:r>
      <w:r w:rsidRPr="00B90729">
        <w:rPr>
          <w:b/>
          <w:color w:val="000000" w:themeColor="text1"/>
        </w:rPr>
        <w:t xml:space="preserve"> (</w:t>
      </w:r>
      <w:r w:rsidR="00365303">
        <w:rPr>
          <w:b/>
          <w:color w:val="000000" w:themeColor="text1"/>
        </w:rPr>
        <w:t>Одна тысяча пятьсот шестьдесят восемь</w:t>
      </w:r>
      <w:r w:rsidRPr="00B90729">
        <w:rPr>
          <w:b/>
          <w:color w:val="000000" w:themeColor="text1"/>
        </w:rPr>
        <w:t>) рубл</w:t>
      </w:r>
      <w:r w:rsidR="00A33846" w:rsidRPr="00B90729">
        <w:rPr>
          <w:b/>
          <w:color w:val="000000" w:themeColor="text1"/>
        </w:rPr>
        <w:t>ей</w:t>
      </w:r>
      <w:r w:rsidRPr="00B90729">
        <w:rPr>
          <w:b/>
          <w:color w:val="000000" w:themeColor="text1"/>
        </w:rPr>
        <w:t xml:space="preserve"> </w:t>
      </w:r>
      <w:r w:rsidR="00365303">
        <w:rPr>
          <w:b/>
          <w:color w:val="000000" w:themeColor="text1"/>
        </w:rPr>
        <w:t>33</w:t>
      </w:r>
      <w:r w:rsidRPr="00B90729">
        <w:rPr>
          <w:b/>
          <w:color w:val="000000" w:themeColor="text1"/>
        </w:rPr>
        <w:t xml:space="preserve"> копе</w:t>
      </w:r>
      <w:r w:rsidR="00365303">
        <w:rPr>
          <w:b/>
          <w:color w:val="000000" w:themeColor="text1"/>
        </w:rPr>
        <w:t>йки</w:t>
      </w:r>
      <w:r w:rsidRPr="00B90729">
        <w:rPr>
          <w:b/>
          <w:color w:val="000000" w:themeColor="text1"/>
        </w:rPr>
        <w:t>.</w:t>
      </w:r>
      <w:r w:rsidRPr="007C2DEF">
        <w:rPr>
          <w:b/>
          <w:color w:val="000000" w:themeColor="text1"/>
        </w:rPr>
        <w:t xml:space="preserve">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3223FA8"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187166">
        <w:rPr>
          <w:i/>
          <w:color w:val="000000" w:themeColor="text1"/>
        </w:rPr>
        <w:t>0</w:t>
      </w:r>
      <w:r w:rsidRPr="00A33846">
        <w:rPr>
          <w:i/>
          <w:color w:val="000000" w:themeColor="text1"/>
        </w:rPr>
        <w:t>)</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77777777" w:rsidR="00A33846"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52E0C858" w14:textId="7611C5FE" w:rsidR="00036E2F" w:rsidRPr="007C2DEF" w:rsidRDefault="00036E2F" w:rsidP="00A33846">
      <w:pPr>
        <w:autoSpaceDE w:val="0"/>
        <w:autoSpaceDN w:val="0"/>
        <w:adjustRightInd w:val="0"/>
        <w:jc w:val="both"/>
        <w:rPr>
          <w:i/>
          <w:color w:val="000000" w:themeColor="text1"/>
        </w:rPr>
      </w:pPr>
      <w:r w:rsidRPr="007C2DEF">
        <w:rPr>
          <w:i/>
          <w:color w:val="000000" w:themeColor="text1"/>
        </w:rPr>
        <w:lastRenderedPageBreak/>
        <w:t xml:space="preserve">Назначение платежа: «Обеспечение заявки по аукциону в электронной форме № _________________ на право заключения гражданско-правового договора на </w:t>
      </w:r>
      <w:r w:rsidR="0036663A">
        <w:rPr>
          <w:i/>
          <w:color w:val="000000" w:themeColor="text1"/>
        </w:rPr>
        <w:t xml:space="preserve">поставку </w:t>
      </w:r>
      <w:r w:rsidR="00365303">
        <w:rPr>
          <w:i/>
          <w:color w:val="000000" w:themeColor="text1"/>
        </w:rPr>
        <w:t>прыжкового сектора</w:t>
      </w:r>
      <w:r w:rsidRPr="007C2DEF">
        <w:rPr>
          <w:i/>
          <w:color w:val="000000" w:themeColor="text1"/>
        </w:rPr>
        <w:t>»</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36663A" w:rsidRDefault="00036E2F" w:rsidP="00036E2F">
      <w:pPr>
        <w:pStyle w:val="3"/>
        <w:keepNext w:val="0"/>
        <w:tabs>
          <w:tab w:val="left" w:pos="708"/>
        </w:tabs>
        <w:spacing w:before="0" w:after="0"/>
        <w:jc w:val="both"/>
        <w:rPr>
          <w:rFonts w:ascii="Times New Roman" w:hAnsi="Times New Roman"/>
          <w:bCs w:val="0"/>
          <w:color w:val="000000" w:themeColor="text1"/>
          <w:sz w:val="24"/>
          <w:szCs w:val="24"/>
        </w:rPr>
      </w:pPr>
      <w:r w:rsidRPr="0036663A">
        <w:rPr>
          <w:rFonts w:ascii="Times New Roman" w:hAnsi="Times New Roman"/>
          <w:bCs w:val="0"/>
          <w:i/>
          <w:color w:val="000000" w:themeColor="text1"/>
          <w:sz w:val="24"/>
          <w:szCs w:val="24"/>
        </w:rPr>
        <w:t xml:space="preserve">Размер обеспечения исполнения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lastRenderedPageBreak/>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ABF2ABA"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276999">
        <w:rPr>
          <w:i/>
          <w:color w:val="000000" w:themeColor="text1"/>
        </w:rPr>
        <w:t>0</w:t>
      </w:r>
      <w:r w:rsidRPr="00A33846">
        <w:rPr>
          <w:i/>
          <w:color w:val="000000" w:themeColor="text1"/>
        </w:rPr>
        <w:t>)</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266ED93A" w:rsidR="00036E2F" w:rsidRPr="007C2DEF"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7884F771" w14:textId="5F98B535"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на </w:t>
      </w:r>
      <w:r w:rsidR="0036663A">
        <w:rPr>
          <w:i/>
          <w:color w:val="000000" w:themeColor="text1"/>
        </w:rPr>
        <w:t xml:space="preserve">поставку </w:t>
      </w:r>
      <w:r w:rsidR="00365303">
        <w:rPr>
          <w:i/>
          <w:color w:val="000000" w:themeColor="text1"/>
        </w:rPr>
        <w:t>прыжкового сектора</w:t>
      </w:r>
      <w:r w:rsidRPr="007C2DEF">
        <w:rPr>
          <w:i/>
          <w:color w:val="000000" w:themeColor="text1"/>
        </w:rPr>
        <w:t>»</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2CE6E69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r w:rsidR="0036663A" w:rsidRPr="007C2DEF">
        <w:rPr>
          <w:color w:val="000000" w:themeColor="text1"/>
        </w:rPr>
        <w:t>непредставленным</w:t>
      </w:r>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этого обеспечения подлежит </w:t>
      </w:r>
      <w:r w:rsidRPr="007C2DEF">
        <w:rPr>
          <w:rFonts w:ascii="Times New Roman" w:hAnsi="Times New Roman" w:cs="Times New Roman"/>
          <w:b w:val="0"/>
          <w:bCs w:val="0"/>
          <w:color w:val="000000" w:themeColor="text1"/>
          <w:sz w:val="24"/>
          <w:szCs w:val="24"/>
        </w:rPr>
        <w:lastRenderedPageBreak/>
        <w:t>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7CA1C1F0"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36663A" w:rsidRPr="007C2DEF">
        <w:rPr>
          <w:rFonts w:eastAsia="Calibri"/>
          <w:color w:val="000000" w:themeColor="text1"/>
          <w:lang w:eastAsia="en-US"/>
        </w:rPr>
        <w:t>»: Не</w:t>
      </w:r>
      <w:r w:rsidRPr="007C2DEF">
        <w:rPr>
          <w:rFonts w:eastAsia="Calibri"/>
          <w:color w:val="000000" w:themeColor="text1"/>
          <w:lang w:eastAsia="en-US"/>
        </w:rPr>
        <w:t xml:space="preserve">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5485D04C"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30 ноября 2015 г. № 1289 «Об ограничениях и </w:t>
      </w:r>
      <w:r w:rsidR="0036663A" w:rsidRPr="007C2DEF">
        <w:rPr>
          <w:color w:val="000000" w:themeColor="text1"/>
        </w:rPr>
        <w:t>условиях допуска,</w:t>
      </w:r>
      <w:r w:rsidRPr="007C2DE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36663A" w:rsidRPr="007C2DEF">
        <w:rPr>
          <w:color w:val="000000" w:themeColor="text1"/>
        </w:rPr>
        <w:t>»: Не</w:t>
      </w:r>
      <w:r w:rsidRPr="007C2DEF">
        <w:rPr>
          <w:color w:val="000000" w:themeColor="text1"/>
        </w:rPr>
        <w:t xml:space="preserve">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C2DEF">
        <w:rPr>
          <w:color w:val="000000" w:themeColor="text1"/>
        </w:rPr>
        <w:t>Не установлено;</w:t>
      </w:r>
      <w:proofErr w:type="gramEnd"/>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275A909B"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36663A" w:rsidRPr="007C2DEF">
        <w:rPr>
          <w:color w:val="000000" w:themeColor="text1"/>
        </w:rPr>
        <w:t xml:space="preserve">»: </w:t>
      </w:r>
      <w:r w:rsidR="00365303">
        <w:rPr>
          <w:color w:val="000000" w:themeColor="text1"/>
        </w:rPr>
        <w:t xml:space="preserve"> </w:t>
      </w:r>
      <w:r w:rsidR="00365303" w:rsidRPr="00365303">
        <w:rPr>
          <w:b/>
          <w:color w:val="000000" w:themeColor="text1"/>
        </w:rPr>
        <w:t>У</w:t>
      </w:r>
      <w:r w:rsidRPr="00365303">
        <w:rPr>
          <w:b/>
          <w:color w:val="000000" w:themeColor="text1"/>
        </w:rPr>
        <w:t>становлено</w:t>
      </w:r>
      <w:r w:rsidRPr="007C2DEF">
        <w:rPr>
          <w:color w:val="000000" w:themeColor="text1"/>
        </w:rPr>
        <w:t>;</w:t>
      </w:r>
    </w:p>
    <w:p w14:paraId="213B7E2E" w14:textId="127835B6"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w:t>
      </w:r>
      <w:r w:rsidR="0036663A" w:rsidRPr="007C2DEF">
        <w:rPr>
          <w:color w:val="000000" w:themeColor="text1"/>
        </w:rPr>
        <w:t>В соответствии</w:t>
      </w:r>
      <w:r w:rsidRPr="007C2DEF">
        <w:rPr>
          <w:color w:val="000000" w:themeColor="text1"/>
        </w:rPr>
        <w:t xml:space="preserve">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7788AC81" w:rsidR="00036E2F" w:rsidRPr="007C2DEF" w:rsidRDefault="00036E2F" w:rsidP="00036E2F">
      <w:pPr>
        <w:rPr>
          <w:rFonts w:ascii="Arial" w:hAnsi="Arial" w:cs="Arial"/>
          <w:color w:val="000000" w:themeColor="text1"/>
          <w:sz w:val="21"/>
          <w:szCs w:val="21"/>
        </w:rPr>
      </w:pPr>
      <w:r w:rsidRPr="007C2DEF">
        <w:rPr>
          <w:color w:val="000000" w:themeColor="text1"/>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365303" w:rsidRPr="00365303">
        <w:rPr>
          <w:b/>
          <w:color w:val="000000" w:themeColor="text1"/>
        </w:rPr>
        <w:t>У</w:t>
      </w:r>
      <w:r w:rsidRPr="00365303">
        <w:rPr>
          <w:b/>
          <w:color w:val="000000" w:themeColor="text1"/>
        </w:rPr>
        <w:t>становлено</w:t>
      </w:r>
      <w:r w:rsidRPr="007C2DEF">
        <w:rPr>
          <w:color w:val="000000" w:themeColor="text1"/>
        </w:rPr>
        <w:t>.</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6867F849" w:rsidR="005F3ECD" w:rsidRDefault="005D6A0C" w:rsidP="005F3ECD">
      <w:pPr>
        <w:jc w:val="both"/>
        <w:rPr>
          <w:color w:val="000000"/>
        </w:rPr>
      </w:pPr>
      <w:r>
        <w:rPr>
          <w:color w:val="000000"/>
        </w:rPr>
        <w:t>Д</w:t>
      </w:r>
      <w:r w:rsidR="005F3ECD">
        <w:rPr>
          <w:color w:val="000000"/>
        </w:rPr>
        <w:t>иректор</w:t>
      </w:r>
    </w:p>
    <w:p w14:paraId="38B05D52" w14:textId="012A972E"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r w:rsidR="005D6A0C">
        <w:rPr>
          <w:color w:val="000000"/>
        </w:rPr>
        <w:t>Н.А.Солодков</w:t>
      </w:r>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A32686"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42E94" w14:textId="77777777" w:rsidR="003D1CB1" w:rsidRDefault="003D1CB1" w:rsidP="009067F8">
      <w:r>
        <w:separator/>
      </w:r>
    </w:p>
  </w:endnote>
  <w:endnote w:type="continuationSeparator" w:id="0">
    <w:p w14:paraId="68005082" w14:textId="77777777" w:rsidR="003D1CB1" w:rsidRDefault="003D1CB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F919E" w14:textId="77777777" w:rsidR="003D1CB1" w:rsidRDefault="003D1CB1" w:rsidP="009067F8">
      <w:r>
        <w:separator/>
      </w:r>
    </w:p>
  </w:footnote>
  <w:footnote w:type="continuationSeparator" w:id="0">
    <w:p w14:paraId="447DD8E9" w14:textId="77777777" w:rsidR="003D1CB1" w:rsidRDefault="003D1CB1"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404"/>
    <w:rsid w:val="00036E2F"/>
    <w:rsid w:val="0004392A"/>
    <w:rsid w:val="00050A56"/>
    <w:rsid w:val="00050E50"/>
    <w:rsid w:val="00051069"/>
    <w:rsid w:val="00090332"/>
    <w:rsid w:val="0009267F"/>
    <w:rsid w:val="000A111D"/>
    <w:rsid w:val="000B7A6A"/>
    <w:rsid w:val="000C3D0B"/>
    <w:rsid w:val="000C56B9"/>
    <w:rsid w:val="000F277D"/>
    <w:rsid w:val="00125B96"/>
    <w:rsid w:val="001320E5"/>
    <w:rsid w:val="001405B3"/>
    <w:rsid w:val="00152189"/>
    <w:rsid w:val="001573BB"/>
    <w:rsid w:val="00163753"/>
    <w:rsid w:val="001735AC"/>
    <w:rsid w:val="00187166"/>
    <w:rsid w:val="001A19F8"/>
    <w:rsid w:val="001A3BD4"/>
    <w:rsid w:val="001B1F98"/>
    <w:rsid w:val="001D1940"/>
    <w:rsid w:val="001E518B"/>
    <w:rsid w:val="001E681C"/>
    <w:rsid w:val="00265EA2"/>
    <w:rsid w:val="00267679"/>
    <w:rsid w:val="00276999"/>
    <w:rsid w:val="00283288"/>
    <w:rsid w:val="00284E66"/>
    <w:rsid w:val="00286F29"/>
    <w:rsid w:val="00293ACC"/>
    <w:rsid w:val="002B1227"/>
    <w:rsid w:val="002C206E"/>
    <w:rsid w:val="002D0DBD"/>
    <w:rsid w:val="002F3A85"/>
    <w:rsid w:val="00300C2C"/>
    <w:rsid w:val="00305668"/>
    <w:rsid w:val="00313E7F"/>
    <w:rsid w:val="00336497"/>
    <w:rsid w:val="00365303"/>
    <w:rsid w:val="0036663A"/>
    <w:rsid w:val="003732D1"/>
    <w:rsid w:val="0037724C"/>
    <w:rsid w:val="003826C9"/>
    <w:rsid w:val="003C5687"/>
    <w:rsid w:val="003C74E1"/>
    <w:rsid w:val="003D1CB1"/>
    <w:rsid w:val="00402228"/>
    <w:rsid w:val="00405469"/>
    <w:rsid w:val="00413E56"/>
    <w:rsid w:val="00415DE6"/>
    <w:rsid w:val="0045081B"/>
    <w:rsid w:val="0045103A"/>
    <w:rsid w:val="00457F9A"/>
    <w:rsid w:val="004646BB"/>
    <w:rsid w:val="00477C33"/>
    <w:rsid w:val="00485B4B"/>
    <w:rsid w:val="004C0FAA"/>
    <w:rsid w:val="004C701A"/>
    <w:rsid w:val="004D063E"/>
    <w:rsid w:val="004F6F2A"/>
    <w:rsid w:val="00503E7B"/>
    <w:rsid w:val="005521E7"/>
    <w:rsid w:val="005526D5"/>
    <w:rsid w:val="0057295B"/>
    <w:rsid w:val="0057479A"/>
    <w:rsid w:val="00580AF5"/>
    <w:rsid w:val="005923C5"/>
    <w:rsid w:val="00592497"/>
    <w:rsid w:val="005B0F43"/>
    <w:rsid w:val="005D6A0C"/>
    <w:rsid w:val="005D7A04"/>
    <w:rsid w:val="005F3ECD"/>
    <w:rsid w:val="00601927"/>
    <w:rsid w:val="00613E01"/>
    <w:rsid w:val="00627EC6"/>
    <w:rsid w:val="006311BD"/>
    <w:rsid w:val="00640193"/>
    <w:rsid w:val="00651B99"/>
    <w:rsid w:val="00660DB7"/>
    <w:rsid w:val="00665E5F"/>
    <w:rsid w:val="00682A30"/>
    <w:rsid w:val="00685663"/>
    <w:rsid w:val="006B4EA4"/>
    <w:rsid w:val="006C311B"/>
    <w:rsid w:val="006C68D2"/>
    <w:rsid w:val="006D7201"/>
    <w:rsid w:val="006E27A1"/>
    <w:rsid w:val="006E5869"/>
    <w:rsid w:val="00704428"/>
    <w:rsid w:val="00723807"/>
    <w:rsid w:val="00766F80"/>
    <w:rsid w:val="00780645"/>
    <w:rsid w:val="0079317A"/>
    <w:rsid w:val="00795232"/>
    <w:rsid w:val="00795D9C"/>
    <w:rsid w:val="007A11EC"/>
    <w:rsid w:val="007C2DEF"/>
    <w:rsid w:val="007C5190"/>
    <w:rsid w:val="0080031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54916"/>
    <w:rsid w:val="00960A8B"/>
    <w:rsid w:val="009652A0"/>
    <w:rsid w:val="00976507"/>
    <w:rsid w:val="0098714C"/>
    <w:rsid w:val="009A23FD"/>
    <w:rsid w:val="009B401A"/>
    <w:rsid w:val="009C1807"/>
    <w:rsid w:val="009D4873"/>
    <w:rsid w:val="009E0C50"/>
    <w:rsid w:val="00A06064"/>
    <w:rsid w:val="00A32686"/>
    <w:rsid w:val="00A33846"/>
    <w:rsid w:val="00A51297"/>
    <w:rsid w:val="00A66D35"/>
    <w:rsid w:val="00A72AF0"/>
    <w:rsid w:val="00A9047F"/>
    <w:rsid w:val="00AA0316"/>
    <w:rsid w:val="00AA369A"/>
    <w:rsid w:val="00AA7CCC"/>
    <w:rsid w:val="00AC0616"/>
    <w:rsid w:val="00AC1981"/>
    <w:rsid w:val="00AC30EA"/>
    <w:rsid w:val="00B2113E"/>
    <w:rsid w:val="00B2379C"/>
    <w:rsid w:val="00B517F1"/>
    <w:rsid w:val="00B54E8D"/>
    <w:rsid w:val="00B90729"/>
    <w:rsid w:val="00BA0970"/>
    <w:rsid w:val="00BC3D33"/>
    <w:rsid w:val="00BD27CC"/>
    <w:rsid w:val="00C0485D"/>
    <w:rsid w:val="00C07E63"/>
    <w:rsid w:val="00C47135"/>
    <w:rsid w:val="00C653D1"/>
    <w:rsid w:val="00C92158"/>
    <w:rsid w:val="00C97DA4"/>
    <w:rsid w:val="00CB0F38"/>
    <w:rsid w:val="00CB6FF0"/>
    <w:rsid w:val="00CC72FE"/>
    <w:rsid w:val="00CC7A99"/>
    <w:rsid w:val="00CD24CD"/>
    <w:rsid w:val="00CE3D35"/>
    <w:rsid w:val="00CF217A"/>
    <w:rsid w:val="00D12E50"/>
    <w:rsid w:val="00D15CBB"/>
    <w:rsid w:val="00D34BD6"/>
    <w:rsid w:val="00D55EC3"/>
    <w:rsid w:val="00D65F30"/>
    <w:rsid w:val="00D747CB"/>
    <w:rsid w:val="00DA4AD1"/>
    <w:rsid w:val="00DB4832"/>
    <w:rsid w:val="00DB7BC2"/>
    <w:rsid w:val="00DD14AE"/>
    <w:rsid w:val="00DD54D3"/>
    <w:rsid w:val="00DE5598"/>
    <w:rsid w:val="00DE55BC"/>
    <w:rsid w:val="00E0697F"/>
    <w:rsid w:val="00E06EAE"/>
    <w:rsid w:val="00E41BC8"/>
    <w:rsid w:val="00E50E59"/>
    <w:rsid w:val="00E72822"/>
    <w:rsid w:val="00E9376E"/>
    <w:rsid w:val="00EA2D88"/>
    <w:rsid w:val="00EB68E6"/>
    <w:rsid w:val="00EC2921"/>
    <w:rsid w:val="00ED71CE"/>
    <w:rsid w:val="00EE3F05"/>
    <w:rsid w:val="00F16447"/>
    <w:rsid w:val="00F6749E"/>
    <w:rsid w:val="00F8305C"/>
    <w:rsid w:val="00F90170"/>
    <w:rsid w:val="00F924D9"/>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4CCB-A997-4EAE-AF8A-493CB68E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7</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106</cp:revision>
  <cp:lastPrinted>2021-04-21T11:09:00Z</cp:lastPrinted>
  <dcterms:created xsi:type="dcterms:W3CDTF">2016-01-21T05:17:00Z</dcterms:created>
  <dcterms:modified xsi:type="dcterms:W3CDTF">2021-04-22T06:45:00Z</dcterms:modified>
</cp:coreProperties>
</file>