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CB" w:rsidRDefault="00C053CB" w:rsidP="00C053C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</w:t>
      </w:r>
      <w:proofErr w:type="spellEnd"/>
    </w:p>
    <w:p w:rsidR="00C053CB" w:rsidRDefault="00C053CB" w:rsidP="00C053C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</w:p>
    <w:p w:rsidR="00C053CB" w:rsidRDefault="00C053CB" w:rsidP="00C053C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ПРОТОКОЛ</w:t>
      </w:r>
    </w:p>
    <w:p w:rsidR="00C053CB" w:rsidRDefault="00C053CB" w:rsidP="00C053C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подведения итогов аукциона в электронной форме</w:t>
      </w:r>
    </w:p>
    <w:p w:rsidR="00C053CB" w:rsidRDefault="00C053CB" w:rsidP="00C053CB">
      <w:pPr>
        <w:tabs>
          <w:tab w:val="left" w:pos="284"/>
        </w:tabs>
        <w:spacing w:after="0" w:line="240" w:lineRule="auto"/>
        <w:ind w:left="284" w:right="284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«22» января 2019 г.                                               </w:t>
      </w:r>
      <w:r w:rsidR="00A47211">
        <w:rPr>
          <w:rFonts w:ascii="PT Astra Serif" w:hAnsi="PT Astra Serif" w:cs="Times New Roman"/>
          <w:sz w:val="24"/>
          <w:szCs w:val="24"/>
        </w:rPr>
        <w:t xml:space="preserve">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№ 0187300005818000537-3</w:t>
      </w:r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ПРИСУТСТВОВАЛИ: </w:t>
      </w:r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(далее - комиссия) в следующем  составе:</w:t>
      </w:r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 w:cs="Times New Roman"/>
          <w:sz w:val="24"/>
          <w:szCs w:val="24"/>
        </w:rPr>
        <w:t>Голин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Члены комиссии:</w:t>
      </w:r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В.К. </w:t>
      </w:r>
      <w:proofErr w:type="spellStart"/>
      <w:r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 w:cs="Times New Roman"/>
          <w:sz w:val="24"/>
          <w:szCs w:val="24"/>
        </w:rPr>
        <w:t>жилищно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Т.И. </w:t>
      </w:r>
      <w:proofErr w:type="spellStart"/>
      <w:r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Н.А. Морозова – советник руководителя;</w:t>
      </w:r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Ж.В. </w:t>
      </w:r>
      <w:proofErr w:type="spellStart"/>
      <w:r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Всего присутствовали </w:t>
      </w:r>
      <w:r w:rsidR="00A475F6">
        <w:rPr>
          <w:rFonts w:ascii="PT Astra Serif" w:hAnsi="PT Astra Serif" w:cs="Times New Roman"/>
          <w:sz w:val="24"/>
          <w:szCs w:val="24"/>
        </w:rPr>
        <w:t>7</w:t>
      </w:r>
      <w:r>
        <w:rPr>
          <w:rFonts w:ascii="PT Astra Serif" w:hAnsi="PT Astra Serif" w:cs="Times New Roman"/>
          <w:sz w:val="24"/>
          <w:szCs w:val="24"/>
        </w:rPr>
        <w:t xml:space="preserve"> членов комиссии из 8.</w:t>
      </w:r>
    </w:p>
    <w:p w:rsidR="00150ECC" w:rsidRPr="00150ECC" w:rsidRDefault="00150ECC" w:rsidP="00150EC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150ECC">
        <w:rPr>
          <w:rFonts w:ascii="PT Astra Serif" w:hAnsi="PT Astra Serif" w:cs="Times New Roman"/>
          <w:sz w:val="24"/>
          <w:szCs w:val="24"/>
        </w:rPr>
        <w:t>Представитель заказчика: 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150ECC" w:rsidRPr="00150ECC" w:rsidRDefault="00150ECC" w:rsidP="00150EC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150ECC">
        <w:rPr>
          <w:rFonts w:ascii="PT Astra Serif" w:hAnsi="PT Astra Serif" w:cs="Times New Roman"/>
          <w:sz w:val="24"/>
          <w:szCs w:val="24"/>
        </w:rPr>
        <w:t xml:space="preserve"> Наименование аукциона: аукцион в электронной форме № 0187300005818000537 на право заключения гражданско-правового договора на поставку продуктов питания (сахар).</w:t>
      </w:r>
    </w:p>
    <w:p w:rsidR="00150ECC" w:rsidRPr="00150ECC" w:rsidRDefault="00150ECC" w:rsidP="00150EC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150EC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150ECC">
          <w:rPr>
            <w:rFonts w:ascii="PT Astra Serif" w:hAnsi="PT Astra Serif"/>
          </w:rPr>
          <w:t>http://zakupki.gov.ru/</w:t>
        </w:r>
      </w:hyperlink>
      <w:r w:rsidRPr="00150ECC">
        <w:rPr>
          <w:rFonts w:ascii="PT Astra Serif" w:hAnsi="PT Astra Serif" w:cs="Times New Roman"/>
          <w:sz w:val="24"/>
          <w:szCs w:val="24"/>
        </w:rPr>
        <w:t xml:space="preserve">, код аукциона 0187300005818000537, дата публикации 28.12.2018. </w:t>
      </w:r>
    </w:p>
    <w:p w:rsidR="00150ECC" w:rsidRPr="00150ECC" w:rsidRDefault="00150ECC" w:rsidP="00150EC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150ECC">
        <w:rPr>
          <w:rFonts w:ascii="PT Astra Serif" w:hAnsi="PT Astra Serif" w:cs="Times New Roman"/>
          <w:sz w:val="24"/>
          <w:szCs w:val="24"/>
        </w:rPr>
        <w:t>Идентификационный код закупки: 183862200262586220100100790011081000.</w:t>
      </w:r>
    </w:p>
    <w:p w:rsidR="00C053CB" w:rsidRDefault="00150ECC" w:rsidP="00150ECC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150ECC">
        <w:rPr>
          <w:rFonts w:ascii="PT Astra Serif" w:hAnsi="PT Astra Serif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628260, Ханты - Мансийский автономный округ - Югра, Тюменская обл.,  г. </w:t>
      </w:r>
      <w:proofErr w:type="spellStart"/>
      <w:r w:rsidRPr="00150ECC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150ECC">
        <w:rPr>
          <w:rFonts w:ascii="PT Astra Serif" w:hAnsi="PT Astra Serif" w:cs="Times New Roman"/>
          <w:sz w:val="24"/>
          <w:szCs w:val="24"/>
        </w:rPr>
        <w:t>, ул. Мира, 85</w:t>
      </w:r>
      <w:r w:rsidR="00C053CB">
        <w:rPr>
          <w:rFonts w:ascii="PT Astra Serif" w:hAnsi="PT Astra Serif" w:cs="Times New Roman"/>
          <w:sz w:val="24"/>
          <w:szCs w:val="24"/>
        </w:rPr>
        <w:t>.</w:t>
      </w:r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2019 года, по адресу: ул. 40 лет Победы, 11,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C053CB" w:rsidRDefault="00C053CB" w:rsidP="00C053CB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4. На основании протокола проведения аукциона в электронной форме от 18.01.2019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4"/>
        <w:gridCol w:w="6236"/>
        <w:gridCol w:w="2556"/>
      </w:tblGrid>
      <w:tr w:rsidR="00C053CB" w:rsidTr="00C053CB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Предложение участника аукциона о цене контракта, рублей</w:t>
            </w:r>
          </w:p>
        </w:tc>
      </w:tr>
      <w:tr w:rsidR="00C053CB" w:rsidTr="00C053CB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Default="00C053CB" w:rsidP="00D75E3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Default="00D75E3D" w:rsidP="00D75E3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3995"/>
            </w:tblGrid>
            <w:tr w:rsidR="00D75E3D" w:rsidRPr="00D75E3D" w:rsidTr="00D75E3D">
              <w:trPr>
                <w:trHeight w:val="439"/>
              </w:trPr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</w:t>
                  </w:r>
                  <w:r>
                    <w:rPr>
                      <w:rFonts w:ascii="PT Astra Serif" w:eastAsia="Times New Roman" w:hAnsi="PT Astra Serif"/>
                      <w:b/>
                      <w:bCs/>
                    </w:rPr>
                    <w:t>т</w:t>
                  </w:r>
                  <w:r w:rsidRPr="00D75E3D">
                    <w:rPr>
                      <w:rFonts w:ascii="PT Astra Serif" w:eastAsia="Times New Roman" w:hAnsi="PT Astra Serif"/>
                      <w:b/>
                      <w:bCs/>
                    </w:rPr>
                    <w:t>венностью "ИСТОК"</w:t>
                  </w:r>
                </w:p>
              </w:tc>
            </w:tr>
            <w:tr w:rsidR="00D75E3D" w:rsidRPr="00D75E3D" w:rsidTr="00D75E3D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>36140.00</w:t>
                  </w:r>
                </w:p>
              </w:tc>
            </w:tr>
            <w:tr w:rsidR="00D75E3D" w:rsidRPr="00D75E3D" w:rsidTr="00D75E3D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>6658516476</w:t>
                  </w:r>
                </w:p>
              </w:tc>
            </w:tr>
            <w:tr w:rsidR="00D75E3D" w:rsidRPr="00D75E3D" w:rsidTr="00D75E3D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>665801001</w:t>
                  </w:r>
                </w:p>
              </w:tc>
            </w:tr>
            <w:tr w:rsidR="00D75E3D" w:rsidRPr="00D75E3D" w:rsidTr="00D75E3D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620102, Свердловская </w:t>
                  </w:r>
                  <w:proofErr w:type="spellStart"/>
                  <w:r w:rsidRPr="00D75E3D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D75E3D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D75E3D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D75E3D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D75E3D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D75E3D">
                    <w:rPr>
                      <w:rFonts w:ascii="PT Astra Serif" w:eastAsia="Times New Roman" w:hAnsi="PT Astra Serif"/>
                    </w:rPr>
                    <w:t>, д.21 - 173</w:t>
                  </w:r>
                </w:p>
              </w:tc>
            </w:tr>
            <w:tr w:rsidR="00D75E3D" w:rsidRPr="00D75E3D" w:rsidTr="00D75E3D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620102, Свердловская </w:t>
                  </w:r>
                  <w:proofErr w:type="spellStart"/>
                  <w:r w:rsidRPr="00D75E3D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D75E3D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D75E3D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D75E3D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D75E3D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D75E3D">
                    <w:rPr>
                      <w:rFonts w:ascii="PT Astra Serif" w:eastAsia="Times New Roman" w:hAnsi="PT Astra Serif"/>
                    </w:rPr>
                    <w:t>, д.21 - 173</w:t>
                  </w:r>
                </w:p>
              </w:tc>
            </w:tr>
          </w:tbl>
          <w:p w:rsidR="00C053CB" w:rsidRPr="00D75E3D" w:rsidRDefault="00C053CB" w:rsidP="00D75E3D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Default="00710DAB" w:rsidP="00D75E3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</w:rPr>
              <w:t>36140.00</w:t>
            </w:r>
          </w:p>
        </w:tc>
      </w:tr>
      <w:tr w:rsidR="00C053CB" w:rsidTr="00C053CB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Default="00C053CB" w:rsidP="00D75E3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Default="00D75E3D" w:rsidP="00D75E3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D75E3D" w:rsidRPr="00D75E3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D75E3D">
                    <w:rPr>
                      <w:rFonts w:ascii="PT Astra Serif" w:eastAsia="Times New Roman" w:hAnsi="PT Astra Serif"/>
                      <w:b/>
                      <w:bCs/>
                    </w:rPr>
                    <w:t>Оптторг</w:t>
                  </w:r>
                  <w:proofErr w:type="spellEnd"/>
                  <w:r w:rsidRPr="00D75E3D">
                    <w:rPr>
                      <w:rFonts w:ascii="PT Astra Serif" w:eastAsia="Times New Roman" w:hAnsi="PT Astra Serif"/>
                      <w:b/>
                      <w:bCs/>
                    </w:rPr>
                    <w:t>-Продукт"</w:t>
                  </w:r>
                </w:p>
              </w:tc>
            </w:tr>
            <w:tr w:rsidR="00D75E3D" w:rsidRPr="00D75E3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>36400.00</w:t>
                  </w:r>
                </w:p>
              </w:tc>
            </w:tr>
            <w:tr w:rsidR="00D75E3D" w:rsidRPr="00D75E3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>8622014099</w:t>
                  </w:r>
                </w:p>
              </w:tc>
            </w:tr>
            <w:tr w:rsidR="00D75E3D" w:rsidRPr="00D75E3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>668601001</w:t>
                  </w:r>
                </w:p>
              </w:tc>
            </w:tr>
            <w:tr w:rsidR="00D75E3D" w:rsidRPr="00D75E3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620012, Свердловская </w:t>
                  </w:r>
                  <w:proofErr w:type="spellStart"/>
                  <w:r w:rsidRPr="00D75E3D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D75E3D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D75E3D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D75E3D">
                    <w:rPr>
                      <w:rFonts w:ascii="PT Astra Serif" w:eastAsia="Times New Roman" w:hAnsi="PT Astra Serif"/>
                    </w:rPr>
                    <w:t>.У</w:t>
                  </w:r>
                  <w:proofErr w:type="gramEnd"/>
                  <w:r w:rsidRPr="00D75E3D">
                    <w:rPr>
                      <w:rFonts w:ascii="PT Astra Serif" w:eastAsia="Times New Roman" w:hAnsi="PT Astra Serif"/>
                    </w:rPr>
                    <w:t>ральских</w:t>
                  </w:r>
                  <w:proofErr w:type="spellEnd"/>
                  <w:r w:rsidRPr="00D75E3D">
                    <w:rPr>
                      <w:rFonts w:ascii="PT Astra Serif" w:eastAsia="Times New Roman" w:hAnsi="PT Astra Serif"/>
                    </w:rPr>
                    <w:t xml:space="preserve"> рабочих, д.4 - 49</w:t>
                  </w:r>
                </w:p>
              </w:tc>
            </w:tr>
            <w:tr w:rsidR="00D75E3D" w:rsidRPr="00D75E3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5E3D" w:rsidRPr="00D75E3D" w:rsidRDefault="00D75E3D" w:rsidP="00D75E3D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75E3D">
                    <w:rPr>
                      <w:rFonts w:ascii="PT Astra Serif" w:eastAsia="Times New Roman" w:hAnsi="PT Astra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D75E3D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D75E3D">
                    <w:rPr>
                      <w:rFonts w:ascii="PT Astra Serif" w:eastAsia="Times New Roman" w:hAnsi="PT Astra Serif"/>
                    </w:rPr>
                    <w:t>.Т</w:t>
                  </w:r>
                  <w:proofErr w:type="gramEnd"/>
                  <w:r w:rsidRPr="00D75E3D">
                    <w:rPr>
                      <w:rFonts w:ascii="PT Astra Serif" w:eastAsia="Times New Roman" w:hAnsi="PT Astra Serif"/>
                    </w:rPr>
                    <w:t>рассовиков</w:t>
                  </w:r>
                  <w:proofErr w:type="spellEnd"/>
                  <w:r w:rsidRPr="00D75E3D">
                    <w:rPr>
                      <w:rFonts w:ascii="PT Astra Serif" w:eastAsia="Times New Roman" w:hAnsi="PT Astra Serif"/>
                    </w:rPr>
                    <w:t>, д.1</w:t>
                  </w:r>
                </w:p>
              </w:tc>
            </w:tr>
          </w:tbl>
          <w:p w:rsidR="00C053CB" w:rsidRPr="00D75E3D" w:rsidRDefault="00C053CB" w:rsidP="00D75E3D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CB" w:rsidRDefault="00710DAB" w:rsidP="00D75E3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</w:rPr>
              <w:t>36400.00</w:t>
            </w:r>
          </w:p>
        </w:tc>
      </w:tr>
    </w:tbl>
    <w:p w:rsidR="00C053CB" w:rsidRDefault="00C053CB" w:rsidP="00C053CB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C053CB" w:rsidRDefault="00C053CB" w:rsidP="00C053CB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710DAB" w:rsidRPr="00710DAB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"ИСТОК"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C053CB" w:rsidRDefault="00C053CB" w:rsidP="00C053CB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Общество с ограниченной ответственностью "Сов-</w:t>
      </w:r>
      <w:proofErr w:type="spellStart"/>
      <w:r>
        <w:rPr>
          <w:rFonts w:ascii="PT Astra Serif" w:hAnsi="PT Astra Serif" w:cs="Times New Roman"/>
          <w:sz w:val="24"/>
          <w:szCs w:val="24"/>
        </w:rPr>
        <w:t>Оптторг</w:t>
      </w:r>
      <w:proofErr w:type="spellEnd"/>
      <w:r>
        <w:rPr>
          <w:rFonts w:ascii="PT Astra Serif" w:hAnsi="PT Astra Serif" w:cs="Times New Roman"/>
          <w:sz w:val="24"/>
          <w:szCs w:val="24"/>
        </w:rPr>
        <w:t>-Продукт".</w:t>
      </w:r>
    </w:p>
    <w:p w:rsidR="00C053CB" w:rsidRDefault="00C053CB" w:rsidP="00C053CB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18.01.2019  победителем  аукциона в электронной форме признается </w:t>
      </w:r>
      <w:r w:rsidR="00710DAB" w:rsidRPr="00710DAB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"ИСТОК"</w:t>
      </w:r>
      <w:r>
        <w:rPr>
          <w:rFonts w:ascii="PT Astra Serif" w:hAnsi="PT Astra Serif" w:cs="Times New Roman"/>
          <w:sz w:val="24"/>
          <w:szCs w:val="24"/>
        </w:rPr>
        <w:t xml:space="preserve">, с ценой гражданско-правового договора </w:t>
      </w:r>
      <w:r w:rsidR="00710DAB" w:rsidRPr="00710DAB">
        <w:rPr>
          <w:rFonts w:ascii="PT Astra Serif" w:hAnsi="PT Astra Serif" w:cs="Times New Roman"/>
          <w:sz w:val="24"/>
          <w:szCs w:val="24"/>
        </w:rPr>
        <w:t>36</w:t>
      </w:r>
      <w:r w:rsidR="00710DAB">
        <w:rPr>
          <w:rFonts w:ascii="PT Astra Serif" w:hAnsi="PT Astra Serif" w:cs="Times New Roman"/>
          <w:sz w:val="24"/>
          <w:szCs w:val="24"/>
        </w:rPr>
        <w:t xml:space="preserve"> </w:t>
      </w:r>
      <w:r w:rsidR="00710DAB" w:rsidRPr="00710DAB">
        <w:rPr>
          <w:rFonts w:ascii="PT Astra Serif" w:hAnsi="PT Astra Serif" w:cs="Times New Roman"/>
          <w:sz w:val="24"/>
          <w:szCs w:val="24"/>
        </w:rPr>
        <w:t>140.00</w:t>
      </w:r>
      <w:r w:rsidR="00710DAB">
        <w:rPr>
          <w:rFonts w:ascii="PT Astra Serif" w:eastAsia="Times New Roman" w:hAnsi="PT Astra Serif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рублей. </w:t>
      </w:r>
    </w:p>
    <w:p w:rsidR="00C053CB" w:rsidRDefault="00C053CB" w:rsidP="00C053CB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053CB" w:rsidRDefault="00C053CB" w:rsidP="00C053CB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 w:cs="Times New Roman"/>
          <w:sz w:val="24"/>
          <w:szCs w:val="24"/>
        </w:rPr>
        <w:t>.</w:t>
      </w:r>
    </w:p>
    <w:p w:rsidR="00C053CB" w:rsidRDefault="00C053CB" w:rsidP="00C053CB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Сведения о решении </w:t>
      </w:r>
    </w:p>
    <w:p w:rsidR="00C053CB" w:rsidRDefault="00C053CB" w:rsidP="00C053CB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C053CB" w:rsidRDefault="00C053CB" w:rsidP="00C053CB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требованиям документации об аукционе</w:t>
      </w: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C053CB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Член комиссии</w:t>
            </w:r>
          </w:p>
        </w:tc>
      </w:tr>
      <w:tr w:rsidR="00C053CB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C053CB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Default="00C053C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C053CB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Default="00C053C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Т.И.Долгодворова</w:t>
            </w:r>
          </w:p>
        </w:tc>
      </w:tr>
      <w:tr w:rsidR="00C053CB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Default="00C053C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Н.А.Морозова</w:t>
            </w:r>
          </w:p>
        </w:tc>
      </w:tr>
      <w:tr w:rsidR="00C053CB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Default="00C053C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C053CB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Default="00C053C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А.Т. Абдуллаев</w:t>
            </w:r>
          </w:p>
        </w:tc>
      </w:tr>
      <w:tr w:rsidR="00C053CB" w:rsidTr="00B4456F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lastRenderedPageBreak/>
              <w:t>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CB" w:rsidRDefault="00C053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3CB" w:rsidRDefault="00C053C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Н.Б. Захарова</w:t>
            </w:r>
          </w:p>
        </w:tc>
      </w:tr>
    </w:tbl>
    <w:p w:rsidR="00C053CB" w:rsidRDefault="00C053CB" w:rsidP="00C053C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C053CB" w:rsidRDefault="00C053CB" w:rsidP="00C053CB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Голин</w:t>
      </w:r>
      <w:proofErr w:type="spellEnd"/>
    </w:p>
    <w:p w:rsidR="00C053CB" w:rsidRDefault="00C053CB" w:rsidP="00C053CB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Члены  комиссии</w:t>
      </w:r>
    </w:p>
    <w:p w:rsidR="00C053CB" w:rsidRDefault="00C053CB" w:rsidP="00C053CB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</w:t>
      </w:r>
    </w:p>
    <w:p w:rsidR="00C053CB" w:rsidRDefault="00C053CB" w:rsidP="00C053CB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______________В.К. </w:t>
      </w:r>
      <w:proofErr w:type="spellStart"/>
      <w:r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</w:p>
    <w:p w:rsidR="00C053CB" w:rsidRDefault="00C053CB" w:rsidP="00C053CB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____________Т.И. </w:t>
      </w:r>
      <w:proofErr w:type="spellStart"/>
      <w:r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</w:p>
    <w:p w:rsidR="00C053CB" w:rsidRDefault="00C053CB" w:rsidP="00C053CB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______________Н.А. Морозова</w:t>
      </w:r>
    </w:p>
    <w:p w:rsidR="00C053CB" w:rsidRDefault="00C053CB" w:rsidP="00C053CB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</w:p>
    <w:p w:rsidR="00C053CB" w:rsidRDefault="00C053CB" w:rsidP="00C053CB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_____________ А.Т. Абдуллаев </w:t>
      </w:r>
    </w:p>
    <w:p w:rsidR="00C053CB" w:rsidRDefault="00C053CB" w:rsidP="00C053CB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C053CB" w:rsidRDefault="00C053CB" w:rsidP="00C053CB">
      <w:pPr>
        <w:spacing w:after="0" w:line="240" w:lineRule="auto"/>
        <w:rPr>
          <w:rFonts w:ascii="PT Astra Serif" w:hAnsi="PT Astra Serif" w:cs="Times New Roman"/>
          <w:color w:val="FF0000"/>
          <w:sz w:val="24"/>
          <w:szCs w:val="24"/>
        </w:rPr>
      </w:pPr>
      <w:r>
        <w:rPr>
          <w:rFonts w:ascii="PT Astra Serif" w:hAnsi="PT Astra Serif" w:cs="Times New Roman"/>
          <w:color w:val="FF0000"/>
          <w:sz w:val="24"/>
          <w:szCs w:val="24"/>
        </w:rPr>
        <w:t xml:space="preserve">   </w:t>
      </w:r>
    </w:p>
    <w:p w:rsidR="00C053CB" w:rsidRDefault="00C053CB" w:rsidP="00C053CB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Представитель заказчика                                                                    ________________</w:t>
      </w:r>
      <w:r w:rsidR="00150ECC">
        <w:rPr>
          <w:rFonts w:ascii="PT Astra Serif" w:hAnsi="PT Astra Serif" w:cs="Times New Roman"/>
          <w:sz w:val="24"/>
          <w:szCs w:val="24"/>
        </w:rPr>
        <w:t>О.А. Никулина</w:t>
      </w:r>
    </w:p>
    <w:p w:rsidR="007D6661" w:rsidRDefault="007D6661"/>
    <w:p w:rsidR="00710DAB" w:rsidRDefault="00710DAB"/>
    <w:p w:rsidR="00710DAB" w:rsidRDefault="00710DAB"/>
    <w:p w:rsidR="00710DAB" w:rsidRDefault="00710DAB">
      <w:pPr>
        <w:sectPr w:rsidR="00710DAB" w:rsidSect="00C053CB">
          <w:pgSz w:w="11906" w:h="16838"/>
          <w:pgMar w:top="142" w:right="850" w:bottom="1134" w:left="426" w:header="708" w:footer="708" w:gutter="0"/>
          <w:cols w:space="708"/>
          <w:docGrid w:linePitch="360"/>
        </w:sectPr>
      </w:pPr>
    </w:p>
    <w:p w:rsidR="00710DAB" w:rsidRPr="00710DAB" w:rsidRDefault="00710DAB" w:rsidP="00710DAB">
      <w:pPr>
        <w:spacing w:after="0" w:line="240" w:lineRule="auto"/>
        <w:rPr>
          <w:rFonts w:ascii="PT Astra Serif" w:hAnsi="PT Astra Serif"/>
        </w:rPr>
      </w:pPr>
    </w:p>
    <w:p w:rsidR="00710DAB" w:rsidRPr="00710DAB" w:rsidRDefault="00710DAB" w:rsidP="00710DAB">
      <w:pPr>
        <w:spacing w:after="0" w:line="240" w:lineRule="auto"/>
        <w:ind w:hanging="426"/>
        <w:jc w:val="right"/>
        <w:rPr>
          <w:rFonts w:ascii="PT Astra Serif" w:hAnsi="PT Astra Serif"/>
        </w:rPr>
      </w:pPr>
      <w:r w:rsidRPr="00710DAB">
        <w:rPr>
          <w:rFonts w:ascii="PT Astra Serif" w:hAnsi="PT Astra Serif"/>
        </w:rPr>
        <w:t xml:space="preserve">   Приложение </w:t>
      </w:r>
    </w:p>
    <w:p w:rsidR="00710DAB" w:rsidRPr="00710DAB" w:rsidRDefault="00710DAB" w:rsidP="00710DAB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710DA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10DAB" w:rsidRPr="00710DAB" w:rsidRDefault="00710DAB" w:rsidP="00710DAB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710DAB">
        <w:rPr>
          <w:rFonts w:ascii="PT Astra Serif" w:hAnsi="PT Astra Serif"/>
        </w:rPr>
        <w:t xml:space="preserve"> аукциона в электронной форме</w:t>
      </w:r>
    </w:p>
    <w:p w:rsidR="00710DAB" w:rsidRPr="00710DAB" w:rsidRDefault="00710DAB" w:rsidP="00710DAB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710DAB">
        <w:rPr>
          <w:rFonts w:ascii="PT Astra Serif" w:hAnsi="PT Astra Serif"/>
        </w:rPr>
        <w:t xml:space="preserve">                                                                                                                           от «22» января  2019  г. </w:t>
      </w:r>
      <w:r w:rsidRPr="00710DAB">
        <w:rPr>
          <w:rFonts w:ascii="PT Astra Serif" w:hAnsi="PT Astra Serif"/>
          <w:color w:val="000000"/>
        </w:rPr>
        <w:t>0187300005818000537</w:t>
      </w:r>
      <w:r w:rsidRPr="00710DAB">
        <w:rPr>
          <w:rFonts w:ascii="PT Astra Serif" w:hAnsi="PT Astra Serif"/>
        </w:rPr>
        <w:t>-3</w:t>
      </w:r>
    </w:p>
    <w:p w:rsidR="00710DAB" w:rsidRPr="00710DAB" w:rsidRDefault="00710DAB" w:rsidP="00710DAB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710DAB">
        <w:rPr>
          <w:rFonts w:ascii="PT Astra Serif" w:hAnsi="PT Astra Serif"/>
        </w:rPr>
        <w:t>Таблица подведения итогов  аукциона в электронной форме</w:t>
      </w:r>
    </w:p>
    <w:p w:rsidR="00710DAB" w:rsidRPr="00710DAB" w:rsidRDefault="00710DAB" w:rsidP="00710DA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10DAB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(сахар)</w:t>
      </w:r>
    </w:p>
    <w:p w:rsidR="00710DAB" w:rsidRPr="00710DAB" w:rsidRDefault="00710DAB" w:rsidP="00710DA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0"/>
          <w:szCs w:val="20"/>
        </w:rPr>
      </w:pPr>
      <w:r w:rsidRPr="00710DAB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735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2"/>
        <w:gridCol w:w="1418"/>
        <w:gridCol w:w="2267"/>
        <w:gridCol w:w="2268"/>
      </w:tblGrid>
      <w:tr w:rsidR="00710DAB" w:rsidRPr="00710DAB" w:rsidTr="00710DAB">
        <w:trPr>
          <w:trHeight w:val="174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10DAB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10DAB">
              <w:rPr>
                <w:rFonts w:ascii="PT Astra Serif" w:hAnsi="PT Astra Serif"/>
              </w:rPr>
              <w:t>Заявка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10DAB">
              <w:rPr>
                <w:rFonts w:ascii="PT Astra Serif" w:hAnsi="PT Astra Serif"/>
              </w:rPr>
              <w:t>Заявка № 164</w:t>
            </w:r>
          </w:p>
        </w:tc>
      </w:tr>
      <w:tr w:rsidR="00710DAB" w:rsidRPr="00710DAB" w:rsidTr="00710DAB">
        <w:trPr>
          <w:trHeight w:val="47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Astra Serif" w:eastAsia="Times New Roman" w:hAnsi="PT Astra Serif" w:cs="Times New Roman"/>
              </w:rPr>
            </w:pPr>
            <w:r w:rsidRPr="00710DAB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710DAB">
              <w:rPr>
                <w:rFonts w:ascii="PT Astra Serif" w:hAnsi="PT Astra Serif"/>
                <w:bCs/>
                <w:color w:val="000000"/>
              </w:rPr>
              <w:t xml:space="preserve">Общество с ограниченной ответственностью «ИСТОК», </w:t>
            </w:r>
          </w:p>
          <w:p w:rsidR="00710DAB" w:rsidRPr="00710DAB" w:rsidRDefault="00710DAB" w:rsidP="00710DA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710DAB">
              <w:rPr>
                <w:rFonts w:ascii="PT Astra Serif" w:hAnsi="PT Astra Serif"/>
                <w:bCs/>
                <w:color w:val="000000"/>
              </w:rPr>
              <w:t>Общество с ограниченной ответственностью «Сов-</w:t>
            </w:r>
            <w:proofErr w:type="spellStart"/>
            <w:r w:rsidRPr="00710DAB">
              <w:rPr>
                <w:rFonts w:ascii="PT Astra Serif" w:hAnsi="PT Astra Serif"/>
                <w:bCs/>
                <w:color w:val="000000"/>
              </w:rPr>
              <w:t>Оптторг</w:t>
            </w:r>
            <w:proofErr w:type="spellEnd"/>
            <w:r w:rsidRPr="00710DAB">
              <w:rPr>
                <w:rFonts w:ascii="PT Astra Serif" w:hAnsi="PT Astra Serif"/>
                <w:bCs/>
                <w:color w:val="000000"/>
              </w:rPr>
              <w:t xml:space="preserve">-Продукт», </w:t>
            </w:r>
          </w:p>
          <w:p w:rsidR="00710DAB" w:rsidRPr="00710DAB" w:rsidRDefault="00710DAB" w:rsidP="00710DA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  <w:r w:rsidRPr="00710DAB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</w:tr>
      <w:tr w:rsidR="00710DAB" w:rsidRPr="00710DAB" w:rsidTr="00710DAB">
        <w:trPr>
          <w:trHeight w:val="515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proofErr w:type="spellStart"/>
            <w:r w:rsidRPr="00710DAB">
              <w:rPr>
                <w:rFonts w:ascii="PT Astra Serif" w:hAnsi="PT Astra Serif"/>
                <w:sz w:val="16"/>
                <w:szCs w:val="16"/>
              </w:rPr>
              <w:t>Непроведение</w:t>
            </w:r>
            <w:proofErr w:type="spellEnd"/>
            <w:r w:rsidRPr="00710DAB">
              <w:rPr>
                <w:rFonts w:ascii="PT Astra Serif" w:hAnsi="PT Astra Serif"/>
                <w:sz w:val="16"/>
                <w:szCs w:val="16"/>
              </w:rPr>
              <w:t xml:space="preserve"> ликвидации участника </w:t>
            </w:r>
            <w:r w:rsidRPr="00710DAB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710DAB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710DAB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710DAB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710DAB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710DAB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710DAB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710DAB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710DAB" w:rsidRPr="00710DAB" w:rsidTr="00710DAB">
        <w:trPr>
          <w:trHeight w:val="49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 xml:space="preserve">2. </w:t>
            </w:r>
            <w:proofErr w:type="spellStart"/>
            <w:r w:rsidRPr="00710DAB">
              <w:rPr>
                <w:rFonts w:ascii="PT Astra Serif" w:hAnsi="PT Astra Serif"/>
                <w:sz w:val="16"/>
                <w:szCs w:val="16"/>
              </w:rPr>
              <w:t>Неприостановление</w:t>
            </w:r>
            <w:proofErr w:type="spellEnd"/>
            <w:r w:rsidRPr="00710DAB">
              <w:rPr>
                <w:rFonts w:ascii="PT Astra Serif" w:hAnsi="PT Astra Serif"/>
                <w:sz w:val="16"/>
                <w:szCs w:val="16"/>
              </w:rPr>
              <w:t xml:space="preserve"> деятельности участника </w:t>
            </w:r>
            <w:r w:rsidRPr="00710DAB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710DAB">
              <w:rPr>
                <w:rFonts w:ascii="PT Astra Serif" w:hAnsi="PT Astra Serif"/>
                <w:sz w:val="16"/>
                <w:szCs w:val="16"/>
              </w:rPr>
              <w:t xml:space="preserve"> в порядке, </w:t>
            </w:r>
            <w:r w:rsidRPr="00710DAB">
              <w:rPr>
                <w:rFonts w:ascii="PT Astra Serif" w:hAnsi="PT Astra Serif"/>
                <w:bCs/>
                <w:sz w:val="16"/>
                <w:szCs w:val="16"/>
              </w:rPr>
              <w:t>установленном</w:t>
            </w:r>
            <w:r w:rsidRPr="00710DAB">
              <w:rPr>
                <w:rFonts w:ascii="PT Astra Serif" w:hAnsi="PT Astra Serif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710DAB" w:rsidRPr="00710DAB" w:rsidTr="00710DAB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710DAB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710DAB">
              <w:rPr>
                <w:rFonts w:ascii="PT Astra Serif" w:hAnsi="PT Astra Serif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710DA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710DAB">
              <w:rPr>
                <w:rFonts w:ascii="PT Astra Serif" w:hAnsi="PT Astra Serif"/>
                <w:sz w:val="16"/>
                <w:szCs w:val="16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10DAB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10DAB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710DAB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710DAB" w:rsidRPr="00710DAB" w:rsidRDefault="00710DAB" w:rsidP="00710DA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710DAB" w:rsidRPr="00710DAB" w:rsidTr="00710DAB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 xml:space="preserve">4. </w:t>
            </w:r>
            <w:proofErr w:type="gramStart"/>
            <w:r w:rsidRPr="00710DAB">
              <w:rPr>
                <w:rFonts w:ascii="PT Astra Serif" w:hAnsi="PT Astra Serif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10DAB">
              <w:rPr>
                <w:rFonts w:ascii="PT Astra Serif" w:hAnsi="PT Astra Serif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710DAB" w:rsidRPr="00710DAB" w:rsidRDefault="00710DAB" w:rsidP="00710DA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710DAB" w:rsidRPr="00710DAB" w:rsidTr="00710DAB">
        <w:trPr>
          <w:trHeight w:val="74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710DAB" w:rsidRPr="00710DAB" w:rsidTr="00710DAB">
        <w:trPr>
          <w:trHeight w:val="42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 xml:space="preserve">6.  </w:t>
            </w:r>
            <w:proofErr w:type="gramStart"/>
            <w:r w:rsidRPr="00710DAB"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710DAB">
              <w:rPr>
                <w:rFonts w:ascii="PT Astra Serif" w:hAnsi="PT Astra Serif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710DA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710DAB">
              <w:rPr>
                <w:rFonts w:ascii="PT Astra Serif" w:hAnsi="PT Astra Serif"/>
                <w:sz w:val="16"/>
                <w:szCs w:val="16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10DAB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710DAB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10DAB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710DAB" w:rsidRPr="00710DAB" w:rsidRDefault="00710DAB" w:rsidP="00710DA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710DAB" w:rsidRPr="00710DAB" w:rsidTr="00710DAB">
        <w:trPr>
          <w:trHeight w:val="615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7. 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710DAB" w:rsidRPr="00710DAB" w:rsidTr="00710DAB">
        <w:trPr>
          <w:trHeight w:val="26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8. Участник закупки не является офшорной компанией.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10DAB" w:rsidRPr="00710DAB" w:rsidRDefault="00710DAB" w:rsidP="00710DA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710DAB" w:rsidRPr="00710DAB" w:rsidTr="00710DAB">
        <w:trPr>
          <w:trHeight w:val="42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 xml:space="preserve">9. Отсутствие в реестре недобросовестных поставщиков сведений об участнике </w:t>
            </w:r>
            <w:r w:rsidRPr="00710DAB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710DAB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710DAB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710DAB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710DAB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710DAB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10DAB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отсутствие</w:t>
            </w:r>
          </w:p>
          <w:p w:rsidR="00710DAB" w:rsidRPr="00710DAB" w:rsidRDefault="00710DAB" w:rsidP="00710DA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10DA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710DAB" w:rsidRPr="00710DAB" w:rsidTr="00710DAB">
        <w:trPr>
          <w:trHeight w:val="30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</w:tr>
      <w:tr w:rsidR="00710DAB" w:rsidRPr="00710DAB" w:rsidTr="00710DAB">
        <w:trPr>
          <w:trHeight w:val="390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 xml:space="preserve">11. Начальная (максимальная) цена договора </w:t>
            </w:r>
            <w:r w:rsidRPr="00710DAB">
              <w:rPr>
                <w:rStyle w:val="iceouttxt6"/>
                <w:rFonts w:ascii="PT Astra Serif" w:hAnsi="PT Astra Serif"/>
                <w:b/>
                <w:sz w:val="16"/>
                <w:szCs w:val="16"/>
              </w:rPr>
              <w:t xml:space="preserve">  52 000  </w:t>
            </w:r>
            <w:r w:rsidRPr="00710DAB">
              <w:rPr>
                <w:rFonts w:ascii="PT Astra Serif" w:hAnsi="PT Astra Serif"/>
                <w:b/>
                <w:sz w:val="16"/>
                <w:szCs w:val="16"/>
              </w:rPr>
              <w:t>рублей 00  к</w:t>
            </w:r>
            <w:r w:rsidRPr="00710DAB">
              <w:rPr>
                <w:rFonts w:ascii="PT Astra Serif" w:hAnsi="PT Astra Serif"/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710DAB" w:rsidRPr="00710DAB" w:rsidTr="00710DAB"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12. Предложенная цена договора, рублей.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710DAB">
              <w:rPr>
                <w:rFonts w:ascii="PT Astra Serif" w:hAnsi="PT Astra Serif"/>
                <w:b/>
                <w:sz w:val="16"/>
                <w:szCs w:val="16"/>
              </w:rPr>
              <w:t>36 140,00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710DAB">
              <w:rPr>
                <w:rFonts w:ascii="PT Astra Serif" w:hAnsi="PT Astra Serif"/>
                <w:b/>
                <w:sz w:val="16"/>
                <w:szCs w:val="16"/>
              </w:rPr>
              <w:t>36 400,00</w:t>
            </w:r>
          </w:p>
        </w:tc>
      </w:tr>
      <w:tr w:rsidR="00710DAB" w:rsidRPr="00710DAB" w:rsidTr="00710DAB">
        <w:trPr>
          <w:trHeight w:val="259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10DAB">
              <w:rPr>
                <w:rFonts w:ascii="PT Astra Serif" w:hAnsi="PT Astra Serif"/>
                <w:sz w:val="16"/>
                <w:szCs w:val="16"/>
              </w:rPr>
              <w:t>13. Номер по ранжированию по итогам проведения аукциона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710DAB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AB" w:rsidRPr="00710DAB" w:rsidRDefault="00710DAB" w:rsidP="00710DA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710DAB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</w:tr>
    </w:tbl>
    <w:p w:rsidR="00710DAB" w:rsidRPr="00710DAB" w:rsidRDefault="00710DAB" w:rsidP="00710DAB">
      <w:pPr>
        <w:widowControl w:val="0"/>
        <w:snapToGrid w:val="0"/>
        <w:spacing w:after="0" w:line="240" w:lineRule="auto"/>
        <w:ind w:left="142" w:right="120"/>
        <w:jc w:val="both"/>
        <w:rPr>
          <w:rFonts w:ascii="PT Astra Serif" w:hAnsi="PT Astra Serif"/>
          <w:sz w:val="24"/>
          <w:szCs w:val="24"/>
        </w:rPr>
        <w:sectPr w:rsidR="00710DAB" w:rsidRPr="00710DAB" w:rsidSect="00710DAB">
          <w:pgSz w:w="16838" w:h="11906" w:orient="landscape"/>
          <w:pgMar w:top="425" w:right="249" w:bottom="851" w:left="1134" w:header="709" w:footer="709" w:gutter="0"/>
          <w:cols w:space="708"/>
          <w:docGrid w:linePitch="360"/>
        </w:sectPr>
      </w:pPr>
    </w:p>
    <w:p w:rsidR="00710DAB" w:rsidRDefault="00710DAB"/>
    <w:sectPr w:rsidR="00710DAB" w:rsidSect="00C053CB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C5"/>
    <w:rsid w:val="00150ECC"/>
    <w:rsid w:val="00710DAB"/>
    <w:rsid w:val="007456C5"/>
    <w:rsid w:val="007D6661"/>
    <w:rsid w:val="00823F29"/>
    <w:rsid w:val="00A47211"/>
    <w:rsid w:val="00A475F6"/>
    <w:rsid w:val="00B4456F"/>
    <w:rsid w:val="00BB75D2"/>
    <w:rsid w:val="00C053CB"/>
    <w:rsid w:val="00D75E3D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053C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710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710DA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710DA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710D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4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053C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710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710DA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710DA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710D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4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2019-01-21T07:56:00Z</cp:lastPrinted>
  <dcterms:created xsi:type="dcterms:W3CDTF">2019-01-21T05:27:00Z</dcterms:created>
  <dcterms:modified xsi:type="dcterms:W3CDTF">2019-01-22T07:14:00Z</dcterms:modified>
</cp:coreProperties>
</file>