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1F" w:rsidRPr="00643997" w:rsidRDefault="00643997" w:rsidP="006439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3997"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643997" w:rsidRDefault="00643997" w:rsidP="006439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3997">
        <w:rPr>
          <w:rFonts w:ascii="Times New Roman" w:hAnsi="Times New Roman" w:cs="Times New Roman"/>
          <w:b/>
          <w:sz w:val="24"/>
          <w:szCs w:val="24"/>
        </w:rPr>
        <w:t>к извещению о внесении изменени</w:t>
      </w:r>
      <w:bookmarkStart w:id="0" w:name="_GoBack"/>
      <w:bookmarkEnd w:id="0"/>
      <w:r w:rsidRPr="00643997">
        <w:rPr>
          <w:rFonts w:ascii="Times New Roman" w:hAnsi="Times New Roman" w:cs="Times New Roman"/>
          <w:b/>
          <w:sz w:val="24"/>
          <w:szCs w:val="24"/>
        </w:rPr>
        <w:t>й</w:t>
      </w:r>
    </w:p>
    <w:p w:rsidR="00643997" w:rsidRDefault="00643997" w:rsidP="006439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3997" w:rsidRPr="00643997" w:rsidRDefault="00643997" w:rsidP="00643997">
      <w:pPr>
        <w:spacing w:after="0"/>
        <w:ind w:right="-15"/>
        <w:jc w:val="center"/>
        <w:rPr>
          <w:rFonts w:ascii="Times New Roman" w:hAnsi="Times New Roman" w:cs="Times New Roman"/>
          <w:b/>
        </w:rPr>
      </w:pPr>
      <w:r w:rsidRPr="00643997">
        <w:rPr>
          <w:rFonts w:ascii="Times New Roman" w:hAnsi="Times New Roman" w:cs="Times New Roman"/>
          <w:b/>
        </w:rPr>
        <w:t xml:space="preserve">ЧАСТЬ </w:t>
      </w:r>
      <w:r w:rsidRPr="00643997">
        <w:rPr>
          <w:rFonts w:ascii="Times New Roman" w:hAnsi="Times New Roman" w:cs="Times New Roman"/>
          <w:b/>
          <w:lang w:val="en-US"/>
        </w:rPr>
        <w:t>IV</w:t>
      </w:r>
      <w:r w:rsidRPr="00643997">
        <w:rPr>
          <w:rFonts w:ascii="Times New Roman" w:hAnsi="Times New Roman" w:cs="Times New Roman"/>
          <w:b/>
        </w:rPr>
        <w:t>. Обоснование формирования начальной (максимальной) цены контракта</w:t>
      </w:r>
    </w:p>
    <w:p w:rsidR="00643997" w:rsidRPr="00643997" w:rsidRDefault="00643997" w:rsidP="0064399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3997">
        <w:rPr>
          <w:rFonts w:ascii="Times New Roman" w:hAnsi="Times New Roman" w:cs="Times New Roman"/>
          <w:b/>
          <w:sz w:val="20"/>
          <w:szCs w:val="20"/>
        </w:rPr>
        <w:t xml:space="preserve">на поставку светового табло на объект: «Физкультурно-спортивный комплекс с универсальным игровым залом в </w:t>
      </w:r>
      <w:proofErr w:type="gramStart"/>
      <w:r w:rsidRPr="00643997">
        <w:rPr>
          <w:rFonts w:ascii="Times New Roman" w:hAnsi="Times New Roman" w:cs="Times New Roman"/>
          <w:b/>
          <w:sz w:val="20"/>
          <w:szCs w:val="20"/>
        </w:rPr>
        <w:t>городе</w:t>
      </w:r>
      <w:proofErr w:type="gramEnd"/>
      <w:r w:rsidRPr="0064399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43997">
        <w:rPr>
          <w:rFonts w:ascii="Times New Roman" w:hAnsi="Times New Roman" w:cs="Times New Roman"/>
          <w:b/>
          <w:sz w:val="20"/>
          <w:szCs w:val="20"/>
        </w:rPr>
        <w:t>Югорске</w:t>
      </w:r>
      <w:proofErr w:type="spellEnd"/>
      <w:r w:rsidRPr="00643997">
        <w:rPr>
          <w:rFonts w:ascii="Times New Roman" w:hAnsi="Times New Roman" w:cs="Times New Roman"/>
          <w:b/>
          <w:sz w:val="20"/>
          <w:szCs w:val="20"/>
        </w:rPr>
        <w:t>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7"/>
        <w:gridCol w:w="7011"/>
        <w:gridCol w:w="809"/>
        <w:gridCol w:w="727"/>
        <w:gridCol w:w="1124"/>
        <w:gridCol w:w="1109"/>
        <w:gridCol w:w="1141"/>
        <w:gridCol w:w="1096"/>
        <w:gridCol w:w="1192"/>
      </w:tblGrid>
      <w:tr w:rsidR="00643997" w:rsidRPr="00643997" w:rsidTr="00643997">
        <w:trPr>
          <w:trHeight w:val="227"/>
        </w:trPr>
        <w:tc>
          <w:tcPr>
            <w:tcW w:w="3088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Используемый метод определения НМЦК с обоснованием</w:t>
            </w:r>
          </w:p>
        </w:tc>
        <w:tc>
          <w:tcPr>
            <w:tcW w:w="19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Метод сопоставимых рыночных цен (анализ рынка)</w:t>
            </w:r>
          </w:p>
        </w:tc>
      </w:tr>
      <w:tr w:rsidR="00643997" w:rsidRPr="00643997" w:rsidTr="00643997">
        <w:trPr>
          <w:trHeight w:val="1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 НМЦК:</w:t>
            </w:r>
          </w:p>
        </w:tc>
      </w:tr>
      <w:tr w:rsidR="00643997" w:rsidRPr="00643997" w:rsidTr="00643997">
        <w:trPr>
          <w:trHeight w:val="345"/>
        </w:trPr>
        <w:tc>
          <w:tcPr>
            <w:tcW w:w="19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                  </w:t>
            </w:r>
            <w:proofErr w:type="gramStart"/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Единица </w:t>
            </w:r>
            <w:proofErr w:type="spellStart"/>
            <w:proofErr w:type="gramStart"/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изме</w:t>
            </w:r>
            <w:proofErr w:type="spellEnd"/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-рения</w:t>
            </w:r>
            <w:proofErr w:type="gramEnd"/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1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единицу (руб.)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 цена за единицу (руб.)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цена (руб.)**</w:t>
            </w:r>
          </w:p>
        </w:tc>
      </w:tr>
      <w:tr w:rsidR="00643997" w:rsidRPr="00643997" w:rsidTr="00643997">
        <w:trPr>
          <w:trHeight w:val="378"/>
        </w:trPr>
        <w:tc>
          <w:tcPr>
            <w:tcW w:w="19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 информации 1*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 информации 2*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 информации 3*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43997" w:rsidRPr="00643997" w:rsidTr="00643997">
        <w:trPr>
          <w:trHeight w:val="2978"/>
        </w:trPr>
        <w:tc>
          <w:tcPr>
            <w:tcW w:w="1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03" w:rsidRPr="000E5103" w:rsidRDefault="000E5103" w:rsidP="000E5103">
            <w:pPr>
              <w:tabs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Универсальное настенное спортивное информационное табло для залов состоит из четырех экранов.                                                                                                                   -  Светодиодный видеоэкран с шагом пикселей не менее 10 мм, полноцветный, (общий размер не менее 4160ммх2400мм, площадь изображения не менее 9,98 м</w:t>
            </w:r>
            <w:proofErr w:type="gram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, разрешение экрана не менее 416*240), Метод сканирования светодиодных модулей - одновременное включение не менее 1/8 части всех светодиодов управляемых одним </w:t>
            </w:r>
            <w:proofErr w:type="spell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ic</w:t>
            </w:r>
            <w:proofErr w:type="spell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 чипом (8S), яркость экрана не менее 3500 Кд/м2 - 1 штука. Тип светодиодов: SMD-диод.</w:t>
            </w:r>
          </w:p>
          <w:p w:rsidR="000E5103" w:rsidRPr="000E5103" w:rsidRDefault="000E5103" w:rsidP="000E5103">
            <w:pPr>
              <w:tabs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-  Светодиодный экран с шагом пикселей не более 10 мм, 2 цвета (красный и белый в одном пикселе), размер экрана не менее 1920ммх3040мм, площадь изображения не менее 5,84 м</w:t>
            </w:r>
            <w:proofErr w:type="gram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, разрешение экрана: не менее 192*304, яркость экрана не менее 3500 Кд/м2 - 2 штуки.</w:t>
            </w:r>
          </w:p>
          <w:p w:rsidR="000E5103" w:rsidRPr="000E5103" w:rsidRDefault="000E5103" w:rsidP="000E5103">
            <w:pPr>
              <w:tabs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- Светодиодный экран с размером экрана не менее 4160ммх640мм, разрешение экрана не менее 416*64 - 1 штука, 2 цвета (красный и белый в одном пикселе).</w:t>
            </w:r>
            <w:proofErr w:type="gram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Высота цифр не менее 700/350/210мм, высота символов строки не менее 200мм. Отображаемые данные: текстовая строка "КОМАНДА 1-2; "СЧЕТ 1-2"; "Удаления/Штрафное время"; "Время игровое"; "Период"; "Фолы/нарушения". В комплектацию входят: система управления светодиодным экраном, с возможностью потокового вещания; ЗИП (комплект запчастей, комплект инструмента для обслуживания экрана); </w:t>
            </w:r>
            <w:proofErr w:type="gram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специализированный персональный компьютер (ноутбук) для управления экраном с </w:t>
            </w:r>
            <w:proofErr w:type="spell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програмным</w:t>
            </w:r>
            <w:proofErr w:type="spell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 обеспечением (числовая и текстовая информация в статическом и динамическом режимах, компьютерная графика и анимация в статическом и динамическом режимах, видеоизображение от внешних источников, прямая трансляция, статические и динамические эффекты, анимация (AVI,WMV,S-</w:t>
            </w:r>
            <w:proofErr w:type="spell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video</w:t>
            </w:r>
            <w:proofErr w:type="spell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, VGA, DVI, HDMI).</w:t>
            </w:r>
            <w:proofErr w:type="gram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         Несущая металлоконструкция для монтажа экрана; универсальный медиа процессор для подключения разно форматных </w:t>
            </w:r>
            <w:proofErr w:type="gram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видео сигналов</w:t>
            </w:r>
            <w:proofErr w:type="gram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 с возможностью обработки; комплект монтажных материалов и кабельной продукции. </w:t>
            </w:r>
          </w:p>
          <w:p w:rsidR="00643997" w:rsidRPr="000E5103" w:rsidRDefault="000E5103" w:rsidP="000E51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В соответствии с ГОСТ Р52870-2007.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2 501 900,00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2 301 000,00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2 495 000,00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2 432 633,33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2 432 633,33</w:t>
            </w:r>
          </w:p>
        </w:tc>
      </w:tr>
      <w:tr w:rsidR="00643997" w:rsidRPr="00643997" w:rsidTr="00643997">
        <w:trPr>
          <w:trHeight w:val="1404"/>
        </w:trPr>
        <w:tc>
          <w:tcPr>
            <w:tcW w:w="19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03" w:rsidRPr="000E5103" w:rsidRDefault="000E5103" w:rsidP="000E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Табло для счета турниров. Габаритные размеры не менее 2000х900х90 мм. Условия эксплуатации при температуре от 0 град. до 50 </w:t>
            </w:r>
            <w:proofErr w:type="spell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град.С</w:t>
            </w:r>
            <w:proofErr w:type="spell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. Высота индикаторов: цифры не менее 270/220 мм. Цвет светодиодов: красные светодиоды не менее 0,5 Кд. Угол обзора информации: не менее 120 град. Ресурс работы светодиодов не менее 100 000 часов. Тип корпуса: декоративный профиль, стальная рама-каркас, защита от коррозии всех стальных элементов конструкции. </w:t>
            </w:r>
            <w:proofErr w:type="gram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Крепление: петли на задней </w:t>
            </w:r>
            <w:proofErr w:type="spell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строне</w:t>
            </w:r>
            <w:proofErr w:type="spell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 корпуса.</w:t>
            </w:r>
            <w:proofErr w:type="gram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 Класс пыле-</w:t>
            </w:r>
            <w:proofErr w:type="spell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влагозащиты</w:t>
            </w:r>
            <w:proofErr w:type="spell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 корпуса: IP64 (неизменяемое значение). Цвет корпуса: черный. Напряжение питания: 220В/50Гц (неизменяемое значение), длина шнура не менее 1,5 м. В комплекте Табло, 1шт.</w:t>
            </w:r>
            <w:proofErr w:type="gram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;П</w:t>
            </w:r>
            <w:proofErr w:type="gram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роводной пульт, 1шт.;Кабель связи «табло - проводной пульт 50м., 1шт.;Кабель связи «табло – ПК - 50м., 1шт.;Программное обеспечение для ПК, 1 </w:t>
            </w:r>
            <w:proofErr w:type="spell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шт.;Длина</w:t>
            </w:r>
            <w:proofErr w:type="spell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 шнура питания 220В - 10м., 1шт.; Техническая документация; Картонная упаковка.</w:t>
            </w:r>
          </w:p>
          <w:p w:rsidR="00643997" w:rsidRPr="000E5103" w:rsidRDefault="000E5103" w:rsidP="000E51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В соответствии с ГОСТ Р52870-2007.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86 510,00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76 920,00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84 210,00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82 546,66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82 546,66</w:t>
            </w:r>
          </w:p>
        </w:tc>
      </w:tr>
      <w:tr w:rsidR="00643997" w:rsidRPr="00643997" w:rsidTr="00643997">
        <w:trPr>
          <w:trHeight w:val="1269"/>
        </w:trPr>
        <w:tc>
          <w:tcPr>
            <w:tcW w:w="19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03" w:rsidRPr="000E5103" w:rsidRDefault="000E5103" w:rsidP="000E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Табло электронное времени атаки. Габаритные размеры не менее 640х440х60 мм. Высота индикаторов: цифры не менее 330/89 мм. Цвет светодиодов: красные светодиоды не менее 0,5 Кд. Угол обзора информации: не менее 120 град. Ресурс работы светодиодов не менее 100 000 часов. Тип корпуса: декоративный профиль, стальная рама-каркас, защита от коррозии всех стальных элементов конструкции. </w:t>
            </w:r>
            <w:proofErr w:type="gram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Крепление: петли на задней </w:t>
            </w:r>
            <w:proofErr w:type="spell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строне</w:t>
            </w:r>
            <w:proofErr w:type="spell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 корпуса.</w:t>
            </w:r>
            <w:proofErr w:type="gram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 Класс пыле-</w:t>
            </w:r>
            <w:proofErr w:type="spell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влагозащиты</w:t>
            </w:r>
            <w:proofErr w:type="spell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 корпуса: IP64 (неизменяемое значение). Цвет корпуса: черный. Напряжение питания: 220В/50Гц (неизменяемое значение), длина шнура не менее 1,5 м. </w:t>
            </w:r>
          </w:p>
          <w:p w:rsidR="000E5103" w:rsidRPr="000E5103" w:rsidRDefault="000E5103" w:rsidP="000E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Комплект поставки: Табло, 2 шт.; Проводной пульт, 1шт.; Кабель связи «табло - проводной пульт 50м., 1шт.; Длина шнура питания 220В - 10м., 1шт.; Техническая документация; Картонная упаковка.</w:t>
            </w:r>
          </w:p>
          <w:p w:rsidR="00643997" w:rsidRPr="000E5103" w:rsidRDefault="000E5103" w:rsidP="000E51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В соответствии с ГОСТ Р52870-2007.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50 334,00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44 769,00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49 014,00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48 039,00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48 039,00</w:t>
            </w:r>
          </w:p>
        </w:tc>
      </w:tr>
      <w:tr w:rsidR="00643997" w:rsidRPr="00643997" w:rsidTr="00643997">
        <w:trPr>
          <w:trHeight w:val="58"/>
        </w:trPr>
        <w:tc>
          <w:tcPr>
            <w:tcW w:w="19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03" w:rsidRPr="000E5103" w:rsidRDefault="000E5103" w:rsidP="000E5103">
            <w:pPr>
              <w:tabs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Светодиодный LED экран фронтального обслуживания со сквозным креплением модулей к кабинетам не менее 8 сквозных монтажных отверстий на 1 модуль. Возможность встроить экран в вентилируемый фасад заподлицо. Габаритный размер не менее 7680х4320х110 мм, кабинеты 960х1120мм 24шт, кабинеты 960х960мм 8шт, разрешение не менее 768х432. Цвет свечения: полноцветное. Наличие активной автоматической системы вентиляции. Тип управления от компьютера. Отображаемая информация: </w:t>
            </w:r>
            <w:proofErr w:type="spell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видеролики</w:t>
            </w:r>
            <w:proofErr w:type="spell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, динамические изображения. Шаг пикселя не менее 10 мм. Размер модуля не менее 320х160 мм. Лакировка платы не менее 0,8мм. Герметик под маской модуля </w:t>
            </w:r>
            <w:proofErr w:type="spell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тиоколовый</w:t>
            </w:r>
            <w:proofErr w:type="spell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всесезонный</w:t>
            </w:r>
            <w:proofErr w:type="gram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. Яркость не менее 8500 Кд/м</w:t>
            </w:r>
            <w:proofErr w:type="gram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. Метод сканирования светодиодных модулей - одновременное включение не менее 1/2 части всех светодиодов управляемых одним </w:t>
            </w:r>
            <w:proofErr w:type="spell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ic</w:t>
            </w:r>
            <w:proofErr w:type="spell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 чипом (2S),  Максимальная мощность 30 кВт (неизменяемое значение). Вес не более 1550 кг. Управляющий компьютер.</w:t>
            </w:r>
          </w:p>
          <w:p w:rsidR="000E5103" w:rsidRPr="000E5103" w:rsidRDefault="000E5103" w:rsidP="000E5103">
            <w:pPr>
              <w:tabs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Несущая металлоконструкция для монтажа экрана; универсальный медиа процессор для подключения разно форматных </w:t>
            </w:r>
            <w:proofErr w:type="gramStart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видео сигналов</w:t>
            </w:r>
            <w:proofErr w:type="gramEnd"/>
            <w:r w:rsidRPr="000E5103">
              <w:rPr>
                <w:rFonts w:ascii="Times New Roman" w:hAnsi="Times New Roman" w:cs="Times New Roman"/>
                <w:sz w:val="16"/>
                <w:szCs w:val="16"/>
              </w:rPr>
              <w:t xml:space="preserve"> с возможностью обработки; комплект монтажных материалов и кабельной продукции.</w:t>
            </w:r>
          </w:p>
          <w:p w:rsidR="00643997" w:rsidRPr="000E5103" w:rsidRDefault="000E5103" w:rsidP="000E51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E5103">
              <w:rPr>
                <w:rFonts w:ascii="Times New Roman" w:hAnsi="Times New Roman" w:cs="Times New Roman"/>
                <w:sz w:val="16"/>
                <w:szCs w:val="16"/>
              </w:rPr>
              <w:t>В соответствии с ГОСТ Р52870-2007.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3 037 750,00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2 787 250,00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2 966 250,00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2 930 416,66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2 930 416,66</w:t>
            </w:r>
          </w:p>
        </w:tc>
      </w:tr>
      <w:tr w:rsidR="00643997" w:rsidRPr="00643997" w:rsidTr="00643997">
        <w:trPr>
          <w:trHeight w:val="176"/>
        </w:trPr>
        <w:tc>
          <w:tcPr>
            <w:tcW w:w="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0E5103" w:rsidRDefault="00643997" w:rsidP="00B96D93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E51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5 676 494,00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5 209 939,00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5 594 474,00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5 493 635,65 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5 493 635,65</w:t>
            </w:r>
          </w:p>
        </w:tc>
      </w:tr>
      <w:tr w:rsidR="00643997" w:rsidRPr="00643997" w:rsidTr="00643997">
        <w:trPr>
          <w:trHeight w:val="265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с доставкой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5 676 494,00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5 209 939,00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5 594 474,00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5 493 635,65 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5 493 635,65</w:t>
            </w:r>
          </w:p>
        </w:tc>
      </w:tr>
      <w:tr w:rsidR="00643997" w:rsidRPr="00643997" w:rsidTr="00643997">
        <w:trPr>
          <w:trHeight w:val="58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действия цен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30.04.2017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30.04.2017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30.04.2017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43997" w:rsidRPr="00643997" w:rsidTr="00643997">
        <w:trPr>
          <w:trHeight w:val="5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подготовки обоснования НМЦК: 03.03.2017 г.</w:t>
            </w:r>
          </w:p>
        </w:tc>
      </w:tr>
      <w:tr w:rsidR="00643997" w:rsidRPr="00643997" w:rsidTr="00643997">
        <w:trPr>
          <w:trHeight w:val="862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 цену входят следующие затраты: </w:t>
            </w:r>
            <w:proofErr w:type="gramStart"/>
            <w:r w:rsidRPr="0064399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 цену контракта включаются все затраты Поставщика, необходимые для осуществления им своих обязательств по контракту в полном объеме и надлежащего качества: все подлежащие к уплате налоги, сборы, пошлины и другие обязательные платежи, включая НДС, расходы на товар, упаковку, маркировку, страхование, сертификацию, хранение на таможенном складе и складе Поставщика, транспортные расходы по доставке товара до места назначения, стоимость погрузочно-разгрузочных работ, и</w:t>
            </w:r>
            <w:proofErr w:type="gramEnd"/>
            <w:r w:rsidRPr="0064399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другие.</w:t>
            </w:r>
          </w:p>
        </w:tc>
      </w:tr>
      <w:tr w:rsidR="00643997" w:rsidRPr="00643997" w:rsidTr="00643997">
        <w:trPr>
          <w:trHeight w:val="182"/>
        </w:trPr>
        <w:tc>
          <w:tcPr>
            <w:tcW w:w="2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*Номер источника информации, указанный в таблице</w:t>
            </w:r>
          </w:p>
        </w:tc>
        <w:tc>
          <w:tcPr>
            <w:tcW w:w="243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документов, на основании которых выполнен расчет</w:t>
            </w:r>
          </w:p>
        </w:tc>
      </w:tr>
      <w:tr w:rsidR="00643997" w:rsidRPr="00643997" w:rsidTr="00643997">
        <w:trPr>
          <w:trHeight w:val="300"/>
        </w:trPr>
        <w:tc>
          <w:tcPr>
            <w:tcW w:w="2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4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№06/17 от 28.02.2017.</w:t>
            </w:r>
          </w:p>
        </w:tc>
      </w:tr>
      <w:tr w:rsidR="00643997" w:rsidRPr="00643997" w:rsidTr="00643997">
        <w:trPr>
          <w:trHeight w:val="300"/>
        </w:trPr>
        <w:tc>
          <w:tcPr>
            <w:tcW w:w="2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4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</w:t>
            </w:r>
            <w:proofErr w:type="gramStart"/>
            <w:r w:rsidRPr="0064399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</w:t>
            </w:r>
            <w:proofErr w:type="gramEnd"/>
            <w:r w:rsidRPr="0064399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/н от 27.02.2017.</w:t>
            </w:r>
          </w:p>
        </w:tc>
      </w:tr>
      <w:tr w:rsidR="00643997" w:rsidRPr="00643997" w:rsidTr="00643997">
        <w:trPr>
          <w:trHeight w:val="285"/>
        </w:trPr>
        <w:tc>
          <w:tcPr>
            <w:tcW w:w="2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4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997" w:rsidRPr="00643997" w:rsidRDefault="00643997" w:rsidP="00B96D93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4399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№55 от 27.02.2017.</w:t>
            </w:r>
          </w:p>
        </w:tc>
      </w:tr>
    </w:tbl>
    <w:p w:rsidR="00643997" w:rsidRDefault="00643997" w:rsidP="00643997">
      <w:pPr>
        <w:rPr>
          <w:b/>
        </w:rPr>
      </w:pPr>
    </w:p>
    <w:p w:rsidR="00643997" w:rsidRPr="000E5103" w:rsidRDefault="00643997" w:rsidP="000E5103">
      <w:pPr>
        <w:jc w:val="both"/>
        <w:rPr>
          <w:rFonts w:ascii="Times New Roman" w:hAnsi="Times New Roman" w:cs="Times New Roman"/>
          <w:sz w:val="20"/>
          <w:szCs w:val="20"/>
        </w:rPr>
      </w:pPr>
      <w:r w:rsidRPr="000E5103">
        <w:rPr>
          <w:rFonts w:ascii="Times New Roman" w:hAnsi="Times New Roman" w:cs="Times New Roman"/>
          <w:sz w:val="20"/>
          <w:szCs w:val="20"/>
        </w:rPr>
        <w:t xml:space="preserve"> Коэффициент вариации равен 3,7 %, что не превышает 33% и показывает однородность совокупности значений выявленных цен, использованных в расчете начальной (максимальной) цены контракта.</w:t>
      </w:r>
    </w:p>
    <w:p w:rsidR="00643997" w:rsidRPr="000E5103" w:rsidRDefault="00643997" w:rsidP="000E5103">
      <w:pPr>
        <w:jc w:val="both"/>
        <w:rPr>
          <w:rFonts w:ascii="Times New Roman" w:hAnsi="Times New Roman" w:cs="Times New Roman"/>
          <w:sz w:val="20"/>
          <w:szCs w:val="20"/>
        </w:rPr>
      </w:pPr>
      <w:r w:rsidRPr="000E5103">
        <w:rPr>
          <w:rFonts w:ascii="Times New Roman" w:hAnsi="Times New Roman" w:cs="Times New Roman"/>
          <w:sz w:val="20"/>
          <w:szCs w:val="20"/>
        </w:rPr>
        <w:t xml:space="preserve">Начальная (максимальная) цена контракта принята в </w:t>
      </w:r>
      <w:proofErr w:type="gramStart"/>
      <w:r w:rsidRPr="000E5103">
        <w:rPr>
          <w:rFonts w:ascii="Times New Roman" w:hAnsi="Times New Roman" w:cs="Times New Roman"/>
          <w:sz w:val="20"/>
          <w:szCs w:val="20"/>
        </w:rPr>
        <w:t>размере</w:t>
      </w:r>
      <w:proofErr w:type="gramEnd"/>
      <w:r w:rsidRPr="000E5103">
        <w:rPr>
          <w:rFonts w:ascii="Times New Roman" w:hAnsi="Times New Roman" w:cs="Times New Roman"/>
          <w:sz w:val="20"/>
          <w:szCs w:val="20"/>
        </w:rPr>
        <w:t xml:space="preserve"> </w:t>
      </w:r>
      <w:r w:rsidRPr="000E5103">
        <w:rPr>
          <w:rFonts w:ascii="Times New Roman" w:hAnsi="Times New Roman" w:cs="Times New Roman"/>
          <w:b/>
          <w:sz w:val="20"/>
          <w:szCs w:val="20"/>
        </w:rPr>
        <w:t>5 493 635 рублей 65 копеек</w:t>
      </w:r>
    </w:p>
    <w:p w:rsidR="00643997" w:rsidRPr="00643997" w:rsidRDefault="00643997" w:rsidP="006439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3997" w:rsidRPr="00643997" w:rsidSect="0064399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97"/>
    <w:rsid w:val="000E5103"/>
    <w:rsid w:val="00643997"/>
    <w:rsid w:val="00E4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Глухова Марина Евгениевна</cp:lastModifiedBy>
  <cp:revision>2</cp:revision>
  <dcterms:created xsi:type="dcterms:W3CDTF">2017-05-02T10:17:00Z</dcterms:created>
  <dcterms:modified xsi:type="dcterms:W3CDTF">2017-05-02T10:33:00Z</dcterms:modified>
</cp:coreProperties>
</file>