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0078D">
        <w:rPr>
          <w:b/>
          <w:sz w:val="24"/>
          <w:szCs w:val="24"/>
        </w:rPr>
        <w:t>Югорск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Администрация города </w:t>
      </w:r>
      <w:proofErr w:type="spellStart"/>
      <w:r w:rsidRPr="00C0078D">
        <w:rPr>
          <w:b/>
          <w:sz w:val="24"/>
          <w:szCs w:val="24"/>
        </w:rPr>
        <w:t>Югорска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ПРОТОКОЛ</w:t>
      </w:r>
    </w:p>
    <w:p w:rsid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рассмотрения и оценки котировочных заявок</w:t>
      </w:r>
    </w:p>
    <w:p w:rsidR="000801A4" w:rsidRPr="00C0078D" w:rsidRDefault="000801A4" w:rsidP="00C0078D">
      <w:pPr>
        <w:jc w:val="center"/>
        <w:rPr>
          <w:b/>
          <w:sz w:val="24"/>
          <w:szCs w:val="24"/>
        </w:rPr>
      </w:pPr>
    </w:p>
    <w:p w:rsidR="00C0078D" w:rsidRPr="00C0078D" w:rsidRDefault="00C0078D" w:rsidP="000801A4">
      <w:pPr>
        <w:ind w:right="141"/>
        <w:jc w:val="both"/>
        <w:rPr>
          <w:sz w:val="24"/>
        </w:rPr>
      </w:pPr>
      <w:r w:rsidRPr="00C0078D">
        <w:rPr>
          <w:sz w:val="24"/>
        </w:rPr>
        <w:t xml:space="preserve">«19» декабря 2013г.                                                                                     № </w:t>
      </w:r>
      <w:r w:rsidR="00BF4A60">
        <w:rPr>
          <w:sz w:val="24"/>
        </w:rPr>
        <w:t>0187300005813000</w:t>
      </w:r>
      <w:r w:rsidR="00B46B85">
        <w:rPr>
          <w:sz w:val="24"/>
        </w:rPr>
        <w:t>708</w:t>
      </w:r>
    </w:p>
    <w:p w:rsidR="000801A4" w:rsidRDefault="000801A4" w:rsidP="000801A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0801A4" w:rsidRDefault="000801A4" w:rsidP="000801A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0801A4" w:rsidRDefault="000801A4" w:rsidP="000801A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0801A4" w:rsidRDefault="000801A4" w:rsidP="000801A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0801A4" w:rsidRDefault="000801A4" w:rsidP="000801A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Морозова Н.А. - советник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801A4" w:rsidRDefault="000801A4" w:rsidP="000801A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города;</w:t>
      </w:r>
    </w:p>
    <w:p w:rsidR="000801A4" w:rsidRDefault="000801A4" w:rsidP="000801A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0801A4" w:rsidRDefault="000801A4" w:rsidP="000801A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0801A4" w:rsidRDefault="000801A4" w:rsidP="000801A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0801A4" w:rsidRDefault="000801A4" w:rsidP="000801A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7.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0801A4" w:rsidRPr="000801A4" w:rsidRDefault="000801A4" w:rsidP="000801A4">
      <w:pPr>
        <w:ind w:right="141"/>
        <w:jc w:val="both"/>
        <w:rPr>
          <w:sz w:val="24"/>
          <w:szCs w:val="24"/>
        </w:rPr>
      </w:pPr>
      <w:r w:rsidRPr="000801A4"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0801A4" w:rsidRPr="000801A4" w:rsidRDefault="000801A4" w:rsidP="000801A4">
      <w:pPr>
        <w:ind w:right="141"/>
        <w:jc w:val="both"/>
        <w:rPr>
          <w:sz w:val="24"/>
          <w:szCs w:val="24"/>
        </w:rPr>
      </w:pPr>
      <w:r w:rsidRPr="000801A4">
        <w:rPr>
          <w:sz w:val="24"/>
          <w:szCs w:val="24"/>
        </w:rPr>
        <w:t>Всего присутствовали 8  членов комиссии, что составляет  80 % от общего количества членов.</w:t>
      </w:r>
    </w:p>
    <w:p w:rsidR="005D7E24" w:rsidRPr="000801A4" w:rsidRDefault="00C0078D" w:rsidP="000801A4">
      <w:pPr>
        <w:ind w:right="141"/>
        <w:jc w:val="both"/>
        <w:rPr>
          <w:spacing w:val="-6"/>
          <w:sz w:val="24"/>
          <w:szCs w:val="24"/>
        </w:rPr>
      </w:pPr>
      <w:r w:rsidRPr="000801A4">
        <w:rPr>
          <w:noProof/>
          <w:sz w:val="24"/>
          <w:szCs w:val="24"/>
        </w:rPr>
        <w:t xml:space="preserve">Представитель заказчика: </w:t>
      </w:r>
      <w:r w:rsidRPr="000801A4">
        <w:rPr>
          <w:sz w:val="24"/>
          <w:szCs w:val="24"/>
        </w:rPr>
        <w:t>Акопова Татьяна Александровна, бухгалтер МБОУ СОШ № 4</w:t>
      </w:r>
      <w:r w:rsidRPr="000801A4">
        <w:rPr>
          <w:spacing w:val="-6"/>
          <w:sz w:val="24"/>
          <w:szCs w:val="24"/>
        </w:rPr>
        <w:t>.</w:t>
      </w:r>
    </w:p>
    <w:p w:rsidR="00C0078D" w:rsidRPr="000801A4" w:rsidRDefault="00C0078D" w:rsidP="000801A4">
      <w:pPr>
        <w:ind w:right="141"/>
        <w:jc w:val="both"/>
        <w:rPr>
          <w:spacing w:val="-6"/>
          <w:sz w:val="24"/>
          <w:szCs w:val="24"/>
        </w:rPr>
      </w:pPr>
      <w:r w:rsidRPr="000801A4">
        <w:rPr>
          <w:sz w:val="24"/>
          <w:szCs w:val="24"/>
        </w:rPr>
        <w:t xml:space="preserve">1. Наименование предмета запроса котировок: </w:t>
      </w:r>
      <w:r w:rsidR="00FB3E1D" w:rsidRPr="000801A4">
        <w:rPr>
          <w:sz w:val="24"/>
          <w:szCs w:val="24"/>
        </w:rPr>
        <w:t xml:space="preserve">поставка молока и кисломолочных продуктов </w:t>
      </w:r>
      <w:r w:rsidRPr="000801A4">
        <w:rPr>
          <w:sz w:val="24"/>
          <w:szCs w:val="24"/>
        </w:rPr>
        <w:t>(запр</w:t>
      </w:r>
      <w:r w:rsidR="00303523" w:rsidRPr="000801A4">
        <w:rPr>
          <w:sz w:val="24"/>
          <w:szCs w:val="24"/>
        </w:rPr>
        <w:t xml:space="preserve">ос </w:t>
      </w:r>
      <w:r w:rsidR="002F0AD5" w:rsidRPr="000801A4">
        <w:rPr>
          <w:sz w:val="24"/>
          <w:szCs w:val="24"/>
        </w:rPr>
        <w:t>котировок о</w:t>
      </w:r>
      <w:r w:rsidR="00FB3E1D" w:rsidRPr="000801A4">
        <w:rPr>
          <w:sz w:val="24"/>
          <w:szCs w:val="24"/>
        </w:rPr>
        <w:t>т 29.11.2013 № 7</w:t>
      </w:r>
      <w:r w:rsidRPr="000801A4">
        <w:rPr>
          <w:sz w:val="24"/>
          <w:szCs w:val="24"/>
        </w:rPr>
        <w:t xml:space="preserve">, номер извещения на официальном сайте: </w:t>
      </w:r>
      <w:hyperlink r:id="rId6" w:history="1">
        <w:r w:rsidRPr="000801A4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="00FB3E1D" w:rsidRPr="000801A4">
        <w:rPr>
          <w:sz w:val="24"/>
          <w:szCs w:val="24"/>
        </w:rPr>
        <w:t>708</w:t>
      </w:r>
      <w:r w:rsidRPr="000801A4">
        <w:rPr>
          <w:sz w:val="24"/>
          <w:szCs w:val="24"/>
        </w:rPr>
        <w:t xml:space="preserve">). </w:t>
      </w:r>
    </w:p>
    <w:p w:rsidR="00C0078D" w:rsidRPr="000801A4" w:rsidRDefault="005D7E24" w:rsidP="000801A4">
      <w:pPr>
        <w:ind w:right="141"/>
        <w:jc w:val="both"/>
        <w:rPr>
          <w:spacing w:val="-6"/>
          <w:sz w:val="24"/>
          <w:szCs w:val="24"/>
        </w:rPr>
      </w:pPr>
      <w:r w:rsidRPr="000801A4">
        <w:rPr>
          <w:spacing w:val="-6"/>
          <w:sz w:val="24"/>
          <w:szCs w:val="24"/>
        </w:rPr>
        <w:t>2.</w:t>
      </w:r>
      <w:r w:rsidR="00C0078D" w:rsidRPr="000801A4">
        <w:rPr>
          <w:spacing w:val="-6"/>
          <w:sz w:val="24"/>
          <w:szCs w:val="24"/>
        </w:rPr>
        <w:t xml:space="preserve">Заказчик: </w:t>
      </w:r>
      <w:r w:rsidR="00C0078D" w:rsidRPr="000801A4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№4»</w:t>
      </w:r>
      <w:r w:rsidR="00C0078D" w:rsidRPr="000801A4">
        <w:rPr>
          <w:spacing w:val="-6"/>
          <w:sz w:val="24"/>
          <w:szCs w:val="24"/>
        </w:rPr>
        <w:t>. Почтовый адрес: 628260, г. Югорск-2, Ханты-Мансийский  автономный  округ-Югра, Тюменская область.</w:t>
      </w:r>
    </w:p>
    <w:p w:rsidR="00C0078D" w:rsidRPr="000801A4" w:rsidRDefault="00C0078D" w:rsidP="000801A4">
      <w:pPr>
        <w:ind w:right="141"/>
        <w:jc w:val="both"/>
        <w:rPr>
          <w:sz w:val="24"/>
          <w:szCs w:val="24"/>
        </w:rPr>
      </w:pPr>
      <w:r w:rsidRPr="000801A4"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</w:t>
      </w:r>
      <w:r w:rsidR="00360C10" w:rsidRPr="000801A4">
        <w:rPr>
          <w:sz w:val="24"/>
          <w:szCs w:val="24"/>
        </w:rPr>
        <w:t>нтернет (www.zakupki.gov.ru) «06</w:t>
      </w:r>
      <w:r w:rsidRPr="000801A4">
        <w:rPr>
          <w:sz w:val="24"/>
          <w:szCs w:val="24"/>
        </w:rPr>
        <w:t xml:space="preserve">» декабря 2013 года. </w:t>
      </w:r>
    </w:p>
    <w:p w:rsidR="00C0078D" w:rsidRPr="000801A4" w:rsidRDefault="00C0078D" w:rsidP="000801A4">
      <w:pPr>
        <w:ind w:right="141"/>
        <w:jc w:val="both"/>
        <w:rPr>
          <w:sz w:val="24"/>
          <w:szCs w:val="24"/>
        </w:rPr>
      </w:pPr>
      <w:r w:rsidRPr="000801A4">
        <w:rPr>
          <w:sz w:val="24"/>
          <w:szCs w:val="24"/>
        </w:rPr>
        <w:t xml:space="preserve">4. </w:t>
      </w:r>
      <w:proofErr w:type="gramStart"/>
      <w:r w:rsidRPr="000801A4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A40C47" w:rsidRPr="000801A4" w:rsidRDefault="00C0078D" w:rsidP="000801A4">
      <w:pPr>
        <w:ind w:right="141"/>
        <w:jc w:val="both"/>
        <w:rPr>
          <w:sz w:val="24"/>
          <w:szCs w:val="24"/>
        </w:rPr>
      </w:pPr>
      <w:r w:rsidRPr="000801A4">
        <w:rPr>
          <w:sz w:val="24"/>
          <w:szCs w:val="24"/>
        </w:rPr>
        <w:t xml:space="preserve">    4.1 Наименование, характеристики и объем товара – Приложение 1 к протоколу рассмотрения и оценки котировочных заявок.</w:t>
      </w:r>
    </w:p>
    <w:p w:rsidR="00D35F7E" w:rsidRDefault="002F0AD5" w:rsidP="000801A4">
      <w:pPr>
        <w:ind w:right="141"/>
        <w:jc w:val="both"/>
        <w:rPr>
          <w:sz w:val="24"/>
          <w:szCs w:val="24"/>
        </w:rPr>
      </w:pPr>
      <w:r w:rsidRPr="000801A4">
        <w:rPr>
          <w:sz w:val="24"/>
          <w:szCs w:val="24"/>
        </w:rPr>
        <w:t xml:space="preserve">    </w:t>
      </w:r>
      <w:r w:rsidR="00BF4A60" w:rsidRPr="000801A4">
        <w:rPr>
          <w:sz w:val="24"/>
          <w:szCs w:val="24"/>
        </w:rPr>
        <w:t>4.2</w:t>
      </w:r>
      <w:r w:rsidRPr="000801A4">
        <w:rPr>
          <w:sz w:val="24"/>
          <w:szCs w:val="24"/>
        </w:rPr>
        <w:t xml:space="preserve"> </w:t>
      </w:r>
      <w:r w:rsidR="005B159A" w:rsidRPr="000801A4">
        <w:rPr>
          <w:sz w:val="24"/>
          <w:szCs w:val="24"/>
        </w:rPr>
        <w:t xml:space="preserve">Сроки поставки товара: </w:t>
      </w:r>
      <w:r w:rsidR="005B159A" w:rsidRPr="000801A4">
        <w:rPr>
          <w:kern w:val="16"/>
          <w:sz w:val="24"/>
          <w:szCs w:val="24"/>
        </w:rPr>
        <w:t>поставка товара должна быть осуществлена  со следующего дня после заключения гражданско-правового договора (но не ранее 01.01.2014 г.) п</w:t>
      </w:r>
      <w:r w:rsidR="005B159A" w:rsidRPr="000801A4">
        <w:rPr>
          <w:sz w:val="24"/>
          <w:szCs w:val="24"/>
        </w:rPr>
        <w:t>о 15 декабря 2014г</w:t>
      </w:r>
      <w:r w:rsidR="005B159A" w:rsidRPr="000801A4">
        <w:rPr>
          <w:kern w:val="16"/>
          <w:sz w:val="24"/>
          <w:szCs w:val="24"/>
        </w:rPr>
        <w:t>.</w:t>
      </w:r>
      <w:r w:rsidR="005B159A" w:rsidRPr="000801A4">
        <w:rPr>
          <w:sz w:val="24"/>
          <w:szCs w:val="24"/>
        </w:rPr>
        <w:t xml:space="preserve"> по письменной заявке Заказчика  ежедневно  с 8 -00 до 10-00 часов </w:t>
      </w:r>
      <w:proofErr w:type="gramStart"/>
      <w:r w:rsidR="005B159A" w:rsidRPr="000801A4">
        <w:rPr>
          <w:sz w:val="24"/>
          <w:szCs w:val="24"/>
        </w:rPr>
        <w:t xml:space="preserve">( </w:t>
      </w:r>
      <w:proofErr w:type="gramEnd"/>
      <w:r w:rsidR="005B159A" w:rsidRPr="000801A4">
        <w:rPr>
          <w:sz w:val="24"/>
          <w:szCs w:val="24"/>
        </w:rPr>
        <w:t xml:space="preserve">местного времени), кроме выходных и праздничных дней. </w:t>
      </w:r>
    </w:p>
    <w:p w:rsidR="005B159A" w:rsidRPr="000801A4" w:rsidRDefault="00D35F7E" w:rsidP="000801A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0078D" w:rsidRPr="000801A4">
        <w:rPr>
          <w:sz w:val="24"/>
          <w:szCs w:val="24"/>
        </w:rPr>
        <w:t>4.3</w:t>
      </w:r>
      <w:r w:rsidR="005B159A" w:rsidRPr="000801A4">
        <w:rPr>
          <w:sz w:val="24"/>
          <w:szCs w:val="24"/>
        </w:rPr>
        <w:t xml:space="preserve"> Срок и условия оплаты поставок товаров: 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- накладной на основании представленного поставщиком счета и счета - фактуры.</w:t>
      </w:r>
    </w:p>
    <w:p w:rsidR="00B46B85" w:rsidRPr="000801A4" w:rsidRDefault="00176435" w:rsidP="000801A4">
      <w:pPr>
        <w:ind w:right="141"/>
        <w:jc w:val="both"/>
        <w:rPr>
          <w:sz w:val="24"/>
          <w:szCs w:val="24"/>
        </w:rPr>
      </w:pPr>
      <w:r w:rsidRPr="000801A4">
        <w:rPr>
          <w:sz w:val="24"/>
          <w:szCs w:val="24"/>
        </w:rPr>
        <w:t xml:space="preserve">    </w:t>
      </w:r>
      <w:r w:rsidR="00C0078D" w:rsidRPr="000801A4">
        <w:rPr>
          <w:sz w:val="24"/>
          <w:szCs w:val="24"/>
        </w:rPr>
        <w:t>4.4</w:t>
      </w:r>
      <w:r w:rsidRPr="000801A4">
        <w:rPr>
          <w:sz w:val="24"/>
          <w:szCs w:val="24"/>
        </w:rPr>
        <w:t>.</w:t>
      </w:r>
      <w:r w:rsidR="00C0078D" w:rsidRPr="000801A4">
        <w:rPr>
          <w:sz w:val="24"/>
          <w:szCs w:val="24"/>
        </w:rPr>
        <w:t xml:space="preserve"> </w:t>
      </w:r>
      <w:r w:rsidR="00360C10" w:rsidRPr="000801A4">
        <w:rPr>
          <w:sz w:val="24"/>
          <w:szCs w:val="24"/>
        </w:rPr>
        <w:t xml:space="preserve">Максимальная  цена гражданско-правового договора: </w:t>
      </w:r>
      <w:r w:rsidR="00B46B85" w:rsidRPr="000801A4">
        <w:rPr>
          <w:sz w:val="24"/>
          <w:szCs w:val="24"/>
        </w:rPr>
        <w:t>358 645 (триста пятьдесят восемь тысяч шестьсот сорок пять) рублей.</w:t>
      </w:r>
    </w:p>
    <w:p w:rsidR="005B159A" w:rsidRPr="000801A4" w:rsidRDefault="00D95A0F" w:rsidP="000801A4">
      <w:pPr>
        <w:ind w:right="141"/>
        <w:jc w:val="both"/>
        <w:rPr>
          <w:snapToGrid w:val="0"/>
          <w:sz w:val="24"/>
          <w:szCs w:val="24"/>
        </w:rPr>
      </w:pPr>
      <w:r w:rsidRPr="000801A4">
        <w:rPr>
          <w:sz w:val="24"/>
          <w:szCs w:val="24"/>
        </w:rPr>
        <w:t xml:space="preserve">  </w:t>
      </w:r>
      <w:r w:rsidR="00A40C47" w:rsidRPr="000801A4">
        <w:rPr>
          <w:sz w:val="24"/>
          <w:szCs w:val="24"/>
        </w:rPr>
        <w:t xml:space="preserve"> </w:t>
      </w:r>
      <w:r w:rsidRPr="000801A4">
        <w:rPr>
          <w:sz w:val="24"/>
          <w:szCs w:val="24"/>
        </w:rPr>
        <w:t xml:space="preserve"> </w:t>
      </w:r>
      <w:r w:rsidR="00C0078D" w:rsidRPr="000801A4">
        <w:rPr>
          <w:sz w:val="24"/>
          <w:szCs w:val="24"/>
        </w:rPr>
        <w:t>4</w:t>
      </w:r>
      <w:r w:rsidR="00360C10" w:rsidRPr="000801A4">
        <w:rPr>
          <w:sz w:val="24"/>
          <w:szCs w:val="24"/>
        </w:rPr>
        <w:t xml:space="preserve">.5 Источник финансирования: </w:t>
      </w:r>
      <w:r w:rsidRPr="000801A4">
        <w:rPr>
          <w:sz w:val="24"/>
          <w:szCs w:val="24"/>
        </w:rPr>
        <w:t xml:space="preserve">бюджет города </w:t>
      </w:r>
      <w:proofErr w:type="spellStart"/>
      <w:r w:rsidRPr="000801A4">
        <w:rPr>
          <w:sz w:val="24"/>
          <w:szCs w:val="24"/>
        </w:rPr>
        <w:t>Югорска</w:t>
      </w:r>
      <w:proofErr w:type="spellEnd"/>
      <w:r w:rsidRPr="000801A4">
        <w:rPr>
          <w:sz w:val="24"/>
          <w:szCs w:val="24"/>
        </w:rPr>
        <w:t xml:space="preserve"> на 2014 год, средства, полученные от приносящей доход деятельности учреждений</w:t>
      </w:r>
      <w:r w:rsidRPr="000801A4">
        <w:rPr>
          <w:snapToGrid w:val="0"/>
          <w:sz w:val="24"/>
          <w:szCs w:val="24"/>
        </w:rPr>
        <w:t>.</w:t>
      </w:r>
    </w:p>
    <w:p w:rsidR="005B159A" w:rsidRPr="000801A4" w:rsidRDefault="005B159A" w:rsidP="000801A4">
      <w:pPr>
        <w:ind w:right="141"/>
        <w:jc w:val="both"/>
        <w:rPr>
          <w:snapToGrid w:val="0"/>
          <w:sz w:val="24"/>
          <w:szCs w:val="24"/>
        </w:rPr>
      </w:pPr>
      <w:r w:rsidRPr="000801A4">
        <w:rPr>
          <w:snapToGrid w:val="0"/>
          <w:sz w:val="24"/>
          <w:szCs w:val="24"/>
        </w:rPr>
        <w:t xml:space="preserve">    </w:t>
      </w:r>
      <w:r w:rsidR="00C0078D" w:rsidRPr="000801A4">
        <w:rPr>
          <w:sz w:val="24"/>
          <w:szCs w:val="24"/>
        </w:rPr>
        <w:t>4.6</w:t>
      </w:r>
      <w:proofErr w:type="gramStart"/>
      <w:r w:rsidR="00C0078D" w:rsidRPr="000801A4">
        <w:rPr>
          <w:sz w:val="24"/>
          <w:szCs w:val="24"/>
        </w:rPr>
        <w:t xml:space="preserve"> </w:t>
      </w:r>
      <w:r w:rsidRPr="000801A4">
        <w:rPr>
          <w:sz w:val="24"/>
          <w:szCs w:val="24"/>
        </w:rPr>
        <w:t>В</w:t>
      </w:r>
      <w:proofErr w:type="gramEnd"/>
      <w:r w:rsidRPr="000801A4">
        <w:rPr>
          <w:sz w:val="24"/>
          <w:szCs w:val="24"/>
        </w:rPr>
        <w:t xml:space="preserve">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2F0AD5" w:rsidRPr="000801A4" w:rsidRDefault="005B159A" w:rsidP="000801A4">
      <w:pPr>
        <w:ind w:right="141"/>
        <w:jc w:val="both"/>
        <w:rPr>
          <w:snapToGrid w:val="0"/>
          <w:sz w:val="24"/>
          <w:szCs w:val="24"/>
        </w:rPr>
      </w:pPr>
      <w:r w:rsidRPr="000801A4">
        <w:rPr>
          <w:sz w:val="24"/>
          <w:szCs w:val="24"/>
        </w:rPr>
        <w:t xml:space="preserve">    </w:t>
      </w:r>
      <w:r w:rsidR="00C0078D" w:rsidRPr="000801A4">
        <w:rPr>
          <w:sz w:val="24"/>
          <w:szCs w:val="24"/>
        </w:rPr>
        <w:t>4.7</w:t>
      </w:r>
      <w:r w:rsidR="00360C10" w:rsidRPr="000801A4">
        <w:rPr>
          <w:sz w:val="24"/>
          <w:szCs w:val="24"/>
        </w:rPr>
        <w:t xml:space="preserve">  </w:t>
      </w:r>
      <w:r w:rsidRPr="000801A4">
        <w:rPr>
          <w:sz w:val="24"/>
          <w:szCs w:val="24"/>
        </w:rPr>
        <w:t xml:space="preserve">Место доставки поставляемых товаров: </w:t>
      </w:r>
      <w:r w:rsidRPr="000801A4">
        <w:rPr>
          <w:bCs/>
          <w:sz w:val="24"/>
          <w:szCs w:val="24"/>
        </w:rPr>
        <w:t>МБОУ «Средняя общеобразовательная школа № 4»:</w:t>
      </w:r>
      <w:r w:rsidRPr="000801A4">
        <w:rPr>
          <w:snapToGrid w:val="0"/>
          <w:sz w:val="24"/>
          <w:szCs w:val="24"/>
        </w:rPr>
        <w:t xml:space="preserve"> </w:t>
      </w:r>
      <w:r w:rsidRPr="000801A4">
        <w:rPr>
          <w:bCs/>
          <w:sz w:val="24"/>
          <w:szCs w:val="24"/>
        </w:rPr>
        <w:t>628264,   г. Югорск-2</w:t>
      </w:r>
      <w:r w:rsidRPr="000801A4">
        <w:rPr>
          <w:sz w:val="24"/>
          <w:szCs w:val="24"/>
        </w:rPr>
        <w:t xml:space="preserve">, </w:t>
      </w:r>
      <w:r w:rsidRPr="000801A4">
        <w:rPr>
          <w:sz w:val="24"/>
          <w:szCs w:val="24"/>
          <w:lang w:eastAsia="ar-SA"/>
        </w:rPr>
        <w:t>Хант</w:t>
      </w:r>
      <w:proofErr w:type="gramStart"/>
      <w:r w:rsidRPr="000801A4">
        <w:rPr>
          <w:sz w:val="24"/>
          <w:szCs w:val="24"/>
          <w:lang w:eastAsia="ar-SA"/>
        </w:rPr>
        <w:t>ы-</w:t>
      </w:r>
      <w:proofErr w:type="gramEnd"/>
      <w:r w:rsidRPr="000801A4">
        <w:rPr>
          <w:sz w:val="24"/>
          <w:szCs w:val="24"/>
          <w:lang w:eastAsia="ar-SA"/>
        </w:rPr>
        <w:t xml:space="preserve"> Мансийский автономный округ</w:t>
      </w:r>
      <w:r w:rsidRPr="000801A4">
        <w:rPr>
          <w:sz w:val="24"/>
          <w:szCs w:val="24"/>
        </w:rPr>
        <w:t xml:space="preserve"> - Югра, Тюменская область.</w:t>
      </w:r>
    </w:p>
    <w:p w:rsidR="005D7E24" w:rsidRPr="00FB3E1D" w:rsidRDefault="00C0078D" w:rsidP="000801A4">
      <w:pPr>
        <w:ind w:right="141"/>
        <w:jc w:val="both"/>
        <w:rPr>
          <w:sz w:val="24"/>
          <w:szCs w:val="24"/>
        </w:rPr>
      </w:pPr>
      <w:r w:rsidRPr="000801A4">
        <w:rPr>
          <w:sz w:val="24"/>
          <w:szCs w:val="24"/>
        </w:rPr>
        <w:lastRenderedPageBreak/>
        <w:t xml:space="preserve">5. До окончания срока, указанного в извещении о проведении запроса котировок </w:t>
      </w:r>
      <w:r w:rsidR="00D95A0F" w:rsidRPr="000801A4">
        <w:rPr>
          <w:sz w:val="24"/>
          <w:szCs w:val="24"/>
        </w:rPr>
        <w:t xml:space="preserve"> («18» декабр</w:t>
      </w:r>
      <w:r w:rsidRPr="000801A4">
        <w:rPr>
          <w:sz w:val="24"/>
          <w:szCs w:val="24"/>
        </w:rPr>
        <w:t>я 2013 г. 13 часов 00 минут</w:t>
      </w:r>
      <w:r w:rsidR="00D95A0F" w:rsidRPr="000801A4">
        <w:rPr>
          <w:sz w:val="24"/>
          <w:szCs w:val="24"/>
        </w:rPr>
        <w:t xml:space="preserve"> по местному времени</w:t>
      </w:r>
      <w:r w:rsidRPr="000801A4">
        <w:rPr>
          <w:sz w:val="24"/>
          <w:szCs w:val="24"/>
        </w:rPr>
        <w:t>) были поданы</w:t>
      </w:r>
      <w:r w:rsidR="00176435" w:rsidRPr="000801A4">
        <w:rPr>
          <w:sz w:val="24"/>
          <w:szCs w:val="24"/>
        </w:rPr>
        <w:t xml:space="preserve"> 2 (две</w:t>
      </w:r>
      <w:r w:rsidRPr="000801A4">
        <w:rPr>
          <w:sz w:val="24"/>
          <w:szCs w:val="24"/>
        </w:rPr>
        <w:t>) котировочные заявки, как это</w:t>
      </w:r>
      <w:r w:rsidRPr="00FB3E1D">
        <w:rPr>
          <w:sz w:val="24"/>
          <w:szCs w:val="24"/>
        </w:rPr>
        <w:t xml:space="preserve"> зафиксировано в «Журнале регистрации поступления котировочных заявок</w:t>
      </w:r>
      <w:r w:rsidR="00946681" w:rsidRPr="00FB3E1D">
        <w:rPr>
          <w:sz w:val="24"/>
          <w:szCs w:val="24"/>
        </w:rPr>
        <w:t>»:</w:t>
      </w:r>
    </w:p>
    <w:tbl>
      <w:tblPr>
        <w:tblpPr w:leftFromText="180" w:rightFromText="180" w:bottomFromText="200" w:vertAnchor="text" w:tblpX="-6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2835"/>
        <w:gridCol w:w="3577"/>
        <w:gridCol w:w="3652"/>
      </w:tblGrid>
      <w:tr w:rsidR="00B46B85" w:rsidRPr="00B46B85" w:rsidTr="00B17FC0">
        <w:trPr>
          <w:cantSplit/>
          <w:trHeight w:val="1238"/>
          <w:tblHeader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FB3E1D" w:rsidRDefault="00C0078D" w:rsidP="000801A4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FB3E1D">
              <w:rPr>
                <w:spacing w:val="-6"/>
                <w:sz w:val="22"/>
                <w:szCs w:val="22"/>
              </w:rPr>
              <w:t>№</w:t>
            </w:r>
          </w:p>
          <w:p w:rsidR="00C0078D" w:rsidRPr="00FB3E1D" w:rsidRDefault="00C0078D" w:rsidP="000801A4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proofErr w:type="gramStart"/>
            <w:r w:rsidRPr="00FB3E1D">
              <w:rPr>
                <w:spacing w:val="-6"/>
                <w:sz w:val="22"/>
                <w:szCs w:val="22"/>
              </w:rPr>
              <w:t>п</w:t>
            </w:r>
            <w:proofErr w:type="gramEnd"/>
            <w:r w:rsidRPr="00FB3E1D">
              <w:rPr>
                <w:spacing w:val="-6"/>
                <w:sz w:val="22"/>
                <w:szCs w:val="22"/>
              </w:rPr>
              <w:t>/п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FB3E1D" w:rsidRDefault="00C0078D" w:rsidP="000801A4">
            <w:pPr>
              <w:ind w:left="33"/>
              <w:jc w:val="center"/>
              <w:rPr>
                <w:spacing w:val="-6"/>
                <w:sz w:val="22"/>
                <w:szCs w:val="22"/>
              </w:rPr>
            </w:pPr>
            <w:r w:rsidRPr="00FB3E1D">
              <w:rPr>
                <w:spacing w:val="-6"/>
                <w:sz w:val="22"/>
                <w:szCs w:val="22"/>
              </w:rPr>
              <w:t xml:space="preserve">Наименование </w:t>
            </w:r>
            <w:r w:rsidRPr="00FB3E1D">
              <w:rPr>
                <w:spacing w:val="-6"/>
                <w:sz w:val="22"/>
                <w:szCs w:val="22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FB3E1D" w:rsidRDefault="00C0078D" w:rsidP="000801A4">
            <w:pPr>
              <w:ind w:left="34"/>
              <w:jc w:val="center"/>
              <w:rPr>
                <w:spacing w:val="-6"/>
                <w:sz w:val="22"/>
                <w:szCs w:val="22"/>
              </w:rPr>
            </w:pPr>
            <w:r w:rsidRPr="00FB3E1D">
              <w:rPr>
                <w:spacing w:val="-6"/>
                <w:sz w:val="22"/>
                <w:szCs w:val="22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FB3E1D" w:rsidRDefault="00C0078D" w:rsidP="000801A4">
            <w:pPr>
              <w:jc w:val="center"/>
              <w:rPr>
                <w:spacing w:val="-6"/>
                <w:sz w:val="22"/>
                <w:szCs w:val="22"/>
              </w:rPr>
            </w:pPr>
            <w:r w:rsidRPr="00FB3E1D">
              <w:rPr>
                <w:spacing w:val="-6"/>
                <w:sz w:val="22"/>
                <w:szCs w:val="22"/>
              </w:rPr>
              <w:t xml:space="preserve">Время </w:t>
            </w:r>
          </w:p>
          <w:p w:rsidR="00C0078D" w:rsidRPr="00FB3E1D" w:rsidRDefault="00C0078D" w:rsidP="000801A4">
            <w:pPr>
              <w:jc w:val="center"/>
              <w:rPr>
                <w:spacing w:val="-6"/>
                <w:sz w:val="22"/>
                <w:szCs w:val="22"/>
              </w:rPr>
            </w:pPr>
            <w:r w:rsidRPr="00FB3E1D">
              <w:rPr>
                <w:spacing w:val="-6"/>
                <w:sz w:val="22"/>
                <w:szCs w:val="22"/>
              </w:rPr>
              <w:t>поступления котировочной заявки</w:t>
            </w:r>
          </w:p>
        </w:tc>
      </w:tr>
      <w:tr w:rsidR="00B46B85" w:rsidRPr="00B46B85" w:rsidTr="00B17FC0">
        <w:trPr>
          <w:cantSplit/>
          <w:trHeight w:val="831"/>
          <w:tblHeader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FB3E1D" w:rsidRDefault="00C0078D" w:rsidP="000801A4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FB3E1D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E1D" w:rsidRPr="00FB3E1D" w:rsidRDefault="00FB3E1D" w:rsidP="000801A4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FB3E1D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:rsidR="00C0078D" w:rsidRPr="00FB3E1D" w:rsidRDefault="00FB3E1D" w:rsidP="000801A4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FB3E1D">
              <w:rPr>
                <w:sz w:val="22"/>
                <w:szCs w:val="22"/>
                <w:lang w:eastAsia="en-US"/>
              </w:rPr>
              <w:t xml:space="preserve">Ходжаев </w:t>
            </w:r>
            <w:proofErr w:type="spellStart"/>
            <w:r w:rsidRPr="00FB3E1D">
              <w:rPr>
                <w:sz w:val="22"/>
                <w:szCs w:val="22"/>
                <w:lang w:eastAsia="en-US"/>
              </w:rPr>
              <w:t>Давлатхужа</w:t>
            </w:r>
            <w:proofErr w:type="spellEnd"/>
            <w:r w:rsidRPr="00FB3E1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E1D">
              <w:rPr>
                <w:sz w:val="22"/>
                <w:szCs w:val="22"/>
                <w:lang w:eastAsia="en-US"/>
              </w:rPr>
              <w:t>Ахмадович</w:t>
            </w:r>
            <w:proofErr w:type="spellEnd"/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FB3E1D" w:rsidRDefault="00FB3E1D" w:rsidP="000801A4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FB3E1D">
              <w:rPr>
                <w:sz w:val="22"/>
                <w:szCs w:val="22"/>
                <w:lang w:eastAsia="en-US"/>
              </w:rPr>
              <w:t xml:space="preserve">628260, ул. Столыпина, дом 6-а, </w:t>
            </w:r>
            <w:proofErr w:type="spellStart"/>
            <w:r w:rsidRPr="00FB3E1D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FB3E1D">
              <w:rPr>
                <w:sz w:val="22"/>
                <w:szCs w:val="22"/>
                <w:lang w:eastAsia="en-US"/>
              </w:rPr>
              <w:t>.Ю</w:t>
            </w:r>
            <w:proofErr w:type="gramEnd"/>
            <w:r w:rsidRPr="00FB3E1D">
              <w:rPr>
                <w:sz w:val="22"/>
                <w:szCs w:val="22"/>
                <w:lang w:eastAsia="en-US"/>
              </w:rPr>
              <w:t>горск</w:t>
            </w:r>
            <w:proofErr w:type="spellEnd"/>
            <w:r w:rsidRPr="00FB3E1D">
              <w:rPr>
                <w:sz w:val="22"/>
                <w:szCs w:val="22"/>
                <w:lang w:eastAsia="en-US"/>
              </w:rPr>
              <w:t xml:space="preserve">, </w:t>
            </w:r>
            <w:r w:rsidR="00BF4A60" w:rsidRPr="00FB3E1D">
              <w:rPr>
                <w:sz w:val="22"/>
                <w:szCs w:val="22"/>
                <w:lang w:eastAsia="en-US"/>
              </w:rPr>
              <w:t>Ханты-Мансийский автономн</w:t>
            </w:r>
            <w:r w:rsidR="0044495B" w:rsidRPr="00FB3E1D">
              <w:rPr>
                <w:sz w:val="22"/>
                <w:szCs w:val="22"/>
                <w:lang w:eastAsia="en-US"/>
              </w:rPr>
              <w:t>ый округ-Югра</w:t>
            </w:r>
            <w:r w:rsidR="00360C10" w:rsidRPr="00FB3E1D">
              <w:rPr>
                <w:sz w:val="22"/>
                <w:szCs w:val="22"/>
                <w:lang w:eastAsia="en-US"/>
              </w:rPr>
              <w:t>, Тюменская область</w:t>
            </w:r>
          </w:p>
        </w:tc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A60" w:rsidRPr="00FB3E1D" w:rsidRDefault="00FB3E1D" w:rsidP="000801A4">
            <w:pPr>
              <w:jc w:val="center"/>
              <w:rPr>
                <w:sz w:val="22"/>
                <w:szCs w:val="22"/>
                <w:lang w:eastAsia="en-US"/>
              </w:rPr>
            </w:pPr>
            <w:r w:rsidRPr="00FB3E1D">
              <w:rPr>
                <w:sz w:val="22"/>
                <w:szCs w:val="22"/>
                <w:lang w:eastAsia="en-US"/>
              </w:rPr>
              <w:t>16</w:t>
            </w:r>
            <w:r w:rsidR="00BF4A60" w:rsidRPr="00FB3E1D">
              <w:rPr>
                <w:sz w:val="22"/>
                <w:szCs w:val="22"/>
                <w:lang w:eastAsia="en-US"/>
              </w:rPr>
              <w:t xml:space="preserve">.12.2013 </w:t>
            </w:r>
          </w:p>
          <w:p w:rsidR="00C0078D" w:rsidRPr="00FB3E1D" w:rsidRDefault="00BF4A60" w:rsidP="000801A4">
            <w:pPr>
              <w:jc w:val="center"/>
              <w:rPr>
                <w:sz w:val="22"/>
                <w:szCs w:val="22"/>
                <w:lang w:eastAsia="en-US"/>
              </w:rPr>
            </w:pPr>
            <w:r w:rsidRPr="00FB3E1D">
              <w:rPr>
                <w:sz w:val="22"/>
                <w:szCs w:val="22"/>
                <w:lang w:eastAsia="en-US"/>
              </w:rPr>
              <w:t>в 1</w:t>
            </w:r>
            <w:r w:rsidR="00FB3E1D" w:rsidRPr="00FB3E1D">
              <w:rPr>
                <w:sz w:val="22"/>
                <w:szCs w:val="22"/>
                <w:lang w:eastAsia="en-US"/>
              </w:rPr>
              <w:t>4</w:t>
            </w:r>
            <w:r w:rsidR="00360C10" w:rsidRPr="00FB3E1D">
              <w:rPr>
                <w:sz w:val="22"/>
                <w:szCs w:val="22"/>
                <w:lang w:eastAsia="en-US"/>
              </w:rPr>
              <w:t xml:space="preserve"> часов </w:t>
            </w:r>
            <w:r w:rsidR="00FB3E1D" w:rsidRPr="00FB3E1D">
              <w:rPr>
                <w:sz w:val="22"/>
                <w:szCs w:val="22"/>
                <w:lang w:eastAsia="en-US"/>
              </w:rPr>
              <w:t>37</w:t>
            </w:r>
            <w:r w:rsidRPr="00FB3E1D">
              <w:rPr>
                <w:sz w:val="22"/>
                <w:szCs w:val="22"/>
                <w:lang w:eastAsia="en-US"/>
              </w:rPr>
              <w:t xml:space="preserve"> минут</w:t>
            </w:r>
          </w:p>
        </w:tc>
      </w:tr>
      <w:tr w:rsidR="00B46B85" w:rsidRPr="00B46B85" w:rsidTr="00B17FC0">
        <w:trPr>
          <w:cantSplit/>
          <w:trHeight w:val="688"/>
          <w:tblHeader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6123F6" w:rsidRDefault="00C0078D" w:rsidP="000801A4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6123F6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78D" w:rsidRPr="006123F6" w:rsidRDefault="00FB3E1D" w:rsidP="000801A4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6123F6">
              <w:rPr>
                <w:sz w:val="22"/>
                <w:szCs w:val="22"/>
                <w:lang w:eastAsia="en-US"/>
              </w:rPr>
              <w:t>Общество с ограниченной ответственностью сельскохозяйственное перерабатывающее предприятие «Югорское»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78D" w:rsidRPr="006123F6" w:rsidRDefault="00FB3E1D" w:rsidP="000801A4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6123F6">
              <w:rPr>
                <w:sz w:val="22"/>
                <w:szCs w:val="22"/>
                <w:lang w:eastAsia="en-US"/>
              </w:rPr>
              <w:t>62826</w:t>
            </w:r>
            <w:r w:rsidR="001675A2" w:rsidRPr="006123F6">
              <w:rPr>
                <w:sz w:val="22"/>
                <w:szCs w:val="22"/>
                <w:lang w:eastAsia="en-US"/>
              </w:rPr>
              <w:t xml:space="preserve">0, </w:t>
            </w:r>
            <w:r w:rsidRPr="006123F6">
              <w:rPr>
                <w:sz w:val="22"/>
                <w:szCs w:val="22"/>
                <w:lang w:eastAsia="en-US"/>
              </w:rPr>
              <w:t xml:space="preserve">ул. Кольцевая, д.7, </w:t>
            </w:r>
            <w:proofErr w:type="spellStart"/>
            <w:r w:rsidRPr="006123F6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6123F6">
              <w:rPr>
                <w:sz w:val="22"/>
                <w:szCs w:val="22"/>
                <w:lang w:eastAsia="en-US"/>
              </w:rPr>
              <w:t>.Ю</w:t>
            </w:r>
            <w:proofErr w:type="gramEnd"/>
            <w:r w:rsidRPr="006123F6">
              <w:rPr>
                <w:sz w:val="22"/>
                <w:szCs w:val="22"/>
                <w:lang w:eastAsia="en-US"/>
              </w:rPr>
              <w:t>горск</w:t>
            </w:r>
            <w:proofErr w:type="spellEnd"/>
            <w:r w:rsidR="001675A2" w:rsidRPr="006123F6">
              <w:rPr>
                <w:sz w:val="22"/>
                <w:szCs w:val="22"/>
                <w:lang w:eastAsia="en-US"/>
              </w:rPr>
              <w:t>,</w:t>
            </w:r>
            <w:r w:rsidRPr="006123F6">
              <w:rPr>
                <w:sz w:val="22"/>
                <w:szCs w:val="22"/>
                <w:lang w:eastAsia="en-US"/>
              </w:rPr>
              <w:t xml:space="preserve"> Ханты-Мансийский автономный округ-Югра,</w:t>
            </w:r>
            <w:r w:rsidR="001675A2" w:rsidRPr="006123F6">
              <w:rPr>
                <w:sz w:val="22"/>
                <w:szCs w:val="22"/>
                <w:lang w:eastAsia="en-US"/>
              </w:rPr>
              <w:t xml:space="preserve"> Тюменская область</w:t>
            </w:r>
          </w:p>
        </w:tc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5A2" w:rsidRPr="006123F6" w:rsidRDefault="006123F6" w:rsidP="000801A4">
            <w:pPr>
              <w:jc w:val="center"/>
              <w:rPr>
                <w:sz w:val="22"/>
                <w:szCs w:val="22"/>
                <w:lang w:eastAsia="en-US"/>
              </w:rPr>
            </w:pPr>
            <w:r w:rsidRPr="006123F6">
              <w:rPr>
                <w:sz w:val="22"/>
                <w:szCs w:val="22"/>
                <w:lang w:eastAsia="en-US"/>
              </w:rPr>
              <w:t>17</w:t>
            </w:r>
            <w:r w:rsidR="001675A2" w:rsidRPr="006123F6">
              <w:rPr>
                <w:sz w:val="22"/>
                <w:szCs w:val="22"/>
                <w:lang w:eastAsia="en-US"/>
              </w:rPr>
              <w:t xml:space="preserve">.12.2013 </w:t>
            </w:r>
          </w:p>
          <w:p w:rsidR="00C0078D" w:rsidRPr="006123F6" w:rsidRDefault="006123F6" w:rsidP="000801A4">
            <w:pPr>
              <w:jc w:val="center"/>
              <w:rPr>
                <w:sz w:val="22"/>
                <w:szCs w:val="22"/>
                <w:lang w:eastAsia="en-US"/>
              </w:rPr>
            </w:pPr>
            <w:r w:rsidRPr="006123F6">
              <w:rPr>
                <w:sz w:val="22"/>
                <w:szCs w:val="22"/>
                <w:lang w:eastAsia="en-US"/>
              </w:rPr>
              <w:t xml:space="preserve">в 11 часов </w:t>
            </w:r>
            <w:r w:rsidR="001675A2" w:rsidRPr="006123F6">
              <w:rPr>
                <w:sz w:val="22"/>
                <w:szCs w:val="22"/>
                <w:lang w:eastAsia="en-US"/>
              </w:rPr>
              <w:t>0</w:t>
            </w:r>
            <w:r w:rsidRPr="006123F6">
              <w:rPr>
                <w:sz w:val="22"/>
                <w:szCs w:val="22"/>
                <w:lang w:eastAsia="en-US"/>
              </w:rPr>
              <w:t>2</w:t>
            </w:r>
            <w:r w:rsidR="001675A2" w:rsidRPr="006123F6">
              <w:rPr>
                <w:sz w:val="22"/>
                <w:szCs w:val="22"/>
                <w:lang w:eastAsia="en-US"/>
              </w:rPr>
              <w:t xml:space="preserve"> минут</w:t>
            </w:r>
            <w:r w:rsidRPr="006123F6">
              <w:rPr>
                <w:sz w:val="22"/>
                <w:szCs w:val="22"/>
                <w:lang w:eastAsia="en-US"/>
              </w:rPr>
              <w:t>ы</w:t>
            </w:r>
          </w:p>
        </w:tc>
      </w:tr>
    </w:tbl>
    <w:p w:rsidR="00C0078D" w:rsidRPr="006123F6" w:rsidRDefault="00C0078D" w:rsidP="000801A4">
      <w:pPr>
        <w:ind w:left="-142"/>
        <w:jc w:val="both"/>
        <w:rPr>
          <w:sz w:val="24"/>
          <w:szCs w:val="24"/>
        </w:rPr>
      </w:pPr>
      <w:r w:rsidRPr="006123F6">
        <w:rPr>
          <w:sz w:val="24"/>
          <w:szCs w:val="24"/>
        </w:rPr>
        <w:t>6.</w:t>
      </w:r>
      <w:r w:rsidR="001675A2" w:rsidRPr="006123F6">
        <w:rPr>
          <w:sz w:val="24"/>
          <w:szCs w:val="24"/>
        </w:rPr>
        <w:t xml:space="preserve"> </w:t>
      </w:r>
      <w:r w:rsidRPr="006123F6">
        <w:rPr>
          <w:sz w:val="24"/>
          <w:szCs w:val="24"/>
        </w:rPr>
        <w:t>Комиссия рассмотрела котировочные заявки на соответствие требованиям, установленным в извещении о проведен</w:t>
      </w:r>
      <w:r w:rsidR="003A159E" w:rsidRPr="006123F6">
        <w:rPr>
          <w:sz w:val="24"/>
          <w:szCs w:val="24"/>
        </w:rPr>
        <w:t>ии запроса котировок, оценила их</w:t>
      </w:r>
      <w:r w:rsidRPr="006123F6">
        <w:rPr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CB2BE2" w:rsidRPr="004243A9" w:rsidRDefault="00C0078D" w:rsidP="00CB2BE2">
      <w:pPr>
        <w:widowControl/>
        <w:suppressAutoHyphens/>
        <w:spacing w:line="360" w:lineRule="auto"/>
        <w:jc w:val="both"/>
        <w:rPr>
          <w:bCs/>
          <w:noProof/>
          <w:sz w:val="24"/>
          <w:szCs w:val="24"/>
        </w:rPr>
      </w:pPr>
      <w:r w:rsidRPr="004243A9">
        <w:rPr>
          <w:sz w:val="24"/>
          <w:szCs w:val="24"/>
        </w:rPr>
        <w:t xml:space="preserve">6.1. </w:t>
      </w:r>
      <w:r w:rsidR="00CB2BE2" w:rsidRPr="004243A9">
        <w:rPr>
          <w:bCs/>
          <w:noProof/>
          <w:sz w:val="24"/>
          <w:szCs w:val="24"/>
        </w:rPr>
        <w:t xml:space="preserve">Отклонить котировочные заявки следующих участников размещения заказа: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088"/>
      </w:tblGrid>
      <w:tr w:rsidR="00B46B85" w:rsidRPr="004243A9" w:rsidTr="00B17FC0">
        <w:trPr>
          <w:cantSplit/>
          <w:trHeight w:val="1060"/>
          <w:tblHeader/>
        </w:trPr>
        <w:tc>
          <w:tcPr>
            <w:tcW w:w="709" w:type="dxa"/>
            <w:vAlign w:val="center"/>
            <w:hideMark/>
          </w:tcPr>
          <w:p w:rsidR="00CB2BE2" w:rsidRPr="004243A9" w:rsidRDefault="00CB2BE2">
            <w:pPr>
              <w:jc w:val="center"/>
              <w:rPr>
                <w:szCs w:val="24"/>
              </w:rPr>
            </w:pPr>
            <w:r w:rsidRPr="004243A9">
              <w:rPr>
                <w:szCs w:val="24"/>
              </w:rPr>
              <w:t xml:space="preserve">№ </w:t>
            </w:r>
            <w:proofErr w:type="gramStart"/>
            <w:r w:rsidRPr="004243A9">
              <w:rPr>
                <w:szCs w:val="24"/>
              </w:rPr>
              <w:t>п</w:t>
            </w:r>
            <w:proofErr w:type="gramEnd"/>
            <w:r w:rsidRPr="004243A9">
              <w:rPr>
                <w:szCs w:val="24"/>
              </w:rPr>
              <w:t>/п</w:t>
            </w:r>
          </w:p>
        </w:tc>
        <w:tc>
          <w:tcPr>
            <w:tcW w:w="2977" w:type="dxa"/>
            <w:vAlign w:val="center"/>
            <w:hideMark/>
          </w:tcPr>
          <w:p w:rsidR="00CB2BE2" w:rsidRPr="004243A9" w:rsidRDefault="00CB2BE2">
            <w:pPr>
              <w:jc w:val="center"/>
              <w:rPr>
                <w:szCs w:val="24"/>
              </w:rPr>
            </w:pPr>
            <w:r w:rsidRPr="004243A9">
              <w:rPr>
                <w:szCs w:val="24"/>
              </w:rPr>
              <w:t xml:space="preserve">Наименование </w:t>
            </w:r>
            <w:r w:rsidRPr="004243A9">
              <w:rPr>
                <w:szCs w:val="24"/>
              </w:rPr>
              <w:br/>
              <w:t xml:space="preserve">(для юридического лица), </w:t>
            </w:r>
            <w:r w:rsidRPr="004243A9"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7088" w:type="dxa"/>
            <w:vAlign w:val="center"/>
            <w:hideMark/>
          </w:tcPr>
          <w:p w:rsidR="00CB2BE2" w:rsidRPr="004243A9" w:rsidRDefault="00CB2BE2">
            <w:pPr>
              <w:jc w:val="center"/>
              <w:rPr>
                <w:szCs w:val="24"/>
              </w:rPr>
            </w:pPr>
            <w:r w:rsidRPr="004243A9">
              <w:rPr>
                <w:szCs w:val="24"/>
              </w:rPr>
              <w:t>Обоснование принятого решения</w:t>
            </w:r>
          </w:p>
        </w:tc>
      </w:tr>
      <w:tr w:rsidR="00B46B85" w:rsidRPr="004243A9" w:rsidTr="00B17FC0">
        <w:trPr>
          <w:cantSplit/>
          <w:trHeight w:val="2756"/>
          <w:tblHeader/>
        </w:trPr>
        <w:tc>
          <w:tcPr>
            <w:tcW w:w="709" w:type="dxa"/>
            <w:vAlign w:val="center"/>
            <w:hideMark/>
          </w:tcPr>
          <w:p w:rsidR="00CB2BE2" w:rsidRPr="004243A9" w:rsidRDefault="00CB2BE2">
            <w:pPr>
              <w:jc w:val="center"/>
              <w:rPr>
                <w:szCs w:val="24"/>
              </w:rPr>
            </w:pPr>
            <w:r w:rsidRPr="004243A9">
              <w:rPr>
                <w:szCs w:val="24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:rsidR="006123F6" w:rsidRPr="004243A9" w:rsidRDefault="006123F6" w:rsidP="006123F6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4243A9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:rsidR="00CB2BE2" w:rsidRPr="004243A9" w:rsidRDefault="006123F6" w:rsidP="006123F6">
            <w:pPr>
              <w:jc w:val="center"/>
              <w:rPr>
                <w:szCs w:val="24"/>
              </w:rPr>
            </w:pPr>
            <w:r w:rsidRPr="004243A9">
              <w:rPr>
                <w:sz w:val="22"/>
                <w:szCs w:val="22"/>
                <w:lang w:eastAsia="en-US"/>
              </w:rPr>
              <w:t xml:space="preserve">Ходжаев </w:t>
            </w:r>
            <w:proofErr w:type="spellStart"/>
            <w:r w:rsidRPr="004243A9">
              <w:rPr>
                <w:sz w:val="22"/>
                <w:szCs w:val="22"/>
                <w:lang w:eastAsia="en-US"/>
              </w:rPr>
              <w:t>Давлатхужа</w:t>
            </w:r>
            <w:proofErr w:type="spellEnd"/>
            <w:r w:rsidRPr="004243A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43A9">
              <w:rPr>
                <w:sz w:val="22"/>
                <w:szCs w:val="22"/>
                <w:lang w:eastAsia="en-US"/>
              </w:rPr>
              <w:t>Ахмадович</w:t>
            </w:r>
            <w:proofErr w:type="spellEnd"/>
          </w:p>
        </w:tc>
        <w:tc>
          <w:tcPr>
            <w:tcW w:w="7088" w:type="dxa"/>
            <w:vAlign w:val="center"/>
            <w:hideMark/>
          </w:tcPr>
          <w:p w:rsidR="00CB2BE2" w:rsidRPr="004243A9" w:rsidRDefault="00CB2BE2" w:rsidP="005346CB">
            <w:pPr>
              <w:jc w:val="both"/>
            </w:pPr>
            <w:r w:rsidRPr="004243A9">
              <w:t xml:space="preserve">В соответствии с ч. 3 ст.47 Федерального закона от 21.07.2005  №94-ФЗ заявка не соответствует требованиям, установленным в извещении  о проведении   запроса котировок: </w:t>
            </w:r>
          </w:p>
          <w:p w:rsidR="006123F6" w:rsidRPr="004243A9" w:rsidRDefault="00895A9C" w:rsidP="006123F6">
            <w:pPr>
              <w:jc w:val="both"/>
            </w:pPr>
            <w:r w:rsidRPr="004243A9">
              <w:t>- п</w:t>
            </w:r>
            <w:r w:rsidR="006123F6" w:rsidRPr="004243A9">
              <w:t>озиция 1 «Молоко»</w:t>
            </w:r>
            <w:r w:rsidRPr="004243A9">
              <w:t>: в характеристике товара срок годности продукта (не более 48 часов) не соответствует требованиям (не более 36 часов)</w:t>
            </w:r>
            <w:r w:rsidR="000801A4">
              <w:t>, неверно указана характеристика упаковки</w:t>
            </w:r>
            <w:r w:rsidRPr="004243A9">
              <w:t>;</w:t>
            </w:r>
          </w:p>
          <w:p w:rsidR="00895A9C" w:rsidRPr="004243A9" w:rsidRDefault="00895A9C" w:rsidP="00895A9C">
            <w:pPr>
              <w:jc w:val="both"/>
            </w:pPr>
            <w:r w:rsidRPr="004243A9">
              <w:t>- позиция 2 «Сметана»: в характеристике товара срок годности продукта (не более 7 дней (120 часов)</w:t>
            </w:r>
            <w:r w:rsidR="00370FDE">
              <w:t>)</w:t>
            </w:r>
            <w:r w:rsidRPr="004243A9">
              <w:t xml:space="preserve"> не соответствует требованиям (не более 5 дней (120 часов);</w:t>
            </w:r>
          </w:p>
          <w:p w:rsidR="005346CB" w:rsidRPr="004243A9" w:rsidRDefault="00895A9C" w:rsidP="005D5A9D">
            <w:pPr>
              <w:jc w:val="both"/>
            </w:pPr>
            <w:r w:rsidRPr="004243A9">
              <w:t>- позиция 4 «</w:t>
            </w:r>
            <w:proofErr w:type="gramStart"/>
            <w:r w:rsidRPr="004243A9">
              <w:t>Кисломолочный</w:t>
            </w:r>
            <w:proofErr w:type="gramEnd"/>
            <w:r w:rsidRPr="004243A9">
              <w:t xml:space="preserve"> </w:t>
            </w:r>
            <w:proofErr w:type="spellStart"/>
            <w:r w:rsidRPr="004243A9">
              <w:t>биопродукт</w:t>
            </w:r>
            <w:proofErr w:type="spellEnd"/>
            <w:r w:rsidRPr="004243A9">
              <w:t>»: в характеристике товара массовая доля жирности (не более 2,0 %) не со</w:t>
            </w:r>
            <w:r w:rsidR="005D5A9D" w:rsidRPr="004243A9">
              <w:t>ответствует требованиям (3,2%);</w:t>
            </w:r>
          </w:p>
          <w:p w:rsidR="005D5A9D" w:rsidRPr="004243A9" w:rsidRDefault="005D5A9D" w:rsidP="005D5A9D">
            <w:pPr>
              <w:jc w:val="both"/>
            </w:pPr>
            <w:r w:rsidRPr="004243A9">
              <w:t>- отсутствует характеристика товара «Кисломолочный напиток»</w:t>
            </w:r>
            <w:r w:rsidR="00B17FC0">
              <w:t>.</w:t>
            </w:r>
          </w:p>
        </w:tc>
      </w:tr>
    </w:tbl>
    <w:p w:rsidR="00C0078D" w:rsidRPr="006123F6" w:rsidRDefault="0098392B" w:rsidP="00C0078D">
      <w:pPr>
        <w:ind w:left="-567"/>
        <w:jc w:val="both"/>
        <w:rPr>
          <w:sz w:val="24"/>
          <w:szCs w:val="24"/>
        </w:rPr>
      </w:pPr>
      <w:r w:rsidRPr="004243A9">
        <w:rPr>
          <w:sz w:val="24"/>
          <w:szCs w:val="24"/>
        </w:rPr>
        <w:t xml:space="preserve">       6.2. </w:t>
      </w:r>
      <w:r w:rsidR="00C0078D" w:rsidRPr="004243A9">
        <w:rPr>
          <w:sz w:val="24"/>
          <w:szCs w:val="24"/>
        </w:rPr>
        <w:t>Предложение о наиболее низкой цене товаров</w:t>
      </w:r>
      <w:r w:rsidR="004243A9" w:rsidRPr="004243A9">
        <w:rPr>
          <w:sz w:val="24"/>
          <w:szCs w:val="24"/>
        </w:rPr>
        <w:t xml:space="preserve"> </w:t>
      </w:r>
      <w:r w:rsidR="00C0078D" w:rsidRPr="004243A9">
        <w:rPr>
          <w:sz w:val="24"/>
          <w:szCs w:val="24"/>
        </w:rPr>
        <w:t xml:space="preserve"> составило</w:t>
      </w:r>
      <w:r w:rsidR="004243A9" w:rsidRPr="004243A9">
        <w:rPr>
          <w:sz w:val="24"/>
          <w:szCs w:val="24"/>
        </w:rPr>
        <w:t xml:space="preserve"> </w:t>
      </w:r>
      <w:r w:rsidR="004243A9" w:rsidRPr="004243A9">
        <w:rPr>
          <w:b/>
        </w:rPr>
        <w:t>326 010,00</w:t>
      </w:r>
      <w:r w:rsidR="00C0078D" w:rsidRPr="004243A9">
        <w:rPr>
          <w:sz w:val="24"/>
          <w:szCs w:val="24"/>
        </w:rPr>
        <w:t xml:space="preserve"> рублей.</w:t>
      </w:r>
    </w:p>
    <w:p w:rsidR="00C0078D" w:rsidRPr="006123F6" w:rsidRDefault="0098392B" w:rsidP="00C0078D">
      <w:pPr>
        <w:ind w:left="-567"/>
        <w:jc w:val="both"/>
        <w:rPr>
          <w:sz w:val="24"/>
          <w:szCs w:val="24"/>
        </w:rPr>
      </w:pPr>
      <w:r w:rsidRPr="006123F6">
        <w:rPr>
          <w:sz w:val="24"/>
          <w:szCs w:val="24"/>
        </w:rPr>
        <w:t xml:space="preserve">       6.3</w:t>
      </w:r>
      <w:r w:rsidR="00C0078D" w:rsidRPr="006123F6">
        <w:rPr>
          <w:sz w:val="24"/>
          <w:szCs w:val="24"/>
        </w:rPr>
        <w:t>. Признать победителями  в проведении запроса котировок: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088"/>
      </w:tblGrid>
      <w:tr w:rsidR="004243A9" w:rsidRPr="006123F6" w:rsidTr="00B17FC0">
        <w:trPr>
          <w:trHeight w:val="449"/>
        </w:trPr>
        <w:tc>
          <w:tcPr>
            <w:tcW w:w="709" w:type="dxa"/>
            <w:vAlign w:val="center"/>
            <w:hideMark/>
          </w:tcPr>
          <w:p w:rsidR="004243A9" w:rsidRPr="006123F6" w:rsidRDefault="004243A9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r w:rsidRPr="006123F6">
              <w:rPr>
                <w:sz w:val="18"/>
                <w:szCs w:val="18"/>
              </w:rPr>
              <w:t>№</w:t>
            </w:r>
          </w:p>
          <w:p w:rsidR="004243A9" w:rsidRPr="006123F6" w:rsidRDefault="004243A9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proofErr w:type="gramStart"/>
            <w:r w:rsidRPr="006123F6">
              <w:rPr>
                <w:sz w:val="18"/>
                <w:szCs w:val="18"/>
              </w:rPr>
              <w:t>п</w:t>
            </w:r>
            <w:proofErr w:type="gramEnd"/>
            <w:r w:rsidRPr="006123F6">
              <w:rPr>
                <w:sz w:val="18"/>
                <w:szCs w:val="18"/>
              </w:rPr>
              <w:t>/п</w:t>
            </w:r>
          </w:p>
        </w:tc>
        <w:tc>
          <w:tcPr>
            <w:tcW w:w="2977" w:type="dxa"/>
            <w:vAlign w:val="center"/>
            <w:hideMark/>
          </w:tcPr>
          <w:p w:rsidR="004243A9" w:rsidRPr="006123F6" w:rsidRDefault="004243A9" w:rsidP="003A159E">
            <w:pPr>
              <w:ind w:left="-391"/>
              <w:jc w:val="center"/>
              <w:rPr>
                <w:sz w:val="18"/>
                <w:szCs w:val="18"/>
              </w:rPr>
            </w:pPr>
            <w:r w:rsidRPr="006123F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88" w:type="dxa"/>
            <w:vAlign w:val="center"/>
            <w:hideMark/>
          </w:tcPr>
          <w:p w:rsidR="004243A9" w:rsidRPr="006123F6" w:rsidRDefault="004243A9" w:rsidP="0098392B">
            <w:pPr>
              <w:jc w:val="center"/>
              <w:rPr>
                <w:sz w:val="18"/>
                <w:szCs w:val="18"/>
              </w:rPr>
            </w:pPr>
            <w:r w:rsidRPr="006123F6">
              <w:rPr>
                <w:sz w:val="18"/>
                <w:szCs w:val="18"/>
              </w:rPr>
              <w:t xml:space="preserve">Победитель </w:t>
            </w:r>
          </w:p>
          <w:p w:rsidR="004243A9" w:rsidRPr="006123F6" w:rsidRDefault="004243A9" w:rsidP="0098392B">
            <w:pPr>
              <w:jc w:val="center"/>
              <w:rPr>
                <w:sz w:val="18"/>
                <w:szCs w:val="18"/>
              </w:rPr>
            </w:pPr>
            <w:r w:rsidRPr="006123F6">
              <w:rPr>
                <w:sz w:val="18"/>
                <w:szCs w:val="18"/>
              </w:rPr>
              <w:t>в проведении запроса котировок</w:t>
            </w:r>
          </w:p>
        </w:tc>
      </w:tr>
      <w:tr w:rsidR="004243A9" w:rsidRPr="006123F6" w:rsidTr="00B17FC0">
        <w:trPr>
          <w:trHeight w:val="503"/>
        </w:trPr>
        <w:tc>
          <w:tcPr>
            <w:tcW w:w="709" w:type="dxa"/>
            <w:vAlign w:val="center"/>
            <w:hideMark/>
          </w:tcPr>
          <w:p w:rsidR="004243A9" w:rsidRPr="006123F6" w:rsidRDefault="004243A9" w:rsidP="003A159E">
            <w:pPr>
              <w:ind w:left="-391"/>
              <w:jc w:val="center"/>
            </w:pPr>
            <w:r w:rsidRPr="006123F6">
              <w:t xml:space="preserve">        1.</w:t>
            </w:r>
          </w:p>
        </w:tc>
        <w:tc>
          <w:tcPr>
            <w:tcW w:w="2977" w:type="dxa"/>
            <w:vAlign w:val="center"/>
            <w:hideMark/>
          </w:tcPr>
          <w:p w:rsidR="004243A9" w:rsidRPr="006123F6" w:rsidRDefault="004243A9" w:rsidP="003A159E">
            <w:pPr>
              <w:ind w:left="175"/>
              <w:jc w:val="center"/>
            </w:pPr>
            <w:r w:rsidRPr="006123F6">
              <w:t>Наименование участника</w:t>
            </w:r>
          </w:p>
        </w:tc>
        <w:tc>
          <w:tcPr>
            <w:tcW w:w="7088" w:type="dxa"/>
            <w:hideMark/>
          </w:tcPr>
          <w:p w:rsidR="004243A9" w:rsidRDefault="004243A9" w:rsidP="003A159E">
            <w:pPr>
              <w:pStyle w:val="1"/>
              <w:snapToGrid w:val="0"/>
              <w:spacing w:before="0" w:line="240" w:lineRule="auto"/>
              <w:ind w:left="-391"/>
              <w:jc w:val="center"/>
              <w:rPr>
                <w:sz w:val="22"/>
                <w:szCs w:val="22"/>
                <w:lang w:eastAsia="en-US"/>
              </w:rPr>
            </w:pPr>
            <w:r w:rsidRPr="006123F6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</w:p>
          <w:p w:rsidR="004243A9" w:rsidRDefault="004243A9" w:rsidP="003A159E">
            <w:pPr>
              <w:pStyle w:val="1"/>
              <w:snapToGrid w:val="0"/>
              <w:spacing w:before="0" w:line="240" w:lineRule="auto"/>
              <w:ind w:left="-391"/>
              <w:jc w:val="center"/>
              <w:rPr>
                <w:sz w:val="22"/>
                <w:szCs w:val="22"/>
                <w:lang w:eastAsia="en-US"/>
              </w:rPr>
            </w:pPr>
            <w:r w:rsidRPr="006123F6">
              <w:rPr>
                <w:sz w:val="22"/>
                <w:szCs w:val="22"/>
                <w:lang w:eastAsia="en-US"/>
              </w:rPr>
              <w:t xml:space="preserve">сельскохозяйственное перерабатывающее предприятие </w:t>
            </w:r>
          </w:p>
          <w:p w:rsidR="004243A9" w:rsidRPr="006123F6" w:rsidRDefault="004243A9" w:rsidP="003A159E">
            <w:pPr>
              <w:pStyle w:val="1"/>
              <w:snapToGrid w:val="0"/>
              <w:spacing w:before="0" w:line="240" w:lineRule="auto"/>
              <w:ind w:left="-391"/>
              <w:jc w:val="center"/>
              <w:rPr>
                <w:sz w:val="20"/>
                <w:szCs w:val="20"/>
                <w:lang w:eastAsia="en-US"/>
              </w:rPr>
            </w:pPr>
            <w:r w:rsidRPr="006123F6">
              <w:rPr>
                <w:sz w:val="22"/>
                <w:szCs w:val="22"/>
                <w:lang w:eastAsia="en-US"/>
              </w:rPr>
              <w:t>«Югорское»</w:t>
            </w:r>
          </w:p>
        </w:tc>
      </w:tr>
      <w:tr w:rsidR="004243A9" w:rsidRPr="006123F6" w:rsidTr="00B17FC0">
        <w:trPr>
          <w:trHeight w:val="477"/>
        </w:trPr>
        <w:tc>
          <w:tcPr>
            <w:tcW w:w="709" w:type="dxa"/>
            <w:vAlign w:val="center"/>
            <w:hideMark/>
          </w:tcPr>
          <w:p w:rsidR="004243A9" w:rsidRPr="006123F6" w:rsidRDefault="004243A9" w:rsidP="003A159E">
            <w:pPr>
              <w:ind w:left="-250" w:hanging="141"/>
            </w:pPr>
            <w:r w:rsidRPr="006123F6">
              <w:t>2.2       2.</w:t>
            </w:r>
          </w:p>
        </w:tc>
        <w:tc>
          <w:tcPr>
            <w:tcW w:w="2977" w:type="dxa"/>
            <w:hideMark/>
          </w:tcPr>
          <w:p w:rsidR="004243A9" w:rsidRPr="006123F6" w:rsidRDefault="004243A9" w:rsidP="003A159E">
            <w:pPr>
              <w:ind w:left="175"/>
              <w:jc w:val="center"/>
            </w:pPr>
            <w:r w:rsidRPr="006123F6">
              <w:t>Цена гражданско-правового договора, руб.</w:t>
            </w:r>
          </w:p>
        </w:tc>
        <w:tc>
          <w:tcPr>
            <w:tcW w:w="7088" w:type="dxa"/>
            <w:vAlign w:val="center"/>
            <w:hideMark/>
          </w:tcPr>
          <w:p w:rsidR="004243A9" w:rsidRPr="006123F6" w:rsidRDefault="004243A9" w:rsidP="003A159E">
            <w:pPr>
              <w:ind w:left="-391"/>
              <w:jc w:val="center"/>
              <w:rPr>
                <w:b/>
              </w:rPr>
            </w:pPr>
          </w:p>
          <w:p w:rsidR="004243A9" w:rsidRPr="006123F6" w:rsidRDefault="004243A9" w:rsidP="003A159E">
            <w:pPr>
              <w:ind w:left="-391"/>
              <w:jc w:val="center"/>
              <w:rPr>
                <w:b/>
              </w:rPr>
            </w:pPr>
            <w:r>
              <w:rPr>
                <w:b/>
              </w:rPr>
              <w:t>326 010,00</w:t>
            </w:r>
          </w:p>
        </w:tc>
      </w:tr>
      <w:tr w:rsidR="004243A9" w:rsidRPr="006123F6" w:rsidTr="00B17FC0">
        <w:trPr>
          <w:trHeight w:val="1059"/>
        </w:trPr>
        <w:tc>
          <w:tcPr>
            <w:tcW w:w="709" w:type="dxa"/>
            <w:vAlign w:val="center"/>
            <w:hideMark/>
          </w:tcPr>
          <w:p w:rsidR="004243A9" w:rsidRPr="006123F6" w:rsidRDefault="004243A9" w:rsidP="003A159E">
            <w:pPr>
              <w:ind w:left="-391"/>
            </w:pPr>
            <w:r w:rsidRPr="006123F6">
              <w:t>3.3       3.</w:t>
            </w:r>
          </w:p>
        </w:tc>
        <w:tc>
          <w:tcPr>
            <w:tcW w:w="2977" w:type="dxa"/>
          </w:tcPr>
          <w:p w:rsidR="004243A9" w:rsidRPr="006123F6" w:rsidRDefault="004243A9" w:rsidP="003A159E">
            <w:pPr>
              <w:ind w:left="175"/>
              <w:jc w:val="center"/>
            </w:pPr>
          </w:p>
          <w:p w:rsidR="004243A9" w:rsidRPr="006123F6" w:rsidRDefault="004243A9" w:rsidP="003A159E">
            <w:pPr>
              <w:ind w:left="175"/>
              <w:jc w:val="center"/>
            </w:pPr>
            <w:r w:rsidRPr="006123F6">
              <w:t>Условия контракта</w:t>
            </w:r>
          </w:p>
        </w:tc>
        <w:tc>
          <w:tcPr>
            <w:tcW w:w="7088" w:type="dxa"/>
            <w:vAlign w:val="center"/>
            <w:hideMark/>
          </w:tcPr>
          <w:p w:rsidR="004243A9" w:rsidRPr="006123F6" w:rsidRDefault="004243A9" w:rsidP="003A159E">
            <w:pPr>
              <w:ind w:left="175"/>
              <w:jc w:val="center"/>
            </w:pPr>
            <w:r w:rsidRPr="006123F6">
              <w:t xml:space="preserve">Согласно Приложению 1 </w:t>
            </w:r>
          </w:p>
          <w:p w:rsidR="004243A9" w:rsidRPr="006123F6" w:rsidRDefault="004243A9" w:rsidP="003A159E">
            <w:pPr>
              <w:ind w:left="175"/>
              <w:jc w:val="center"/>
            </w:pPr>
            <w:r w:rsidRPr="006123F6">
              <w:t xml:space="preserve">к протоколу рассмотрения и оценки  котировочных заявок </w:t>
            </w:r>
          </w:p>
          <w:p w:rsidR="004243A9" w:rsidRPr="006123F6" w:rsidRDefault="004243A9" w:rsidP="003A159E">
            <w:pPr>
              <w:ind w:left="175"/>
              <w:jc w:val="center"/>
            </w:pPr>
            <w:r w:rsidRPr="006123F6">
              <w:t xml:space="preserve"> от «19» декабря  2013 г. </w:t>
            </w:r>
          </w:p>
          <w:p w:rsidR="004243A9" w:rsidRPr="006123F6" w:rsidRDefault="004243A9" w:rsidP="005275D6">
            <w:pPr>
              <w:ind w:left="175"/>
              <w:jc w:val="center"/>
            </w:pPr>
            <w:r w:rsidRPr="006123F6">
              <w:t>№ 018730000581300070</w:t>
            </w:r>
            <w:r>
              <w:t>8</w:t>
            </w:r>
          </w:p>
        </w:tc>
      </w:tr>
    </w:tbl>
    <w:p w:rsidR="000801A4" w:rsidRDefault="000801A4" w:rsidP="00C0078D">
      <w:pPr>
        <w:ind w:left="-567"/>
        <w:jc w:val="both"/>
        <w:rPr>
          <w:b/>
          <w:sz w:val="24"/>
          <w:szCs w:val="24"/>
          <w:highlight w:val="yellow"/>
        </w:rPr>
      </w:pPr>
    </w:p>
    <w:p w:rsidR="00C0078D" w:rsidRDefault="000801A4" w:rsidP="00C0078D">
      <w:pPr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C0078D" w:rsidRPr="000801A4">
        <w:rPr>
          <w:b/>
          <w:sz w:val="24"/>
          <w:szCs w:val="24"/>
        </w:rPr>
        <w:t xml:space="preserve">Председатель комиссии:                                                                                        С.Д. </w:t>
      </w:r>
      <w:proofErr w:type="spellStart"/>
      <w:r w:rsidR="00C0078D" w:rsidRPr="000801A4">
        <w:rPr>
          <w:b/>
          <w:sz w:val="24"/>
          <w:szCs w:val="24"/>
        </w:rPr>
        <w:t>Голин</w:t>
      </w:r>
      <w:proofErr w:type="spellEnd"/>
    </w:p>
    <w:p w:rsidR="000801A4" w:rsidRPr="000801A4" w:rsidRDefault="000801A4" w:rsidP="00C0078D">
      <w:pPr>
        <w:ind w:left="-567"/>
        <w:jc w:val="both"/>
        <w:rPr>
          <w:b/>
          <w:sz w:val="24"/>
          <w:szCs w:val="24"/>
        </w:rPr>
      </w:pPr>
    </w:p>
    <w:p w:rsidR="000801A4" w:rsidRDefault="000801A4" w:rsidP="000801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0801A4" w:rsidRDefault="000801A4" w:rsidP="000801A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0801A4" w:rsidRDefault="000801A4" w:rsidP="000801A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0801A4" w:rsidRDefault="000801A4" w:rsidP="000801A4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_____________________ </w:t>
      </w:r>
      <w:proofErr w:type="spellStart"/>
      <w:r>
        <w:rPr>
          <w:sz w:val="24"/>
          <w:szCs w:val="24"/>
        </w:rPr>
        <w:t>Г.А.Ярков</w:t>
      </w:r>
      <w:proofErr w:type="spellEnd"/>
    </w:p>
    <w:p w:rsidR="000801A4" w:rsidRDefault="000801A4" w:rsidP="000801A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0801A4" w:rsidRDefault="000801A4" w:rsidP="000801A4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__________________Н.А. Тельнова</w:t>
      </w:r>
    </w:p>
    <w:p w:rsidR="000801A4" w:rsidRDefault="000801A4" w:rsidP="000801A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________________ </w:t>
      </w:r>
      <w:proofErr w:type="spellStart"/>
      <w:r>
        <w:rPr>
          <w:sz w:val="24"/>
          <w:szCs w:val="24"/>
        </w:rPr>
        <w:t>А.Т.Абдуллаев</w:t>
      </w:r>
      <w:proofErr w:type="spellEnd"/>
    </w:p>
    <w:p w:rsidR="000801A4" w:rsidRDefault="000801A4" w:rsidP="000801A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C0078D" w:rsidRPr="006123F6" w:rsidRDefault="00C0078D" w:rsidP="000801A4">
      <w:pPr>
        <w:rPr>
          <w:sz w:val="24"/>
        </w:rPr>
      </w:pPr>
      <w:r w:rsidRPr="006123F6">
        <w:rPr>
          <w:sz w:val="24"/>
        </w:rPr>
        <w:t xml:space="preserve">Представитель заказчика:                                                  </w:t>
      </w:r>
      <w:r w:rsidR="003A159E" w:rsidRPr="006123F6">
        <w:rPr>
          <w:sz w:val="24"/>
        </w:rPr>
        <w:t xml:space="preserve">                 </w:t>
      </w:r>
      <w:r w:rsidRPr="006123F6">
        <w:rPr>
          <w:sz w:val="24"/>
        </w:rPr>
        <w:t xml:space="preserve">      </w:t>
      </w:r>
      <w:r w:rsidR="000801A4">
        <w:rPr>
          <w:sz w:val="24"/>
        </w:rPr>
        <w:t xml:space="preserve">        </w:t>
      </w:r>
      <w:r w:rsidRPr="006123F6">
        <w:rPr>
          <w:sz w:val="24"/>
        </w:rPr>
        <w:t>______________</w:t>
      </w:r>
      <w:r w:rsidR="000801A4">
        <w:rPr>
          <w:sz w:val="24"/>
        </w:rPr>
        <w:t>_</w:t>
      </w:r>
      <w:r w:rsidRPr="006123F6">
        <w:rPr>
          <w:sz w:val="24"/>
        </w:rPr>
        <w:t>Т.А. Акопова</w:t>
      </w:r>
    </w:p>
    <w:p w:rsidR="00C0078D" w:rsidRPr="006123F6" w:rsidRDefault="00C0078D" w:rsidP="000801A4">
      <w:pPr>
        <w:rPr>
          <w:sz w:val="24"/>
          <w:szCs w:val="24"/>
        </w:rPr>
      </w:pPr>
      <w:r w:rsidRPr="006123F6">
        <w:rPr>
          <w:sz w:val="24"/>
          <w:szCs w:val="24"/>
        </w:rPr>
        <w:t xml:space="preserve">Секретарь </w:t>
      </w:r>
      <w:r w:rsidR="00F57FD1" w:rsidRPr="006123F6">
        <w:rPr>
          <w:sz w:val="24"/>
          <w:szCs w:val="24"/>
        </w:rPr>
        <w:t xml:space="preserve">Т.Ф. </w:t>
      </w:r>
      <w:proofErr w:type="spellStart"/>
      <w:r w:rsidR="00F57FD1" w:rsidRPr="006123F6">
        <w:rPr>
          <w:sz w:val="24"/>
          <w:szCs w:val="24"/>
        </w:rPr>
        <w:t>Боярищева</w:t>
      </w:r>
      <w:proofErr w:type="spellEnd"/>
      <w:r w:rsidR="000801A4">
        <w:rPr>
          <w:sz w:val="24"/>
          <w:szCs w:val="24"/>
        </w:rPr>
        <w:t xml:space="preserve"> </w:t>
      </w:r>
    </w:p>
    <w:p w:rsidR="00C0078D" w:rsidRPr="00B46B85" w:rsidRDefault="00C0078D" w:rsidP="00C0078D">
      <w:pPr>
        <w:ind w:left="-567"/>
        <w:rPr>
          <w:color w:val="FF0000"/>
        </w:rPr>
      </w:pPr>
    </w:p>
    <w:p w:rsidR="00C0078D" w:rsidRPr="00303523" w:rsidRDefault="00C0078D" w:rsidP="00C0078D">
      <w:pPr>
        <w:ind w:left="-567"/>
        <w:rPr>
          <w:color w:val="FF0000"/>
        </w:rPr>
      </w:pPr>
    </w:p>
    <w:p w:rsidR="00B31F36" w:rsidRDefault="00B31F36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0801A4" w:rsidRDefault="000801A4" w:rsidP="00C0078D">
      <w:pPr>
        <w:ind w:left="-567"/>
        <w:rPr>
          <w:color w:val="FF0000"/>
        </w:rPr>
      </w:pPr>
    </w:p>
    <w:p w:rsidR="00D35F7E" w:rsidRDefault="00D35F7E" w:rsidP="00C0078D">
      <w:pPr>
        <w:ind w:left="-567"/>
        <w:rPr>
          <w:color w:val="FF0000"/>
        </w:rPr>
      </w:pPr>
    </w:p>
    <w:p w:rsidR="00B17FC0" w:rsidRDefault="00B17FC0" w:rsidP="00C0078D">
      <w:pPr>
        <w:ind w:left="-567"/>
        <w:rPr>
          <w:color w:val="FF0000"/>
        </w:rPr>
      </w:pPr>
    </w:p>
    <w:p w:rsidR="000801A4" w:rsidRDefault="000801A4" w:rsidP="000801A4">
      <w:pPr>
        <w:rPr>
          <w:color w:val="FF0000"/>
        </w:rPr>
      </w:pPr>
    </w:p>
    <w:p w:rsidR="000801A4" w:rsidRDefault="000801A4" w:rsidP="000801A4">
      <w:pPr>
        <w:rPr>
          <w:color w:val="FF0000"/>
        </w:rPr>
      </w:pPr>
    </w:p>
    <w:p w:rsidR="000801A4" w:rsidRPr="000801A4" w:rsidRDefault="000801A4" w:rsidP="000801A4">
      <w:pPr>
        <w:tabs>
          <w:tab w:val="left" w:pos="14175"/>
          <w:tab w:val="right" w:pos="14570"/>
        </w:tabs>
        <w:jc w:val="right"/>
        <w:rPr>
          <w:sz w:val="16"/>
          <w:szCs w:val="16"/>
        </w:rPr>
      </w:pPr>
      <w:r w:rsidRPr="000801A4">
        <w:rPr>
          <w:sz w:val="16"/>
          <w:szCs w:val="16"/>
        </w:rPr>
        <w:lastRenderedPageBreak/>
        <w:t>Приложение 1</w:t>
      </w:r>
    </w:p>
    <w:p w:rsidR="000801A4" w:rsidRPr="000801A4" w:rsidRDefault="000801A4" w:rsidP="000801A4">
      <w:pPr>
        <w:tabs>
          <w:tab w:val="left" w:pos="14175"/>
          <w:tab w:val="right" w:pos="14570"/>
        </w:tabs>
        <w:jc w:val="right"/>
        <w:rPr>
          <w:sz w:val="16"/>
          <w:szCs w:val="16"/>
        </w:rPr>
      </w:pPr>
      <w:r w:rsidRPr="000801A4">
        <w:rPr>
          <w:sz w:val="16"/>
          <w:szCs w:val="16"/>
        </w:rPr>
        <w:t xml:space="preserve"> к протоколу рассмотрения и оценки</w:t>
      </w:r>
    </w:p>
    <w:p w:rsidR="000801A4" w:rsidRPr="000801A4" w:rsidRDefault="000801A4" w:rsidP="000801A4">
      <w:pPr>
        <w:tabs>
          <w:tab w:val="left" w:pos="14175"/>
        </w:tabs>
        <w:jc w:val="right"/>
        <w:rPr>
          <w:sz w:val="16"/>
          <w:szCs w:val="16"/>
        </w:rPr>
      </w:pPr>
      <w:r w:rsidRPr="000801A4">
        <w:rPr>
          <w:sz w:val="16"/>
          <w:szCs w:val="16"/>
        </w:rPr>
        <w:t xml:space="preserve"> котировочных заявок</w:t>
      </w:r>
    </w:p>
    <w:p w:rsidR="000801A4" w:rsidRPr="000801A4" w:rsidRDefault="000801A4" w:rsidP="000801A4">
      <w:pPr>
        <w:tabs>
          <w:tab w:val="left" w:pos="14175"/>
        </w:tabs>
        <w:jc w:val="right"/>
        <w:rPr>
          <w:sz w:val="16"/>
          <w:szCs w:val="16"/>
        </w:rPr>
      </w:pPr>
      <w:r w:rsidRPr="000801A4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0801A4">
        <w:rPr>
          <w:sz w:val="16"/>
          <w:szCs w:val="16"/>
        </w:rPr>
        <w:t xml:space="preserve">от «19» декабря  2013  </w:t>
      </w:r>
    </w:p>
    <w:p w:rsidR="000801A4" w:rsidRPr="000801A4" w:rsidRDefault="000801A4" w:rsidP="000801A4">
      <w:pPr>
        <w:tabs>
          <w:tab w:val="left" w:pos="14175"/>
        </w:tabs>
        <w:jc w:val="right"/>
        <w:rPr>
          <w:sz w:val="16"/>
          <w:szCs w:val="16"/>
        </w:rPr>
      </w:pPr>
      <w:r w:rsidRPr="000801A4">
        <w:rPr>
          <w:sz w:val="16"/>
          <w:szCs w:val="16"/>
        </w:rPr>
        <w:t xml:space="preserve"> № 0187300005813000708</w:t>
      </w:r>
    </w:p>
    <w:p w:rsidR="000801A4" w:rsidRPr="000801A4" w:rsidRDefault="000801A4" w:rsidP="000801A4">
      <w:pPr>
        <w:tabs>
          <w:tab w:val="left" w:pos="14175"/>
        </w:tabs>
        <w:jc w:val="center"/>
        <w:rPr>
          <w:sz w:val="16"/>
          <w:szCs w:val="16"/>
        </w:rPr>
      </w:pPr>
      <w:r w:rsidRPr="000801A4">
        <w:rPr>
          <w:sz w:val="16"/>
          <w:szCs w:val="16"/>
        </w:rPr>
        <w:t>Рассмотрение и оценка котировочных заявок</w:t>
      </w:r>
    </w:p>
    <w:p w:rsidR="000801A4" w:rsidRPr="000801A4" w:rsidRDefault="000801A4" w:rsidP="000801A4">
      <w:pPr>
        <w:pStyle w:val="a7"/>
        <w:spacing w:line="240" w:lineRule="auto"/>
        <w:jc w:val="center"/>
        <w:rPr>
          <w:sz w:val="16"/>
          <w:szCs w:val="16"/>
        </w:rPr>
      </w:pPr>
      <w:r w:rsidRPr="000801A4">
        <w:rPr>
          <w:sz w:val="16"/>
          <w:szCs w:val="16"/>
        </w:rPr>
        <w:t>на поставку молока и кисломолочных продуктов</w:t>
      </w:r>
    </w:p>
    <w:p w:rsidR="000801A4" w:rsidRPr="000801A4" w:rsidRDefault="000801A4" w:rsidP="000801A4">
      <w:pPr>
        <w:pStyle w:val="a7"/>
        <w:spacing w:line="240" w:lineRule="auto"/>
        <w:jc w:val="center"/>
        <w:rPr>
          <w:sz w:val="16"/>
          <w:szCs w:val="16"/>
        </w:rPr>
      </w:pPr>
      <w:r w:rsidRPr="000801A4">
        <w:rPr>
          <w:sz w:val="16"/>
          <w:szCs w:val="16"/>
        </w:rPr>
        <w:t>(запрос котировок от 29 ноября 2013 года №7,  номер извещения на официальном сайте: 0187300005813000708).</w:t>
      </w:r>
    </w:p>
    <w:p w:rsidR="000801A4" w:rsidRPr="000801A4" w:rsidRDefault="000801A4" w:rsidP="000801A4">
      <w:pPr>
        <w:rPr>
          <w:sz w:val="16"/>
          <w:szCs w:val="16"/>
        </w:rPr>
      </w:pPr>
      <w:r w:rsidRPr="000801A4">
        <w:rPr>
          <w:sz w:val="16"/>
          <w:szCs w:val="16"/>
        </w:rPr>
        <w:t xml:space="preserve">Заказчик: Муниципальное бюджетное общеобразовательное учреждение «Средняя общеобразовательная школа №4». </w:t>
      </w:r>
    </w:p>
    <w:tbl>
      <w:tblPr>
        <w:tblW w:w="4755" w:type="pct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1844"/>
        <w:gridCol w:w="2448"/>
        <w:gridCol w:w="606"/>
        <w:gridCol w:w="709"/>
        <w:gridCol w:w="2268"/>
        <w:gridCol w:w="1931"/>
      </w:tblGrid>
      <w:tr w:rsidR="000801A4" w:rsidRPr="000801A4" w:rsidTr="000801A4">
        <w:trPr>
          <w:trHeight w:val="375"/>
        </w:trPr>
        <w:tc>
          <w:tcPr>
            <w:tcW w:w="309" w:type="pct"/>
            <w:vMerge w:val="restart"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 xml:space="preserve">№ </w:t>
            </w:r>
            <w:proofErr w:type="spellStart"/>
            <w:r w:rsidRPr="000801A4">
              <w:rPr>
                <w:rFonts w:eastAsia="SimSun"/>
                <w:sz w:val="16"/>
                <w:szCs w:val="16"/>
              </w:rPr>
              <w:t>п.п</w:t>
            </w:r>
            <w:proofErr w:type="spellEnd"/>
            <w:r w:rsidRPr="000801A4">
              <w:rPr>
                <w:rFonts w:eastAsia="SimSun"/>
                <w:sz w:val="16"/>
                <w:szCs w:val="16"/>
              </w:rPr>
              <w:t>.</w:t>
            </w:r>
          </w:p>
        </w:tc>
        <w:tc>
          <w:tcPr>
            <w:tcW w:w="882" w:type="pct"/>
            <w:vMerge w:val="restart"/>
            <w:vAlign w:val="center"/>
          </w:tcPr>
          <w:p w:rsidR="000801A4" w:rsidRPr="000801A4" w:rsidRDefault="000801A4" w:rsidP="000801A4">
            <w:pPr>
              <w:ind w:left="-38" w:right="-108" w:firstLine="38"/>
              <w:jc w:val="center"/>
              <w:rPr>
                <w:sz w:val="16"/>
                <w:szCs w:val="16"/>
                <w:lang w:eastAsia="ar-SA"/>
              </w:rPr>
            </w:pPr>
            <w:r w:rsidRPr="000801A4">
              <w:rPr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171" w:type="pct"/>
            <w:vMerge w:val="restart"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Характеристика</w:t>
            </w:r>
          </w:p>
        </w:tc>
        <w:tc>
          <w:tcPr>
            <w:tcW w:w="290" w:type="pct"/>
            <w:vMerge w:val="restart"/>
            <w:vAlign w:val="center"/>
          </w:tcPr>
          <w:p w:rsid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Ед.</w:t>
            </w:r>
          </w:p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изм.</w:t>
            </w:r>
          </w:p>
        </w:tc>
        <w:tc>
          <w:tcPr>
            <w:tcW w:w="339" w:type="pct"/>
            <w:vMerge w:val="restart"/>
            <w:vAlign w:val="center"/>
          </w:tcPr>
          <w:p w:rsidR="000801A4" w:rsidRPr="000801A4" w:rsidRDefault="000801A4" w:rsidP="000801A4">
            <w:pPr>
              <w:ind w:left="-108" w:right="-64"/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Кол-во</w:t>
            </w:r>
          </w:p>
        </w:tc>
        <w:tc>
          <w:tcPr>
            <w:tcW w:w="2009" w:type="pct"/>
            <w:gridSpan w:val="2"/>
            <w:vAlign w:val="center"/>
          </w:tcPr>
          <w:p w:rsidR="000801A4" w:rsidRPr="000801A4" w:rsidRDefault="000801A4" w:rsidP="000801A4">
            <w:pPr>
              <w:pStyle w:val="a7"/>
              <w:ind w:left="-102" w:right="-108"/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Участники размещения заказа</w:t>
            </w:r>
          </w:p>
        </w:tc>
      </w:tr>
      <w:tr w:rsidR="000801A4" w:rsidRPr="000801A4" w:rsidTr="000801A4">
        <w:trPr>
          <w:trHeight w:val="1270"/>
        </w:trPr>
        <w:tc>
          <w:tcPr>
            <w:tcW w:w="309" w:type="pct"/>
            <w:vMerge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882" w:type="pct"/>
            <w:vMerge/>
            <w:vAlign w:val="center"/>
          </w:tcPr>
          <w:p w:rsidR="000801A4" w:rsidRPr="000801A4" w:rsidRDefault="000801A4" w:rsidP="000801A4">
            <w:pPr>
              <w:ind w:left="-38" w:right="-108" w:firstLine="38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171" w:type="pct"/>
            <w:vMerge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290" w:type="pct"/>
            <w:vMerge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0801A4" w:rsidRPr="000801A4" w:rsidRDefault="000801A4" w:rsidP="000801A4">
            <w:pPr>
              <w:ind w:left="-108" w:right="-64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1085" w:type="pct"/>
            <w:vAlign w:val="center"/>
          </w:tcPr>
          <w:p w:rsidR="000801A4" w:rsidRPr="000801A4" w:rsidRDefault="000801A4" w:rsidP="000801A4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Индивидуальный предприниматель </w:t>
            </w:r>
          </w:p>
          <w:p w:rsidR="000801A4" w:rsidRPr="000801A4" w:rsidRDefault="000801A4" w:rsidP="000801A4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Ходжаев Д.А.</w:t>
            </w:r>
          </w:p>
          <w:p w:rsidR="000801A4" w:rsidRPr="000801A4" w:rsidRDefault="000801A4" w:rsidP="000801A4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г. </w:t>
            </w:r>
            <w:proofErr w:type="spellStart"/>
            <w:r w:rsidRPr="000801A4">
              <w:rPr>
                <w:sz w:val="16"/>
                <w:szCs w:val="16"/>
              </w:rPr>
              <w:t>Югорск</w:t>
            </w:r>
            <w:proofErr w:type="spellEnd"/>
            <w:r w:rsidRPr="000801A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4" w:type="pct"/>
            <w:vAlign w:val="center"/>
          </w:tcPr>
          <w:p w:rsidR="000801A4" w:rsidRPr="000801A4" w:rsidRDefault="000801A4" w:rsidP="000801A4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ООО СПП «Югорское»</w:t>
            </w:r>
          </w:p>
          <w:p w:rsidR="000801A4" w:rsidRPr="000801A4" w:rsidRDefault="000801A4" w:rsidP="000801A4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proofErr w:type="spellStart"/>
            <w:r w:rsidRPr="000801A4">
              <w:rPr>
                <w:sz w:val="16"/>
                <w:szCs w:val="16"/>
              </w:rPr>
              <w:t>г</w:t>
            </w:r>
            <w:proofErr w:type="gramStart"/>
            <w:r w:rsidRPr="000801A4">
              <w:rPr>
                <w:sz w:val="16"/>
                <w:szCs w:val="16"/>
              </w:rPr>
              <w:t>.Ю</w:t>
            </w:r>
            <w:proofErr w:type="gramEnd"/>
            <w:r w:rsidRPr="000801A4">
              <w:rPr>
                <w:sz w:val="16"/>
                <w:szCs w:val="16"/>
              </w:rPr>
              <w:t>горск</w:t>
            </w:r>
            <w:proofErr w:type="spellEnd"/>
          </w:p>
        </w:tc>
      </w:tr>
      <w:tr w:rsidR="000801A4" w:rsidRPr="000801A4" w:rsidTr="000801A4">
        <w:trPr>
          <w:trHeight w:val="713"/>
        </w:trPr>
        <w:tc>
          <w:tcPr>
            <w:tcW w:w="309" w:type="pct"/>
            <w:vMerge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  <w:highlight w:val="red"/>
              </w:rPr>
            </w:pPr>
          </w:p>
        </w:tc>
        <w:tc>
          <w:tcPr>
            <w:tcW w:w="882" w:type="pct"/>
            <w:vMerge/>
            <w:vAlign w:val="center"/>
          </w:tcPr>
          <w:p w:rsidR="000801A4" w:rsidRPr="000801A4" w:rsidRDefault="000801A4" w:rsidP="000801A4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71" w:type="pct"/>
            <w:vMerge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  <w:highlight w:val="red"/>
              </w:rPr>
            </w:pPr>
          </w:p>
        </w:tc>
        <w:tc>
          <w:tcPr>
            <w:tcW w:w="290" w:type="pct"/>
            <w:vMerge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  <w:highlight w:val="red"/>
              </w:rPr>
            </w:pPr>
          </w:p>
        </w:tc>
        <w:tc>
          <w:tcPr>
            <w:tcW w:w="339" w:type="pct"/>
            <w:vMerge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  <w:highlight w:val="red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Характеристика</w:t>
            </w:r>
          </w:p>
        </w:tc>
        <w:tc>
          <w:tcPr>
            <w:tcW w:w="924" w:type="pct"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Характеристика</w:t>
            </w:r>
          </w:p>
        </w:tc>
      </w:tr>
      <w:tr w:rsidR="000801A4" w:rsidRPr="000801A4" w:rsidTr="000801A4">
        <w:trPr>
          <w:trHeight w:val="998"/>
        </w:trPr>
        <w:tc>
          <w:tcPr>
            <w:tcW w:w="309" w:type="pct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882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Молоко </w:t>
            </w:r>
          </w:p>
        </w:tc>
        <w:tc>
          <w:tcPr>
            <w:tcW w:w="1171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Коровье  цельное пастеризованное, выработанное из натурального сырья, с массовой долей жира не более 3,2%, ГОСТ </w:t>
            </w:r>
            <w:proofErr w:type="gramStart"/>
            <w:r w:rsidRPr="000801A4">
              <w:rPr>
                <w:sz w:val="16"/>
                <w:szCs w:val="16"/>
              </w:rPr>
              <w:t>Р</w:t>
            </w:r>
            <w:proofErr w:type="gramEnd"/>
            <w:r w:rsidRPr="000801A4">
              <w:rPr>
                <w:sz w:val="16"/>
                <w:szCs w:val="16"/>
              </w:rPr>
              <w:t xml:space="preserve"> 52090-2003, цвет белый с желтоватым оттенком, с чистым вкусом и запахом, непрозрачное, Соответствие ФЗ-88 от 12.06.2008 (Технический регламент на молоко и молочную продукцию) срок годности не более 36 часов со времени изготовления, упаковка «Паки» 1л без повреждений</w:t>
            </w:r>
          </w:p>
        </w:tc>
        <w:tc>
          <w:tcPr>
            <w:tcW w:w="290" w:type="pct"/>
            <w:vAlign w:val="center"/>
          </w:tcPr>
          <w:p w:rsidR="000801A4" w:rsidRPr="000801A4" w:rsidRDefault="000801A4" w:rsidP="000801A4">
            <w:pPr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литр</w:t>
            </w:r>
          </w:p>
        </w:tc>
        <w:tc>
          <w:tcPr>
            <w:tcW w:w="339" w:type="pct"/>
            <w:vAlign w:val="center"/>
          </w:tcPr>
          <w:p w:rsidR="000801A4" w:rsidRPr="000801A4" w:rsidRDefault="000801A4" w:rsidP="000801A4">
            <w:pPr>
              <w:pStyle w:val="a7"/>
              <w:spacing w:line="240" w:lineRule="auto"/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4130</w:t>
            </w:r>
          </w:p>
        </w:tc>
        <w:tc>
          <w:tcPr>
            <w:tcW w:w="1085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Коровье  цельное пастеризованное, выработанное из натурального сырья, с массовой долей жира 2,5%, ГОСТ </w:t>
            </w:r>
            <w:proofErr w:type="gramStart"/>
            <w:r w:rsidRPr="000801A4">
              <w:rPr>
                <w:sz w:val="16"/>
                <w:szCs w:val="16"/>
              </w:rPr>
              <w:t>Р</w:t>
            </w:r>
            <w:proofErr w:type="gramEnd"/>
            <w:r w:rsidRPr="000801A4">
              <w:rPr>
                <w:sz w:val="16"/>
                <w:szCs w:val="16"/>
              </w:rPr>
              <w:t xml:space="preserve"> 52090-2003, цвет белый с желтоватым оттенком, с чистым вкусом и запахом, непрозрачное, Соответствие ФЗ-88 от 12.06.2008 (Технический регламент на молоко и молочную продукцию) срок годности </w:t>
            </w:r>
            <w:r w:rsidRPr="000801A4">
              <w:rPr>
                <w:b/>
                <w:sz w:val="16"/>
                <w:szCs w:val="16"/>
              </w:rPr>
              <w:t>не более</w:t>
            </w:r>
            <w:r w:rsidRPr="000801A4">
              <w:rPr>
                <w:sz w:val="16"/>
                <w:szCs w:val="16"/>
              </w:rPr>
              <w:t xml:space="preserve"> 48 часов со времени изготовления, упаковка  без повреждений</w:t>
            </w:r>
          </w:p>
        </w:tc>
        <w:tc>
          <w:tcPr>
            <w:tcW w:w="924" w:type="pct"/>
            <w:vAlign w:val="center"/>
          </w:tcPr>
          <w:p w:rsidR="000801A4" w:rsidRPr="000801A4" w:rsidRDefault="000801A4" w:rsidP="000801A4">
            <w:pPr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соответствует</w:t>
            </w:r>
          </w:p>
        </w:tc>
      </w:tr>
      <w:tr w:rsidR="000801A4" w:rsidRPr="000801A4" w:rsidTr="000801A4">
        <w:trPr>
          <w:trHeight w:val="998"/>
        </w:trPr>
        <w:tc>
          <w:tcPr>
            <w:tcW w:w="309" w:type="pct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882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Сметана </w:t>
            </w:r>
          </w:p>
        </w:tc>
        <w:tc>
          <w:tcPr>
            <w:tcW w:w="1171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выработанная из натурального коровьего молока или сливок,  фасованная по 250 - 500гр., с массовой долей жира не более 15%,  ГОСТ </w:t>
            </w:r>
            <w:proofErr w:type="gramStart"/>
            <w:r w:rsidRPr="000801A4">
              <w:rPr>
                <w:sz w:val="16"/>
                <w:szCs w:val="16"/>
              </w:rPr>
              <w:t>Р</w:t>
            </w:r>
            <w:proofErr w:type="gramEnd"/>
            <w:r w:rsidRPr="000801A4">
              <w:rPr>
                <w:sz w:val="16"/>
                <w:szCs w:val="16"/>
              </w:rPr>
              <w:t xml:space="preserve"> 52092 – 2003, консистенция однородная, без крупинок жира и белка (творога), Соответствие ФЗ-88 от 12.06.2008 (Технический регламент на молоко и молочную продукцию), срок годности не более  5 дней (120 часов) с даты изготовления, упаковка без повреждений.</w:t>
            </w:r>
          </w:p>
        </w:tc>
        <w:tc>
          <w:tcPr>
            <w:tcW w:w="290" w:type="pct"/>
            <w:vAlign w:val="center"/>
          </w:tcPr>
          <w:p w:rsidR="000801A4" w:rsidRPr="000801A4" w:rsidRDefault="000801A4" w:rsidP="000801A4">
            <w:pPr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кг</w:t>
            </w:r>
          </w:p>
        </w:tc>
        <w:tc>
          <w:tcPr>
            <w:tcW w:w="339" w:type="pct"/>
            <w:vAlign w:val="center"/>
          </w:tcPr>
          <w:p w:rsidR="000801A4" w:rsidRPr="000801A4" w:rsidRDefault="000801A4" w:rsidP="000801A4">
            <w:pPr>
              <w:pStyle w:val="a7"/>
              <w:spacing w:line="240" w:lineRule="auto"/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85</w:t>
            </w:r>
          </w:p>
        </w:tc>
        <w:tc>
          <w:tcPr>
            <w:tcW w:w="1085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выработанная из натурального коровьего молока или сливок,  фасованная по 500гр., </w:t>
            </w:r>
            <w:r w:rsidRPr="000801A4">
              <w:rPr>
                <w:b/>
                <w:sz w:val="16"/>
                <w:szCs w:val="16"/>
              </w:rPr>
              <w:t>с массовой долей жирности не более 15%</w:t>
            </w:r>
            <w:r w:rsidRPr="000801A4">
              <w:rPr>
                <w:sz w:val="16"/>
                <w:szCs w:val="16"/>
              </w:rPr>
              <w:t xml:space="preserve">,  ГОСТ </w:t>
            </w:r>
            <w:proofErr w:type="gramStart"/>
            <w:r w:rsidRPr="000801A4">
              <w:rPr>
                <w:sz w:val="16"/>
                <w:szCs w:val="16"/>
              </w:rPr>
              <w:t>Р</w:t>
            </w:r>
            <w:proofErr w:type="gramEnd"/>
            <w:r w:rsidRPr="000801A4">
              <w:rPr>
                <w:sz w:val="16"/>
                <w:szCs w:val="16"/>
              </w:rPr>
              <w:t xml:space="preserve"> 52092 – 2003, консистенция однородная, без крупинок жира и белка (творога), Соответствие ФЗ-88 от 12.06.2008 (Технический регламент на молоко и молочную продукцию), срок годности </w:t>
            </w:r>
            <w:r w:rsidRPr="000801A4">
              <w:rPr>
                <w:b/>
                <w:sz w:val="16"/>
                <w:szCs w:val="16"/>
              </w:rPr>
              <w:t xml:space="preserve">не более  7 дней (120 часов) </w:t>
            </w:r>
            <w:r w:rsidRPr="000801A4">
              <w:rPr>
                <w:sz w:val="16"/>
                <w:szCs w:val="16"/>
              </w:rPr>
              <w:t>с даты изготовления, упаковка без повреждений.</w:t>
            </w:r>
          </w:p>
        </w:tc>
        <w:tc>
          <w:tcPr>
            <w:tcW w:w="924" w:type="pct"/>
            <w:vAlign w:val="center"/>
          </w:tcPr>
          <w:p w:rsidR="000801A4" w:rsidRPr="000801A4" w:rsidRDefault="000801A4" w:rsidP="000801A4">
            <w:pPr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соответствует</w:t>
            </w:r>
          </w:p>
        </w:tc>
      </w:tr>
      <w:tr w:rsidR="000801A4" w:rsidRPr="000801A4" w:rsidTr="000801A4">
        <w:trPr>
          <w:trHeight w:val="998"/>
        </w:trPr>
        <w:tc>
          <w:tcPr>
            <w:tcW w:w="309" w:type="pct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882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Творог </w:t>
            </w:r>
          </w:p>
        </w:tc>
        <w:tc>
          <w:tcPr>
            <w:tcW w:w="1171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выработанный из натурального коровьего молока или сливок, с массовой долей жира не более 9%,  ГОСТ </w:t>
            </w:r>
            <w:proofErr w:type="gramStart"/>
            <w:r w:rsidRPr="000801A4">
              <w:rPr>
                <w:sz w:val="16"/>
                <w:szCs w:val="16"/>
              </w:rPr>
              <w:t>Р</w:t>
            </w:r>
            <w:proofErr w:type="gramEnd"/>
            <w:r w:rsidRPr="000801A4">
              <w:rPr>
                <w:sz w:val="16"/>
                <w:szCs w:val="16"/>
              </w:rPr>
              <w:t xml:space="preserve"> 52096- 2003, цвет –  белый с желтоватым  или кремовым оттенком равномерный по всей массе, консистенция нежная, однородная, Соответствие ФЗ-88 от12.06.2008 (Технический регламент на молоко и молочную продукцию), срок годности не более 72 часов со времени изготовления, упаковка без повреждений.</w:t>
            </w:r>
          </w:p>
        </w:tc>
        <w:tc>
          <w:tcPr>
            <w:tcW w:w="290" w:type="pct"/>
            <w:vAlign w:val="center"/>
          </w:tcPr>
          <w:p w:rsidR="000801A4" w:rsidRPr="000801A4" w:rsidRDefault="000801A4" w:rsidP="000801A4">
            <w:pPr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кг</w:t>
            </w:r>
          </w:p>
        </w:tc>
        <w:tc>
          <w:tcPr>
            <w:tcW w:w="339" w:type="pct"/>
            <w:vAlign w:val="center"/>
          </w:tcPr>
          <w:p w:rsidR="000801A4" w:rsidRPr="000801A4" w:rsidRDefault="000801A4" w:rsidP="000801A4">
            <w:pPr>
              <w:pStyle w:val="a7"/>
              <w:spacing w:line="240" w:lineRule="auto"/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350</w:t>
            </w:r>
          </w:p>
        </w:tc>
        <w:tc>
          <w:tcPr>
            <w:tcW w:w="1085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выработанный из натурального коровьего молока или сливок, с массовой долей жира </w:t>
            </w:r>
            <w:r w:rsidRPr="000801A4">
              <w:rPr>
                <w:b/>
                <w:sz w:val="16"/>
                <w:szCs w:val="16"/>
              </w:rPr>
              <w:t>не более 9%</w:t>
            </w:r>
            <w:r w:rsidRPr="000801A4">
              <w:rPr>
                <w:sz w:val="16"/>
                <w:szCs w:val="16"/>
              </w:rPr>
              <w:t xml:space="preserve">,  ГОСТ </w:t>
            </w:r>
            <w:proofErr w:type="gramStart"/>
            <w:r w:rsidRPr="000801A4">
              <w:rPr>
                <w:sz w:val="16"/>
                <w:szCs w:val="16"/>
              </w:rPr>
              <w:t>Р</w:t>
            </w:r>
            <w:proofErr w:type="gramEnd"/>
            <w:r w:rsidRPr="000801A4">
              <w:rPr>
                <w:sz w:val="16"/>
                <w:szCs w:val="16"/>
              </w:rPr>
              <w:t xml:space="preserve"> 52096- 2003, цвет –  белый с желтоватым  или кремовым оттенком равномерный по всей массе, консистенция нежная, однородная, Соответствие ФЗ-88 от12.06.2008 (Технический регламент на молоко и молочную продукцию), срок годности не более 72 часов со времени изготовления, упаковка без повреждений.</w:t>
            </w:r>
          </w:p>
        </w:tc>
        <w:tc>
          <w:tcPr>
            <w:tcW w:w="924" w:type="pct"/>
            <w:vAlign w:val="center"/>
          </w:tcPr>
          <w:p w:rsidR="000801A4" w:rsidRPr="000801A4" w:rsidRDefault="000801A4" w:rsidP="000801A4">
            <w:pPr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соответствует</w:t>
            </w:r>
          </w:p>
        </w:tc>
      </w:tr>
      <w:tr w:rsidR="000801A4" w:rsidRPr="000801A4" w:rsidTr="000801A4">
        <w:trPr>
          <w:trHeight w:val="998"/>
        </w:trPr>
        <w:tc>
          <w:tcPr>
            <w:tcW w:w="309" w:type="pct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882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Кисломолочный </w:t>
            </w:r>
            <w:proofErr w:type="spellStart"/>
            <w:r w:rsidRPr="000801A4">
              <w:rPr>
                <w:sz w:val="16"/>
                <w:szCs w:val="16"/>
              </w:rPr>
              <w:t>биопродукт</w:t>
            </w:r>
            <w:proofErr w:type="spellEnd"/>
            <w:r w:rsidRPr="000801A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1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молочный или сливочный, с содержанием </w:t>
            </w:r>
            <w:proofErr w:type="spellStart"/>
            <w:r w:rsidRPr="000801A4">
              <w:rPr>
                <w:sz w:val="16"/>
                <w:szCs w:val="16"/>
              </w:rPr>
              <w:t>бифиду</w:t>
            </w:r>
            <w:proofErr w:type="gramStart"/>
            <w:r w:rsidRPr="000801A4">
              <w:rPr>
                <w:sz w:val="16"/>
                <w:szCs w:val="16"/>
              </w:rPr>
              <w:t>м</w:t>
            </w:r>
            <w:proofErr w:type="spellEnd"/>
            <w:r w:rsidRPr="000801A4">
              <w:rPr>
                <w:sz w:val="16"/>
                <w:szCs w:val="16"/>
              </w:rPr>
              <w:t>-</w:t>
            </w:r>
            <w:proofErr w:type="gramEnd"/>
            <w:r w:rsidRPr="000801A4">
              <w:rPr>
                <w:sz w:val="16"/>
                <w:szCs w:val="16"/>
              </w:rPr>
              <w:t xml:space="preserve"> и </w:t>
            </w:r>
            <w:proofErr w:type="spellStart"/>
            <w:r w:rsidRPr="000801A4">
              <w:rPr>
                <w:sz w:val="16"/>
                <w:szCs w:val="16"/>
              </w:rPr>
              <w:t>лактобактерий</w:t>
            </w:r>
            <w:proofErr w:type="spellEnd"/>
            <w:r w:rsidRPr="000801A4">
              <w:rPr>
                <w:sz w:val="16"/>
                <w:szCs w:val="16"/>
              </w:rPr>
              <w:t xml:space="preserve">,  150гр., с массовой долей жира не более   3,2%, цвет- молочно-белый или слегка кремовый,  с чистым  </w:t>
            </w:r>
            <w:r w:rsidRPr="000801A4">
              <w:rPr>
                <w:sz w:val="16"/>
                <w:szCs w:val="16"/>
              </w:rPr>
              <w:lastRenderedPageBreak/>
              <w:t>вкусом и кисломолочным запахом, консист</w:t>
            </w:r>
            <w:r w:rsidR="00B17FC0">
              <w:rPr>
                <w:sz w:val="16"/>
                <w:szCs w:val="16"/>
              </w:rPr>
              <w:t xml:space="preserve">енция однородная, в меру вязкая. </w:t>
            </w:r>
            <w:r w:rsidRPr="000801A4">
              <w:rPr>
                <w:sz w:val="16"/>
                <w:szCs w:val="16"/>
              </w:rPr>
              <w:t xml:space="preserve">Соответствие ФЗ-88 от12.06.2008 (Технический регламент на молоко и молочную продукцию), срок годности  не более 30 дней с даты изготовления, упаковка без повреждений. </w:t>
            </w:r>
          </w:p>
        </w:tc>
        <w:tc>
          <w:tcPr>
            <w:tcW w:w="290" w:type="pct"/>
            <w:vAlign w:val="center"/>
          </w:tcPr>
          <w:p w:rsidR="000801A4" w:rsidRPr="000801A4" w:rsidRDefault="000801A4" w:rsidP="000801A4">
            <w:pPr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lastRenderedPageBreak/>
              <w:t>шт.</w:t>
            </w:r>
          </w:p>
        </w:tc>
        <w:tc>
          <w:tcPr>
            <w:tcW w:w="339" w:type="pct"/>
            <w:vAlign w:val="center"/>
          </w:tcPr>
          <w:p w:rsidR="000801A4" w:rsidRPr="000801A4" w:rsidRDefault="000801A4" w:rsidP="000801A4">
            <w:pPr>
              <w:pStyle w:val="a7"/>
              <w:spacing w:line="240" w:lineRule="auto"/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1725</w:t>
            </w:r>
          </w:p>
        </w:tc>
        <w:tc>
          <w:tcPr>
            <w:tcW w:w="1085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 xml:space="preserve">молочный или сливочный, с содержанием </w:t>
            </w:r>
            <w:proofErr w:type="spellStart"/>
            <w:r w:rsidRPr="000801A4">
              <w:rPr>
                <w:sz w:val="16"/>
                <w:szCs w:val="16"/>
              </w:rPr>
              <w:t>бифиду</w:t>
            </w:r>
            <w:proofErr w:type="gramStart"/>
            <w:r w:rsidRPr="000801A4">
              <w:rPr>
                <w:sz w:val="16"/>
                <w:szCs w:val="16"/>
              </w:rPr>
              <w:t>м</w:t>
            </w:r>
            <w:proofErr w:type="spellEnd"/>
            <w:r w:rsidRPr="000801A4">
              <w:rPr>
                <w:sz w:val="16"/>
                <w:szCs w:val="16"/>
              </w:rPr>
              <w:t>-</w:t>
            </w:r>
            <w:proofErr w:type="gramEnd"/>
            <w:r w:rsidRPr="000801A4">
              <w:rPr>
                <w:sz w:val="16"/>
                <w:szCs w:val="16"/>
              </w:rPr>
              <w:t xml:space="preserve"> и </w:t>
            </w:r>
            <w:proofErr w:type="spellStart"/>
            <w:r w:rsidRPr="000801A4">
              <w:rPr>
                <w:sz w:val="16"/>
                <w:szCs w:val="16"/>
              </w:rPr>
              <w:t>лактобактерий</w:t>
            </w:r>
            <w:proofErr w:type="spellEnd"/>
            <w:r w:rsidRPr="000801A4">
              <w:rPr>
                <w:sz w:val="16"/>
                <w:szCs w:val="16"/>
              </w:rPr>
              <w:t xml:space="preserve">,  </w:t>
            </w:r>
            <w:r w:rsidRPr="000801A4">
              <w:rPr>
                <w:b/>
                <w:sz w:val="16"/>
                <w:szCs w:val="16"/>
              </w:rPr>
              <w:t>130гр</w:t>
            </w:r>
            <w:r w:rsidRPr="000801A4">
              <w:rPr>
                <w:sz w:val="16"/>
                <w:szCs w:val="16"/>
              </w:rPr>
              <w:t xml:space="preserve">., </w:t>
            </w:r>
            <w:r w:rsidRPr="000801A4">
              <w:rPr>
                <w:b/>
                <w:sz w:val="16"/>
                <w:szCs w:val="16"/>
              </w:rPr>
              <w:t>с массовой долей жира не более   2,0%</w:t>
            </w:r>
            <w:r w:rsidRPr="000801A4">
              <w:rPr>
                <w:sz w:val="16"/>
                <w:szCs w:val="16"/>
              </w:rPr>
              <w:t xml:space="preserve">, цвет- молочно-белый или слегка кремовый,  </w:t>
            </w:r>
            <w:r w:rsidRPr="000801A4">
              <w:rPr>
                <w:sz w:val="16"/>
                <w:szCs w:val="16"/>
              </w:rPr>
              <w:lastRenderedPageBreak/>
              <w:t>с чистым  вкусом и кисломолочным запахом, консистен</w:t>
            </w:r>
            <w:r w:rsidR="00B17FC0">
              <w:rPr>
                <w:sz w:val="16"/>
                <w:szCs w:val="16"/>
              </w:rPr>
              <w:t>ция однородная, в меру вязкая .</w:t>
            </w:r>
            <w:r w:rsidRPr="000801A4">
              <w:rPr>
                <w:sz w:val="16"/>
                <w:szCs w:val="16"/>
              </w:rPr>
              <w:t xml:space="preserve">Соответствие ФЗ-88 от12.06.2008 (Технический регламент на молоко и молочную продукцию), срок годности  не более 30 дней с даты изготовления, упаковка без повреждений. </w:t>
            </w:r>
          </w:p>
        </w:tc>
        <w:tc>
          <w:tcPr>
            <w:tcW w:w="924" w:type="pct"/>
            <w:vAlign w:val="center"/>
          </w:tcPr>
          <w:p w:rsidR="000801A4" w:rsidRPr="000801A4" w:rsidRDefault="000801A4" w:rsidP="000801A4">
            <w:pPr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lastRenderedPageBreak/>
              <w:t>соответствует</w:t>
            </w:r>
          </w:p>
        </w:tc>
      </w:tr>
      <w:tr w:rsidR="000801A4" w:rsidRPr="000801A4" w:rsidTr="000801A4">
        <w:trPr>
          <w:trHeight w:val="998"/>
        </w:trPr>
        <w:tc>
          <w:tcPr>
            <w:tcW w:w="309" w:type="pct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lastRenderedPageBreak/>
              <w:t>5</w:t>
            </w:r>
          </w:p>
        </w:tc>
        <w:tc>
          <w:tcPr>
            <w:tcW w:w="882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Кисломолочный напиток</w:t>
            </w:r>
          </w:p>
        </w:tc>
        <w:tc>
          <w:tcPr>
            <w:tcW w:w="1171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  <w:proofErr w:type="gramStart"/>
            <w:r w:rsidRPr="000801A4">
              <w:rPr>
                <w:sz w:val="16"/>
                <w:szCs w:val="16"/>
              </w:rPr>
              <w:t xml:space="preserve">с  массовой долей жира не более 2,5%, цвет </w:t>
            </w:r>
            <w:proofErr w:type="spellStart"/>
            <w:r w:rsidRPr="000801A4">
              <w:rPr>
                <w:sz w:val="16"/>
                <w:szCs w:val="16"/>
              </w:rPr>
              <w:t>молочно</w:t>
            </w:r>
            <w:proofErr w:type="spellEnd"/>
            <w:r w:rsidRPr="000801A4">
              <w:rPr>
                <w:sz w:val="16"/>
                <w:szCs w:val="16"/>
              </w:rPr>
              <w:t xml:space="preserve"> - белый, равномерный по всей массе, с чистым  вкусом и кисломолочным запахом без посторонних привкусов и запахов, </w:t>
            </w:r>
            <w:proofErr w:type="spellStart"/>
            <w:r w:rsidRPr="000801A4">
              <w:rPr>
                <w:sz w:val="16"/>
                <w:szCs w:val="16"/>
              </w:rPr>
              <w:t>вмеру</w:t>
            </w:r>
            <w:proofErr w:type="spellEnd"/>
            <w:r w:rsidRPr="000801A4">
              <w:rPr>
                <w:sz w:val="16"/>
                <w:szCs w:val="16"/>
              </w:rPr>
              <w:t xml:space="preserve"> сладкий, консистенция однородная, </w:t>
            </w:r>
            <w:proofErr w:type="spellStart"/>
            <w:r w:rsidRPr="000801A4">
              <w:rPr>
                <w:sz w:val="16"/>
                <w:szCs w:val="16"/>
              </w:rPr>
              <w:t>вмеру</w:t>
            </w:r>
            <w:proofErr w:type="spellEnd"/>
            <w:r w:rsidRPr="000801A4">
              <w:rPr>
                <w:sz w:val="16"/>
                <w:szCs w:val="16"/>
              </w:rPr>
              <w:t xml:space="preserve"> вязкая, Соответствие ФЗ-88 от12.06.2008 (Технический регламент на молоко и молочную продукцию), срок годности  не более 5 дней с даты изготовления, упаковка без повреждений</w:t>
            </w:r>
            <w:proofErr w:type="gramEnd"/>
          </w:p>
        </w:tc>
        <w:tc>
          <w:tcPr>
            <w:tcW w:w="290" w:type="pct"/>
            <w:vAlign w:val="center"/>
          </w:tcPr>
          <w:p w:rsidR="000801A4" w:rsidRPr="000801A4" w:rsidRDefault="000801A4" w:rsidP="000801A4">
            <w:pPr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шт.</w:t>
            </w:r>
          </w:p>
        </w:tc>
        <w:tc>
          <w:tcPr>
            <w:tcW w:w="339" w:type="pct"/>
            <w:vAlign w:val="center"/>
          </w:tcPr>
          <w:p w:rsidR="000801A4" w:rsidRPr="000801A4" w:rsidRDefault="000801A4" w:rsidP="000801A4">
            <w:pPr>
              <w:pStyle w:val="a7"/>
              <w:spacing w:line="240" w:lineRule="auto"/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520</w:t>
            </w:r>
          </w:p>
        </w:tc>
        <w:tc>
          <w:tcPr>
            <w:tcW w:w="1085" w:type="pct"/>
          </w:tcPr>
          <w:p w:rsidR="000801A4" w:rsidRPr="000801A4" w:rsidRDefault="000801A4" w:rsidP="000801A4">
            <w:pPr>
              <w:rPr>
                <w:sz w:val="16"/>
                <w:szCs w:val="16"/>
              </w:rPr>
            </w:pPr>
          </w:p>
        </w:tc>
        <w:tc>
          <w:tcPr>
            <w:tcW w:w="924" w:type="pct"/>
            <w:vAlign w:val="center"/>
          </w:tcPr>
          <w:p w:rsidR="000801A4" w:rsidRPr="000801A4" w:rsidRDefault="000801A4" w:rsidP="000801A4">
            <w:pPr>
              <w:jc w:val="center"/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соответствует</w:t>
            </w:r>
          </w:p>
        </w:tc>
      </w:tr>
      <w:tr w:rsidR="000801A4" w:rsidRPr="000801A4" w:rsidTr="000801A4">
        <w:tc>
          <w:tcPr>
            <w:tcW w:w="1191" w:type="pct"/>
            <w:gridSpan w:val="2"/>
          </w:tcPr>
          <w:p w:rsidR="000801A4" w:rsidRPr="000801A4" w:rsidRDefault="000801A4" w:rsidP="000801A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0801A4">
              <w:rPr>
                <w:rFonts w:eastAsia="SimSun"/>
                <w:snapToGrid w:val="0"/>
                <w:color w:val="000000"/>
                <w:sz w:val="16"/>
                <w:szCs w:val="16"/>
              </w:rPr>
              <w:t>Цена  гражданско-правового договора, руб.</w:t>
            </w:r>
          </w:p>
        </w:tc>
        <w:tc>
          <w:tcPr>
            <w:tcW w:w="1800" w:type="pct"/>
            <w:gridSpan w:val="3"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Максимальная цена гражданско-правового договора,</w:t>
            </w:r>
          </w:p>
          <w:p w:rsidR="000801A4" w:rsidRPr="000801A4" w:rsidRDefault="000801A4" w:rsidP="000801A4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0801A4">
              <w:rPr>
                <w:b/>
                <w:sz w:val="16"/>
                <w:szCs w:val="16"/>
              </w:rPr>
              <w:t>358 645</w:t>
            </w:r>
          </w:p>
        </w:tc>
        <w:tc>
          <w:tcPr>
            <w:tcW w:w="1085" w:type="pct"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0801A4">
              <w:rPr>
                <w:b/>
                <w:sz w:val="16"/>
                <w:szCs w:val="16"/>
              </w:rPr>
              <w:t>358 645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0801A4" w:rsidRPr="000801A4" w:rsidRDefault="000801A4" w:rsidP="000801A4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0801A4">
              <w:rPr>
                <w:b/>
                <w:sz w:val="16"/>
                <w:szCs w:val="16"/>
              </w:rPr>
              <w:t>326 010</w:t>
            </w:r>
          </w:p>
        </w:tc>
      </w:tr>
      <w:tr w:rsidR="000801A4" w:rsidRPr="000801A4" w:rsidTr="000801A4">
        <w:trPr>
          <w:trHeight w:val="1430"/>
        </w:trPr>
        <w:tc>
          <w:tcPr>
            <w:tcW w:w="1191" w:type="pct"/>
            <w:gridSpan w:val="2"/>
          </w:tcPr>
          <w:p w:rsidR="000801A4" w:rsidRPr="000801A4" w:rsidRDefault="000801A4" w:rsidP="000801A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</w:p>
          <w:p w:rsidR="000801A4" w:rsidRPr="000801A4" w:rsidRDefault="000801A4" w:rsidP="000801A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0801A4">
              <w:rPr>
                <w:rFonts w:eastAsia="SimSun"/>
                <w:snapToGrid w:val="0"/>
                <w:color w:val="000000"/>
                <w:sz w:val="16"/>
                <w:szCs w:val="16"/>
              </w:rPr>
              <w:t>Срок поставки  товара</w:t>
            </w:r>
          </w:p>
          <w:p w:rsidR="000801A4" w:rsidRPr="000801A4" w:rsidRDefault="000801A4" w:rsidP="000801A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800" w:type="pct"/>
            <w:gridSpan w:val="3"/>
            <w:vAlign w:val="center"/>
          </w:tcPr>
          <w:p w:rsidR="000801A4" w:rsidRPr="000801A4" w:rsidRDefault="000801A4" w:rsidP="000801A4">
            <w:pPr>
              <w:rPr>
                <w:b/>
                <w:sz w:val="16"/>
                <w:szCs w:val="16"/>
              </w:rPr>
            </w:pPr>
            <w:r w:rsidRPr="000801A4">
              <w:rPr>
                <w:color w:val="000000"/>
                <w:kern w:val="16"/>
                <w:sz w:val="16"/>
                <w:szCs w:val="16"/>
              </w:rPr>
              <w:t>Поставка товара должна быть осуществлена  со следующего дня после заключения гражданско-правового догов</w:t>
            </w:r>
            <w:r w:rsidRPr="000801A4">
              <w:rPr>
                <w:kern w:val="16"/>
                <w:sz w:val="16"/>
                <w:szCs w:val="16"/>
              </w:rPr>
              <w:t xml:space="preserve">ора </w:t>
            </w:r>
            <w:r>
              <w:rPr>
                <w:kern w:val="16"/>
                <w:sz w:val="16"/>
                <w:szCs w:val="16"/>
              </w:rPr>
              <w:t xml:space="preserve"> </w:t>
            </w:r>
            <w:r w:rsidRPr="000801A4">
              <w:rPr>
                <w:kern w:val="16"/>
                <w:sz w:val="16"/>
                <w:szCs w:val="16"/>
              </w:rPr>
              <w:t>(но не ранее 01.01.2014 г.) п</w:t>
            </w:r>
            <w:r w:rsidRPr="000801A4">
              <w:rPr>
                <w:sz w:val="16"/>
                <w:szCs w:val="16"/>
              </w:rPr>
              <w:t>о 15 декабря 2014г</w:t>
            </w:r>
            <w:r w:rsidRPr="000801A4">
              <w:rPr>
                <w:kern w:val="16"/>
                <w:sz w:val="16"/>
                <w:szCs w:val="16"/>
              </w:rPr>
              <w:t>.</w:t>
            </w:r>
            <w:r w:rsidRPr="000801A4">
              <w:rPr>
                <w:sz w:val="16"/>
                <w:szCs w:val="16"/>
              </w:rPr>
              <w:t xml:space="preserve"> по письменной заявке Заказчика  ежедневно  с 8 -00 до 10-00 часов (местного времени), кроме выходных и праздничных дней.</w:t>
            </w:r>
          </w:p>
        </w:tc>
        <w:tc>
          <w:tcPr>
            <w:tcW w:w="1085" w:type="pct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924" w:type="pct"/>
            <w:shd w:val="clear" w:color="auto" w:fill="auto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согласен</w:t>
            </w:r>
          </w:p>
        </w:tc>
      </w:tr>
      <w:tr w:rsidR="000801A4" w:rsidRPr="000801A4" w:rsidTr="000801A4">
        <w:tc>
          <w:tcPr>
            <w:tcW w:w="1191" w:type="pct"/>
            <w:gridSpan w:val="2"/>
          </w:tcPr>
          <w:p w:rsidR="000801A4" w:rsidRPr="000801A4" w:rsidRDefault="000801A4" w:rsidP="000801A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</w:p>
          <w:p w:rsidR="000801A4" w:rsidRPr="000801A4" w:rsidRDefault="000801A4" w:rsidP="000801A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0801A4">
              <w:rPr>
                <w:rFonts w:eastAsia="SimSun"/>
                <w:snapToGrid w:val="0"/>
                <w:color w:val="000000"/>
                <w:sz w:val="16"/>
                <w:szCs w:val="16"/>
              </w:rPr>
              <w:t>Срок   и  условия  оплаты  поставки  товара</w:t>
            </w:r>
          </w:p>
        </w:tc>
        <w:tc>
          <w:tcPr>
            <w:tcW w:w="1800" w:type="pct"/>
            <w:gridSpan w:val="3"/>
            <w:vAlign w:val="center"/>
          </w:tcPr>
          <w:p w:rsidR="000801A4" w:rsidRPr="000801A4" w:rsidRDefault="000801A4" w:rsidP="000801A4">
            <w:pPr>
              <w:tabs>
                <w:tab w:val="num" w:pos="720"/>
              </w:tabs>
              <w:rPr>
                <w:sz w:val="16"/>
                <w:szCs w:val="16"/>
              </w:rPr>
            </w:pPr>
            <w:r w:rsidRPr="000801A4">
              <w:rPr>
                <w:sz w:val="16"/>
                <w:szCs w:val="16"/>
              </w:rPr>
              <w:t>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- накладной на основании представленного Поставщиком счета и счета - фактуры.</w:t>
            </w:r>
          </w:p>
          <w:p w:rsidR="000801A4" w:rsidRPr="000801A4" w:rsidRDefault="000801A4" w:rsidP="000801A4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85" w:type="pct"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согласен</w:t>
            </w:r>
          </w:p>
        </w:tc>
      </w:tr>
      <w:tr w:rsidR="000801A4" w:rsidRPr="000801A4" w:rsidTr="000801A4">
        <w:trPr>
          <w:trHeight w:val="603"/>
        </w:trPr>
        <w:tc>
          <w:tcPr>
            <w:tcW w:w="1191" w:type="pct"/>
            <w:gridSpan w:val="2"/>
          </w:tcPr>
          <w:p w:rsidR="000801A4" w:rsidRPr="000801A4" w:rsidRDefault="000801A4" w:rsidP="000801A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</w:p>
          <w:p w:rsidR="000801A4" w:rsidRPr="000801A4" w:rsidRDefault="000801A4" w:rsidP="000801A4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0801A4">
              <w:rPr>
                <w:rFonts w:eastAsia="SimSun"/>
                <w:snapToGrid w:val="0"/>
                <w:color w:val="000000"/>
                <w:sz w:val="16"/>
                <w:szCs w:val="16"/>
              </w:rPr>
              <w:t>Требования  к участнику  размещения  заказа</w:t>
            </w:r>
          </w:p>
        </w:tc>
        <w:tc>
          <w:tcPr>
            <w:tcW w:w="1800" w:type="pct"/>
            <w:gridSpan w:val="3"/>
            <w:vAlign w:val="center"/>
          </w:tcPr>
          <w:p w:rsidR="000801A4" w:rsidRPr="000801A4" w:rsidRDefault="000801A4" w:rsidP="000801A4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</w:t>
            </w:r>
            <w:r w:rsidRPr="000801A4">
              <w:rPr>
                <w:rFonts w:eastAsia="SimSun"/>
                <w:sz w:val="16"/>
                <w:szCs w:val="16"/>
              </w:rPr>
              <w:t>тсутствие  в реестре недобросовестных  поставщиков сведений об участнике</w:t>
            </w:r>
          </w:p>
        </w:tc>
        <w:tc>
          <w:tcPr>
            <w:tcW w:w="1085" w:type="pct"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отсутствует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0801A4" w:rsidRPr="000801A4" w:rsidRDefault="000801A4" w:rsidP="000801A4">
            <w:pPr>
              <w:jc w:val="center"/>
              <w:rPr>
                <w:rFonts w:eastAsia="SimSun"/>
                <w:sz w:val="16"/>
                <w:szCs w:val="16"/>
              </w:rPr>
            </w:pPr>
            <w:r w:rsidRPr="000801A4">
              <w:rPr>
                <w:rFonts w:eastAsia="SimSun"/>
                <w:sz w:val="16"/>
                <w:szCs w:val="16"/>
              </w:rPr>
              <w:t>отсутствует</w:t>
            </w:r>
          </w:p>
        </w:tc>
      </w:tr>
    </w:tbl>
    <w:p w:rsidR="000801A4" w:rsidRPr="000801A4" w:rsidRDefault="000801A4" w:rsidP="000801A4">
      <w:pPr>
        <w:rPr>
          <w:b/>
          <w:sz w:val="24"/>
          <w:szCs w:val="24"/>
        </w:rPr>
      </w:pPr>
      <w:bookmarkStart w:id="0" w:name="_GoBack"/>
      <w:bookmarkEnd w:id="0"/>
    </w:p>
    <w:p w:rsidR="000801A4" w:rsidRPr="000801A4" w:rsidRDefault="000801A4" w:rsidP="000801A4">
      <w:pPr>
        <w:rPr>
          <w:sz w:val="16"/>
          <w:szCs w:val="16"/>
        </w:rPr>
      </w:pPr>
    </w:p>
    <w:p w:rsidR="000801A4" w:rsidRPr="000801A4" w:rsidRDefault="000801A4" w:rsidP="00C0078D">
      <w:pPr>
        <w:ind w:left="-567"/>
        <w:rPr>
          <w:color w:val="FF0000"/>
          <w:sz w:val="16"/>
          <w:szCs w:val="16"/>
        </w:rPr>
      </w:pPr>
    </w:p>
    <w:sectPr w:rsidR="000801A4" w:rsidRPr="000801A4" w:rsidSect="000801A4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9E0"/>
    <w:multiLevelType w:val="hybridMultilevel"/>
    <w:tmpl w:val="A542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5809"/>
    <w:multiLevelType w:val="hybridMultilevel"/>
    <w:tmpl w:val="513CE732"/>
    <w:lvl w:ilvl="0" w:tplc="E158AA1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7372D"/>
    <w:multiLevelType w:val="hybridMultilevel"/>
    <w:tmpl w:val="5712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36"/>
    <w:rsid w:val="000801A4"/>
    <w:rsid w:val="001675A2"/>
    <w:rsid w:val="00176435"/>
    <w:rsid w:val="00261D36"/>
    <w:rsid w:val="00265AB8"/>
    <w:rsid w:val="002F0AD5"/>
    <w:rsid w:val="00303523"/>
    <w:rsid w:val="00360C10"/>
    <w:rsid w:val="00370FDE"/>
    <w:rsid w:val="003A159E"/>
    <w:rsid w:val="004243A9"/>
    <w:rsid w:val="0044495B"/>
    <w:rsid w:val="005275D6"/>
    <w:rsid w:val="005346CB"/>
    <w:rsid w:val="005B159A"/>
    <w:rsid w:val="005D5A9D"/>
    <w:rsid w:val="005D7E24"/>
    <w:rsid w:val="006123F6"/>
    <w:rsid w:val="00891B51"/>
    <w:rsid w:val="00895A9C"/>
    <w:rsid w:val="008D0321"/>
    <w:rsid w:val="00931FBA"/>
    <w:rsid w:val="00946681"/>
    <w:rsid w:val="0098392B"/>
    <w:rsid w:val="00A40C47"/>
    <w:rsid w:val="00B12935"/>
    <w:rsid w:val="00B17FC0"/>
    <w:rsid w:val="00B31F36"/>
    <w:rsid w:val="00B46B85"/>
    <w:rsid w:val="00BF4A60"/>
    <w:rsid w:val="00C0078D"/>
    <w:rsid w:val="00CB2BE2"/>
    <w:rsid w:val="00D35F7E"/>
    <w:rsid w:val="00D95A0F"/>
    <w:rsid w:val="00F57FD1"/>
    <w:rsid w:val="00FB3E1D"/>
    <w:rsid w:val="00F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7F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F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7F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F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16</cp:revision>
  <cp:lastPrinted>2013-12-18T16:50:00Z</cp:lastPrinted>
  <dcterms:created xsi:type="dcterms:W3CDTF">2013-12-18T02:39:00Z</dcterms:created>
  <dcterms:modified xsi:type="dcterms:W3CDTF">2013-12-19T08:32:00Z</dcterms:modified>
</cp:coreProperties>
</file>