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9EF7F" w14:textId="22C6D939" w:rsidR="00F369E8" w:rsidRPr="005B46F9" w:rsidRDefault="00F369E8" w:rsidP="00F369E8">
      <w:pPr>
        <w:spacing w:after="0"/>
        <w:jc w:val="right"/>
        <w:rPr>
          <w:b/>
          <w:color w:val="FFFFFF" w:themeColor="background1"/>
        </w:rPr>
      </w:pPr>
      <w:bookmarkStart w:id="0" w:name="_Toc291688973"/>
      <w:bookmarkStart w:id="1" w:name="_Toc291689568"/>
      <w:bookmarkStart w:id="2" w:name="_Toc380414357"/>
      <w:r w:rsidRPr="005B46F9">
        <w:rPr>
          <w:b/>
          <w:color w:val="FFFFFF" w:themeColor="background1"/>
        </w:rPr>
        <w:t>т______</w:t>
      </w:r>
    </w:p>
    <w:p w14:paraId="5FF47B85" w14:textId="58D1009F" w:rsidR="00F22B16" w:rsidRPr="0064593C" w:rsidRDefault="00F22B16" w:rsidP="00F22B16">
      <w:pPr>
        <w:pStyle w:val="1"/>
        <w:tabs>
          <w:tab w:val="clear" w:pos="432"/>
        </w:tabs>
        <w:spacing w:before="0" w:after="0"/>
        <w:ind w:left="540" w:firstLine="0"/>
        <w:rPr>
          <w:rStyle w:val="10"/>
          <w:rFonts w:ascii="Times New Roman" w:hAnsi="Times New Roman"/>
          <w:b/>
          <w:color w:val="auto"/>
          <w:sz w:val="24"/>
          <w:szCs w:val="24"/>
        </w:rPr>
      </w:pPr>
      <w:r w:rsidRPr="0064593C">
        <w:rPr>
          <w:rStyle w:val="10"/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5B46F9">
        <w:rPr>
          <w:rStyle w:val="10"/>
          <w:rFonts w:ascii="Times New Roman" w:hAnsi="Times New Roman"/>
          <w:b/>
          <w:color w:val="auto"/>
          <w:sz w:val="24"/>
          <w:szCs w:val="24"/>
          <w:lang w:val="en-US"/>
        </w:rPr>
        <w:t>II</w:t>
      </w:r>
      <w:r w:rsidR="005B46F9" w:rsidRPr="005B46F9">
        <w:rPr>
          <w:rStyle w:val="10"/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64593C">
        <w:rPr>
          <w:rStyle w:val="10"/>
          <w:rFonts w:ascii="Times New Roman" w:hAnsi="Times New Roman"/>
          <w:b/>
          <w:color w:val="auto"/>
          <w:sz w:val="24"/>
          <w:szCs w:val="24"/>
        </w:rPr>
        <w:t>ТЕХНИЧЕСКОЕ ЗАДАНИЕ</w:t>
      </w:r>
    </w:p>
    <w:p w14:paraId="447955BB" w14:textId="308F23E4" w:rsidR="00AF208C" w:rsidRDefault="00AF208C" w:rsidP="00AF208C">
      <w:pPr>
        <w:keepNext/>
        <w:keepLines/>
        <w:widowControl w:val="0"/>
        <w:suppressLineNumbers/>
        <w:suppressAutoHyphens/>
        <w:spacing w:after="0"/>
        <w:jc w:val="center"/>
        <w:rPr>
          <w:b/>
          <w:bCs/>
        </w:rPr>
      </w:pPr>
      <w:r w:rsidRPr="00BF148A">
        <w:rPr>
          <w:b/>
          <w:bCs/>
        </w:rPr>
        <w:t xml:space="preserve">на право заключения контракта </w:t>
      </w:r>
      <w:r w:rsidRPr="00FC5667">
        <w:rPr>
          <w:b/>
        </w:rPr>
        <w:t>среди субъектов малого предпринимательства и социально ориентированных</w:t>
      </w:r>
      <w:r w:rsidR="00E87DE9">
        <w:rPr>
          <w:b/>
        </w:rPr>
        <w:t xml:space="preserve"> </w:t>
      </w:r>
      <w:r w:rsidRPr="00FC5667">
        <w:rPr>
          <w:b/>
        </w:rPr>
        <w:t>некоммерческих организаций</w:t>
      </w:r>
      <w:r>
        <w:rPr>
          <w:b/>
        </w:rPr>
        <w:t xml:space="preserve"> </w:t>
      </w:r>
      <w:r w:rsidRPr="00BF148A">
        <w:rPr>
          <w:b/>
          <w:bCs/>
        </w:rPr>
        <w:t xml:space="preserve">на </w:t>
      </w:r>
      <w:r>
        <w:rPr>
          <w:b/>
          <w:bCs/>
        </w:rPr>
        <w:t>оказание</w:t>
      </w:r>
    </w:p>
    <w:p w14:paraId="7DDACAF6" w14:textId="77777777" w:rsidR="00AF208C" w:rsidRDefault="00AF208C" w:rsidP="00AF208C">
      <w:pPr>
        <w:keepNext/>
        <w:keepLines/>
        <w:widowControl w:val="0"/>
        <w:suppressLineNumbers/>
        <w:suppressAutoHyphens/>
        <w:spacing w:after="0"/>
        <w:jc w:val="center"/>
        <w:rPr>
          <w:b/>
        </w:rPr>
      </w:pPr>
      <w:r w:rsidRPr="00182E50">
        <w:rPr>
          <w:b/>
        </w:rPr>
        <w:t>услуг по территориальному планированию и планировке территории</w:t>
      </w:r>
    </w:p>
    <w:p w14:paraId="413390C8" w14:textId="47EBAB11" w:rsidR="00F22B16" w:rsidRPr="0064593C" w:rsidRDefault="00F22B16" w:rsidP="00F22B16">
      <w:pPr>
        <w:widowControl w:val="0"/>
        <w:tabs>
          <w:tab w:val="left" w:pos="0"/>
        </w:tabs>
        <w:autoSpaceDN w:val="0"/>
        <w:spacing w:after="0"/>
        <w:ind w:firstLine="567"/>
        <w:jc w:val="center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236"/>
        <w:gridCol w:w="7107"/>
      </w:tblGrid>
      <w:tr w:rsidR="00F22B16" w:rsidRPr="0064593C" w14:paraId="519670E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19E4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  <w:rPr>
                <w:b/>
              </w:rPr>
            </w:pPr>
            <w:r w:rsidRPr="0064593C">
              <w:rPr>
                <w:b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4CD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  <w:rPr>
                <w:b/>
              </w:rPr>
            </w:pPr>
            <w:r w:rsidRPr="0064593C">
              <w:rPr>
                <w:b/>
              </w:rPr>
              <w:t>Наименование показателя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466C" w14:textId="77777777" w:rsidR="00F22B16" w:rsidRPr="0064593C" w:rsidRDefault="00F22B16" w:rsidP="00A60398">
            <w:pPr>
              <w:widowControl w:val="0"/>
              <w:autoSpaceDN w:val="0"/>
              <w:spacing w:after="0"/>
              <w:jc w:val="center"/>
              <w:rPr>
                <w:b/>
              </w:rPr>
            </w:pPr>
            <w:r w:rsidRPr="0064593C">
              <w:rPr>
                <w:b/>
              </w:rPr>
              <w:t>Конкретные требования к работам, указываемые заказчиком</w:t>
            </w:r>
          </w:p>
        </w:tc>
      </w:tr>
      <w:tr w:rsidR="00F22B16" w:rsidRPr="0064593C" w14:paraId="78806C4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302F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26C2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Наименование </w:t>
            </w:r>
          </w:p>
          <w:p w14:paraId="755BB657" w14:textId="495A2D8B" w:rsidR="00F22B16" w:rsidRPr="0064593C" w:rsidRDefault="0064593C" w:rsidP="006C2D9C">
            <w:pPr>
              <w:widowControl w:val="0"/>
              <w:autoSpaceDN w:val="0"/>
              <w:spacing w:after="0"/>
              <w:jc w:val="left"/>
            </w:pPr>
            <w:r w:rsidRPr="0064593C">
              <w:t>услуги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2DF3" w14:textId="0B3B967A" w:rsidR="00F22B16" w:rsidRPr="00A60398" w:rsidRDefault="00F22B16" w:rsidP="00A60398">
            <w:pPr>
              <w:shd w:val="clear" w:color="auto" w:fill="FFFFFF"/>
              <w:spacing w:after="0"/>
              <w:jc w:val="left"/>
              <w:rPr>
                <w:b/>
              </w:rPr>
            </w:pPr>
            <w:r w:rsidRPr="00A60398">
              <w:rPr>
                <w:b/>
              </w:rPr>
              <w:t>Оказание услуг по территориальному планированию и планировке территории.</w:t>
            </w:r>
          </w:p>
          <w:p w14:paraId="7642B757" w14:textId="15470925" w:rsidR="005B46F9" w:rsidRPr="005B46F9" w:rsidRDefault="00A60398" w:rsidP="00C27F07">
            <w:pPr>
              <w:keepNext/>
              <w:keepLines/>
              <w:widowControl w:val="0"/>
              <w:suppressLineNumbers/>
              <w:tabs>
                <w:tab w:val="left" w:pos="142"/>
                <w:tab w:val="num" w:pos="432"/>
              </w:tabs>
              <w:suppressAutoHyphens/>
              <w:spacing w:after="0"/>
            </w:pPr>
            <w:r w:rsidRPr="003E33E9">
              <w:t>«</w:t>
            </w:r>
            <w:r w:rsidR="00C27F07">
              <w:t xml:space="preserve">Внесение в Единый государственный реестр недвижимости сведений о границах территориальных зон, установленных в составе правил землепользования и </w:t>
            </w:r>
            <w:proofErr w:type="gramStart"/>
            <w:r w:rsidR="00C27F07">
              <w:t xml:space="preserve">застройки </w:t>
            </w:r>
            <w:r w:rsidRPr="003E33E9">
              <w:t>города</w:t>
            </w:r>
            <w:proofErr w:type="gramEnd"/>
            <w:r w:rsidRPr="003E33E9">
              <w:t xml:space="preserve"> Югорска»</w:t>
            </w:r>
            <w:r w:rsidR="000943F8">
              <w:t>.</w:t>
            </w:r>
          </w:p>
        </w:tc>
      </w:tr>
      <w:tr w:rsidR="00F22B16" w:rsidRPr="0064593C" w14:paraId="08B56DC8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528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43B" w14:textId="538510DE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Цель </w:t>
            </w:r>
            <w:r w:rsidR="0064593C" w:rsidRPr="0064593C">
              <w:t>оказываемых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BCE" w14:textId="7E60B24C" w:rsidR="00783629" w:rsidRPr="0064593C" w:rsidRDefault="00C27F07" w:rsidP="00C27F07">
            <w:pPr>
              <w:pStyle w:val="ConsPlusCell"/>
              <w:jc w:val="both"/>
            </w:pPr>
            <w:r>
              <w:t xml:space="preserve">Цель оказываемых услуг: </w:t>
            </w:r>
            <w:r w:rsidRPr="009655F8">
              <w:t>подготовка документов для внесения</w:t>
            </w:r>
            <w:r w:rsidR="00E87DE9">
              <w:t xml:space="preserve"> (изменения)</w:t>
            </w:r>
            <w:r w:rsidRPr="009655F8">
              <w:t xml:space="preserve"> сведений о местоположении границ территориальных зон в Единый государственный реестр недвижимости</w:t>
            </w:r>
            <w:r>
              <w:t xml:space="preserve"> (далее ЕГРН)</w:t>
            </w:r>
            <w:r w:rsidRPr="009655F8">
              <w:rPr>
                <w:color w:val="FF0000"/>
              </w:rPr>
              <w:t xml:space="preserve"> </w:t>
            </w:r>
            <w:r w:rsidRPr="009655F8">
              <w:t>в</w:t>
            </w:r>
            <w:r w:rsidRPr="009655F8">
              <w:rPr>
                <w:color w:val="FF0000"/>
              </w:rPr>
              <w:t xml:space="preserve"> </w:t>
            </w:r>
            <w:r w:rsidRPr="009655F8">
              <w:t>соответствии с требованиями земельного, градостроительного и иного специального законодательства Российской Федерации</w:t>
            </w:r>
            <w:r>
              <w:t>, и внесение</w:t>
            </w:r>
            <w:r w:rsidR="00B51E39">
              <w:t xml:space="preserve"> (изменение)</w:t>
            </w:r>
            <w:r>
              <w:t xml:space="preserve"> сведений в ЕГРН о границах территориальных зон</w:t>
            </w:r>
            <w:r w:rsidRPr="009655F8">
              <w:t>.</w:t>
            </w:r>
          </w:p>
        </w:tc>
      </w:tr>
      <w:tr w:rsidR="00F22B16" w:rsidRPr="0064593C" w14:paraId="71C815BB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35F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273" w14:textId="24F50177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Нормативные правовые акты и иные документы, подлежащие учету при </w:t>
            </w:r>
            <w:r w:rsidR="0064593C" w:rsidRPr="0064593C">
              <w:t>оказании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5CB" w14:textId="6645F5BD" w:rsidR="00F22B16" w:rsidRPr="0064593C" w:rsidRDefault="00F22B16" w:rsidP="00A60398">
            <w:pPr>
              <w:widowControl w:val="0"/>
              <w:autoSpaceDN w:val="0"/>
              <w:spacing w:after="0"/>
            </w:pPr>
            <w:proofErr w:type="gramStart"/>
            <w:r w:rsidRPr="0064593C">
              <w:t xml:space="preserve">При выполнении работ должно быть обеспечено соответствие выпускаемых материалов требованиям действующих нормативных </w:t>
            </w:r>
            <w:r w:rsidR="00080F28" w:rsidRPr="0064593C">
              <w:t xml:space="preserve">правовых </w:t>
            </w:r>
            <w:r w:rsidR="00557398" w:rsidRPr="0064593C">
              <w:t>актов</w:t>
            </w:r>
            <w:r w:rsidRPr="0064593C">
              <w:t xml:space="preserve"> и иных документов по регулированию (в части, касающейся оказания услуг (выполнения работ), действующих на территории Российской Федерации на момент сдачи материалов выполненных работ Муниципальному заказчику, с учетом требований:</w:t>
            </w:r>
            <w:proofErr w:type="gramEnd"/>
          </w:p>
          <w:p w14:paraId="5A1FABDD" w14:textId="77777777" w:rsidR="00F22B16" w:rsidRPr="0064593C" w:rsidRDefault="00F22B16" w:rsidP="00A60398">
            <w:pPr>
              <w:spacing w:after="0"/>
            </w:pPr>
            <w:r w:rsidRPr="0064593C">
              <w:t>Градостроительного кодекса Российской Федерации.</w:t>
            </w:r>
          </w:p>
          <w:p w14:paraId="0C112570" w14:textId="77777777" w:rsidR="00F22B16" w:rsidRPr="0064593C" w:rsidRDefault="00F22B16" w:rsidP="00A60398">
            <w:pPr>
              <w:spacing w:after="0"/>
            </w:pPr>
            <w:r w:rsidRPr="0064593C">
              <w:t>Земельного кодекса Российской Федерации.</w:t>
            </w:r>
          </w:p>
          <w:p w14:paraId="4F371C34" w14:textId="77777777" w:rsidR="00F22B16" w:rsidRDefault="00F22B16" w:rsidP="00A60398">
            <w:pPr>
              <w:spacing w:after="0"/>
            </w:pPr>
            <w:r w:rsidRPr="0064593C">
              <w:t>Федерального закона от 13.07.2015 № 218-ФЗ «О государственной регистрации недвижимости».</w:t>
            </w:r>
          </w:p>
          <w:p w14:paraId="24531A1B" w14:textId="401AAB28" w:rsidR="00C27F07" w:rsidRDefault="00C27F07" w:rsidP="00C27F07">
            <w:pPr>
              <w:spacing w:after="0"/>
              <w:ind w:hanging="57"/>
            </w:pPr>
            <w:r w:rsidRPr="00EC3709">
              <w:t>Федеральный закон от 24.</w:t>
            </w:r>
            <w:r>
              <w:t xml:space="preserve">07.2007 № 221-ФЗ «О кадастровой </w:t>
            </w:r>
            <w:r w:rsidRPr="00EC3709">
              <w:t>деятельности»;</w:t>
            </w:r>
          </w:p>
          <w:p w14:paraId="15EF1E16" w14:textId="77777777" w:rsidR="00417CDA" w:rsidRPr="00EC3709" w:rsidRDefault="00417CDA" w:rsidP="00B51E39">
            <w:pPr>
              <w:spacing w:after="0"/>
              <w:ind w:hanging="57"/>
            </w:pPr>
            <w:r w:rsidRPr="00EC3709">
              <w:t>Федеральный закон Российской Федерации от 06.04.2011 № 63-ФЗ «Об электронной подписи»;</w:t>
            </w:r>
          </w:p>
          <w:p w14:paraId="1D910AD2" w14:textId="77777777" w:rsidR="00F22B16" w:rsidRPr="0064593C" w:rsidRDefault="00F22B16" w:rsidP="00B51E39">
            <w:pPr>
              <w:spacing w:after="0"/>
            </w:pPr>
            <w:proofErr w:type="gramStart"/>
            <w:r w:rsidRPr="0064593C">
              <w:t>Постановления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3–13,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</w:t>
            </w:r>
            <w:proofErr w:type="gramEnd"/>
            <w:r w:rsidRPr="0064593C">
              <w:t xml:space="preserve"> едином государственном </w:t>
            </w:r>
            <w:proofErr w:type="gramStart"/>
            <w:r w:rsidRPr="0064593C">
              <w:t>реестре</w:t>
            </w:r>
            <w:proofErr w:type="gramEnd"/>
            <w:r w:rsidRPr="0064593C">
              <w:t xml:space="preserve"> недвижимости».</w:t>
            </w:r>
          </w:p>
          <w:p w14:paraId="6058CAD7" w14:textId="77777777" w:rsidR="00F22B16" w:rsidRPr="0064593C" w:rsidRDefault="00F22B16" w:rsidP="00A60398">
            <w:pPr>
              <w:spacing w:after="0"/>
            </w:pPr>
            <w:r w:rsidRPr="0064593C">
              <w:t>Постановления Правительства Российской Федерации от 30.07.2009 № 621 «Об утверждении формы карты (плана) объекта землеустройства и требований к ее составлению».</w:t>
            </w:r>
          </w:p>
          <w:p w14:paraId="5E52321B" w14:textId="0B1E39F9" w:rsidR="00F22B16" w:rsidRPr="0064593C" w:rsidRDefault="00F22B16" w:rsidP="00A60398">
            <w:pPr>
              <w:spacing w:after="0"/>
            </w:pPr>
            <w:proofErr w:type="gramStart"/>
            <w:r w:rsidRPr="0064593C">
              <w:rPr>
                <w:color w:val="22272F"/>
                <w:shd w:val="clear" w:color="auto" w:fill="FFFFFF"/>
              </w:rPr>
              <w:t>Приказ</w:t>
            </w:r>
            <w:r w:rsidR="00557398" w:rsidRPr="0064593C">
              <w:rPr>
                <w:color w:val="22272F"/>
                <w:shd w:val="clear" w:color="auto" w:fill="FFFFFF"/>
              </w:rPr>
              <w:t>а</w:t>
            </w:r>
            <w:r w:rsidRPr="0064593C">
              <w:rPr>
                <w:color w:val="22272F"/>
                <w:shd w:val="clear" w:color="auto" w:fill="FFFFFF"/>
              </w:rPr>
              <w:t xml:space="preserve"> Министерства экономического развития РФ от 23.11 2018.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</w:t>
            </w:r>
            <w:r w:rsidRPr="0064593C">
              <w:rPr>
                <w:color w:val="22272F"/>
                <w:shd w:val="clear" w:color="auto" w:fill="FFFFFF"/>
              </w:rPr>
              <w:lastRenderedPageBreak/>
              <w:t>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</w:t>
            </w:r>
            <w:proofErr w:type="gramEnd"/>
            <w:r w:rsidRPr="0064593C">
              <w:rPr>
                <w:color w:val="22272F"/>
                <w:shd w:val="clear" w:color="auto" w:fill="FFFFFF"/>
              </w:rPr>
              <w:t xml:space="preserve">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 №163 и от 4 мая 2018 г. №236»;</w:t>
            </w:r>
          </w:p>
          <w:p w14:paraId="2EB28149" w14:textId="77777777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t>Решения Думы города Югорска от 07.10.2014 № 65 «Об утверждении генерального плана муниципального образования городской округ город Югорск Ханты-Мансийского автономного округа - Югры»;</w:t>
            </w:r>
          </w:p>
          <w:p w14:paraId="28C90665" w14:textId="77777777" w:rsidR="001E7C7E" w:rsidRDefault="00F22B16" w:rsidP="00417CDA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t>Решения Думы города Югорска от 27.06.2017 № 61 «О Правилах землепользования и застройки муниципального образования городской округ город Югорск».</w:t>
            </w:r>
          </w:p>
          <w:p w14:paraId="0273920D" w14:textId="2901A17C" w:rsidR="00CC7103" w:rsidRDefault="00CC7103" w:rsidP="00CC7103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t>Решения Думы</w:t>
            </w:r>
            <w:r>
              <w:t xml:space="preserve"> города Югорска от 10.12</w:t>
            </w:r>
            <w:r w:rsidRPr="0064593C">
              <w:t>.201</w:t>
            </w:r>
            <w:r>
              <w:t>8</w:t>
            </w:r>
            <w:r w:rsidRPr="0064593C">
              <w:t xml:space="preserve"> № </w:t>
            </w:r>
            <w:r>
              <w:t>89</w:t>
            </w:r>
            <w:r w:rsidRPr="0064593C">
              <w:t xml:space="preserve"> «</w:t>
            </w:r>
            <w:r>
              <w:t>О внесении изменений в</w:t>
            </w:r>
            <w:r w:rsidRPr="0064593C">
              <w:t xml:space="preserve"> Правила землепользования и застройки муниципального образования городской округ город Югорск».</w:t>
            </w:r>
          </w:p>
          <w:p w14:paraId="13A310CC" w14:textId="41CABC03" w:rsidR="00CC7103" w:rsidRPr="0064593C" w:rsidRDefault="00CC7103" w:rsidP="00CC7103">
            <w:pPr>
              <w:tabs>
                <w:tab w:val="num" w:pos="0"/>
                <w:tab w:val="left" w:pos="142"/>
                <w:tab w:val="num" w:pos="432"/>
              </w:tabs>
              <w:spacing w:after="0"/>
              <w:rPr>
                <w:bCs/>
              </w:rPr>
            </w:pPr>
            <w:r w:rsidRPr="0064593C">
              <w:t>Решения Думы</w:t>
            </w:r>
            <w:r>
              <w:t xml:space="preserve"> города Югорска от 26.11</w:t>
            </w:r>
            <w:r w:rsidRPr="0064593C">
              <w:t>.201</w:t>
            </w:r>
            <w:r>
              <w:t>9</w:t>
            </w:r>
            <w:r w:rsidRPr="0064593C">
              <w:t xml:space="preserve"> № </w:t>
            </w:r>
            <w:r>
              <w:t>91</w:t>
            </w:r>
            <w:r w:rsidRPr="0064593C">
              <w:t xml:space="preserve"> «</w:t>
            </w:r>
            <w:r>
              <w:t>О внесении изменений в</w:t>
            </w:r>
            <w:r w:rsidRPr="0064593C">
              <w:t xml:space="preserve"> Правила землепользования и застройки муниципального образования городской округ город Югорск».</w:t>
            </w:r>
          </w:p>
        </w:tc>
      </w:tr>
      <w:tr w:rsidR="00F22B16" w:rsidRPr="0064593C" w14:paraId="76329EAF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ACE8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4.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16E" w14:textId="02FA2B88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Место </w:t>
            </w:r>
            <w:r w:rsidR="0064593C" w:rsidRPr="0064593C">
              <w:t>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AB59" w14:textId="2CDAF2E9" w:rsidR="005B46F9" w:rsidRDefault="005B46F9" w:rsidP="005B46F9">
            <w:pPr>
              <w:widowControl w:val="0"/>
              <w:autoSpaceDN w:val="0"/>
              <w:spacing w:after="0"/>
              <w:rPr>
                <w:bCs/>
              </w:rPr>
            </w:pPr>
            <w:r>
              <w:rPr>
                <w:bCs/>
              </w:rPr>
              <w:t>Оказание услуг осуществляется п</w:t>
            </w:r>
            <w:r w:rsidRPr="0064593C">
              <w:rPr>
                <w:bCs/>
              </w:rPr>
              <w:t>о месту нахождения Исполнителя</w:t>
            </w:r>
            <w:r>
              <w:rPr>
                <w:bCs/>
              </w:rPr>
              <w:t xml:space="preserve">. </w:t>
            </w:r>
          </w:p>
          <w:p w14:paraId="205EF6E6" w14:textId="335FDE7D" w:rsidR="00F22B16" w:rsidRPr="007B1684" w:rsidRDefault="005B46F9" w:rsidP="005B46F9">
            <w:pPr>
              <w:widowControl w:val="0"/>
              <w:autoSpaceDN w:val="0"/>
              <w:spacing w:after="0"/>
            </w:pPr>
            <w:r w:rsidRPr="0064593C">
              <w:rPr>
                <w:bCs/>
              </w:rPr>
              <w:t>Документы, являющиеся результатами услуг, передаются в Управление архитектуры и градостроительства администрации города Югорска, расположенного по адресу: 628260, Ханты-Мансийский автономный округ – Югра, город Югорск, ул. 40 лет Победы, д. 11, кабинет 30</w:t>
            </w:r>
            <w:r>
              <w:rPr>
                <w:bCs/>
              </w:rPr>
              <w:t>8</w:t>
            </w:r>
            <w:r w:rsidR="007B1684">
              <w:rPr>
                <w:bCs/>
              </w:rPr>
              <w:t xml:space="preserve">, и на адрес электронной почты </w:t>
            </w:r>
            <w:hyperlink r:id="rId8" w:history="1">
              <w:r w:rsidR="007B1684" w:rsidRPr="007B1684">
                <w:rPr>
                  <w:rStyle w:val="af1"/>
                  <w:b/>
                  <w:bCs/>
                  <w:lang w:val="en-US"/>
                </w:rPr>
                <w:t>arh</w:t>
              </w:r>
              <w:r w:rsidR="007B1684" w:rsidRPr="007B1684">
                <w:rPr>
                  <w:rStyle w:val="af1"/>
                  <w:b/>
                  <w:bCs/>
                </w:rPr>
                <w:t>@</w:t>
              </w:r>
              <w:r w:rsidR="007B1684" w:rsidRPr="007B1684">
                <w:rPr>
                  <w:rStyle w:val="af1"/>
                  <w:b/>
                  <w:bCs/>
                  <w:lang w:val="en-US"/>
                </w:rPr>
                <w:t>ugorsk</w:t>
              </w:r>
              <w:r w:rsidR="007B1684" w:rsidRPr="007B1684">
                <w:rPr>
                  <w:rStyle w:val="af1"/>
                  <w:b/>
                  <w:bCs/>
                </w:rPr>
                <w:t>.</w:t>
              </w:r>
              <w:proofErr w:type="spellStart"/>
              <w:r w:rsidR="007B1684" w:rsidRPr="007B1684">
                <w:rPr>
                  <w:rStyle w:val="af1"/>
                  <w:b/>
                  <w:bCs/>
                  <w:lang w:val="en-US"/>
                </w:rPr>
                <w:t>ru</w:t>
              </w:r>
              <w:proofErr w:type="spellEnd"/>
            </w:hyperlink>
            <w:r w:rsidR="007B1684" w:rsidRPr="007B1684">
              <w:rPr>
                <w:b/>
                <w:bCs/>
              </w:rPr>
              <w:t xml:space="preserve">. </w:t>
            </w:r>
          </w:p>
        </w:tc>
      </w:tr>
      <w:tr w:rsidR="00F22B16" w:rsidRPr="0064593C" w14:paraId="75775CB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435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1C2" w14:textId="3CFAC052" w:rsidR="00F22B16" w:rsidRPr="0064593C" w:rsidRDefault="00F22B16" w:rsidP="00417CDA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Системы </w:t>
            </w:r>
            <w:r w:rsidR="005B46F9">
              <w:t>к</w:t>
            </w:r>
            <w:r w:rsidRPr="0064593C">
              <w:t>оор</w:t>
            </w:r>
            <w:r w:rsidR="00417CDA">
              <w:t>динат</w:t>
            </w:r>
            <w:r w:rsidRPr="0064593C">
              <w:t>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993" w14:textId="2A743464" w:rsidR="00F22B16" w:rsidRPr="0064593C" w:rsidRDefault="00F22B16" w:rsidP="00A60398">
            <w:pPr>
              <w:widowControl w:val="0"/>
              <w:autoSpaceDN w:val="0"/>
              <w:spacing w:after="0"/>
            </w:pPr>
            <w:r w:rsidRPr="0064593C">
              <w:t>Система координат: МСК-86 зона 1.</w:t>
            </w:r>
          </w:p>
          <w:p w14:paraId="504EAE09" w14:textId="77777777" w:rsidR="00F22B16" w:rsidRPr="0064593C" w:rsidRDefault="00F22B16" w:rsidP="00A60398">
            <w:pPr>
              <w:widowControl w:val="0"/>
              <w:autoSpaceDN w:val="0"/>
              <w:spacing w:after="0"/>
            </w:pPr>
            <w:r w:rsidRPr="0064593C">
              <w:t>Система высот: Балтийская, 1977 года.</w:t>
            </w:r>
          </w:p>
        </w:tc>
      </w:tr>
      <w:tr w:rsidR="00F22B16" w:rsidRPr="0064593C" w14:paraId="4AFC5A11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DE2E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6.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7FFA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Общая </w:t>
            </w:r>
          </w:p>
          <w:p w14:paraId="3D8757A3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>характеристика  объекта</w:t>
            </w:r>
          </w:p>
          <w:p w14:paraId="0C39DC70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6E76" w14:textId="01DDAB6F" w:rsidR="00F22B16" w:rsidRPr="0064593C" w:rsidRDefault="00417CDA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>
              <w:t xml:space="preserve">Количество территориальных зон, установленных в составе правил землепользования и </w:t>
            </w:r>
            <w:proofErr w:type="gramStart"/>
            <w:r>
              <w:t>застройки города</w:t>
            </w:r>
            <w:proofErr w:type="gramEnd"/>
            <w:r>
              <w:t xml:space="preserve"> Югорска составляет – 34.</w:t>
            </w:r>
            <w:r w:rsidR="00B51E39">
              <w:t xml:space="preserve"> </w:t>
            </w:r>
          </w:p>
        </w:tc>
      </w:tr>
      <w:tr w:rsidR="00F22B16" w:rsidRPr="0064593C" w14:paraId="7EDA6151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6AA" w14:textId="77777777" w:rsidR="00F22B16" w:rsidRPr="0064593C" w:rsidRDefault="00F22B16" w:rsidP="006C2D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64593C">
              <w:t xml:space="preserve">7.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575" w14:textId="266DADB1" w:rsidR="00F22B16" w:rsidRPr="0064593C" w:rsidRDefault="00F22B16" w:rsidP="0064593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64593C">
              <w:t xml:space="preserve">Сроки </w:t>
            </w:r>
            <w:r w:rsidR="0064593C" w:rsidRPr="0064593C">
              <w:t>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553" w14:textId="77777777" w:rsidR="00030570" w:rsidRPr="00B326C6" w:rsidRDefault="00030570" w:rsidP="00030570">
            <w:pPr>
              <w:widowControl w:val="0"/>
              <w:autoSpaceDN w:val="0"/>
            </w:pPr>
            <w:r w:rsidRPr="00B326C6">
              <w:rPr>
                <w:b/>
                <w:kern w:val="16"/>
              </w:rPr>
              <w:t>Услуга должна быть оказана</w:t>
            </w:r>
            <w:r w:rsidRPr="00B326C6">
              <w:rPr>
                <w:kern w:val="16"/>
              </w:rPr>
              <w:t xml:space="preserve"> (сведения </w:t>
            </w:r>
            <w:proofErr w:type="gramStart"/>
            <w:r w:rsidRPr="00B326C6">
              <w:t>о</w:t>
            </w:r>
            <w:proofErr w:type="gramEnd"/>
            <w:r w:rsidRPr="00B326C6">
              <w:t xml:space="preserve"> всех территориальных зонах </w:t>
            </w:r>
            <w:r w:rsidRPr="00B326C6">
              <w:rPr>
                <w:kern w:val="16"/>
              </w:rPr>
              <w:t xml:space="preserve">внесены </w:t>
            </w:r>
            <w:r w:rsidRPr="00B326C6">
              <w:t>в</w:t>
            </w:r>
            <w:r w:rsidRPr="00B326C6">
              <w:rPr>
                <w:kern w:val="16"/>
              </w:rPr>
              <w:t xml:space="preserve"> ЕГРН) по 10.12.2020 (включительно). </w:t>
            </w:r>
          </w:p>
          <w:p w14:paraId="6F573007" w14:textId="61AC340C" w:rsidR="00F22B16" w:rsidRPr="0064593C" w:rsidRDefault="00F22B16" w:rsidP="00417CD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F22B16" w:rsidRPr="0064593C" w14:paraId="76EEF38A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896" w14:textId="05261621" w:rsidR="00F22B16" w:rsidRPr="0064593C" w:rsidRDefault="003020C6" w:rsidP="006C2D9C">
            <w:pPr>
              <w:widowControl w:val="0"/>
              <w:autoSpaceDN w:val="0"/>
              <w:spacing w:after="0"/>
            </w:pPr>
            <w:r w:rsidRPr="0064593C">
              <w:t>8</w:t>
            </w:r>
            <w:r w:rsidR="00F22B16"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DB8" w14:textId="77777777" w:rsidR="00CC7103" w:rsidRPr="0064593C" w:rsidRDefault="00CC7103" w:rsidP="00CC7103">
            <w:pPr>
              <w:widowControl w:val="0"/>
              <w:autoSpaceDN w:val="0"/>
              <w:spacing w:after="0"/>
              <w:jc w:val="left"/>
            </w:pPr>
            <w:r w:rsidRPr="0064593C">
              <w:t>Исходные данные</w:t>
            </w:r>
          </w:p>
          <w:p w14:paraId="3F752269" w14:textId="1708E5C9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BA62" w14:textId="77777777" w:rsidR="00CC7103" w:rsidRPr="000B7F02" w:rsidRDefault="00CC7103" w:rsidP="00CC7103">
            <w:pPr>
              <w:tabs>
                <w:tab w:val="num" w:pos="1307"/>
                <w:tab w:val="num" w:pos="1487"/>
              </w:tabs>
              <w:spacing w:after="0"/>
              <w:jc w:val="left"/>
            </w:pPr>
            <w:r w:rsidRPr="000B7F02">
              <w:t>Генеральный план города Югорска.</w:t>
            </w:r>
          </w:p>
          <w:p w14:paraId="6C3AB71B" w14:textId="77777777" w:rsidR="00630491" w:rsidRDefault="00FA60E4" w:rsidP="00CC7103">
            <w:pPr>
              <w:spacing w:after="0"/>
              <w:ind w:left="34"/>
            </w:pPr>
            <w:r>
              <w:rPr>
                <w:rFonts w:eastAsia="Lucida Sans Unicode"/>
              </w:rPr>
              <w:t>Т</w:t>
            </w:r>
            <w:r w:rsidRPr="0064593C">
              <w:rPr>
                <w:rFonts w:eastAsia="Lucida Sans Unicode"/>
              </w:rPr>
              <w:t>екстовые и графические материалы</w:t>
            </w:r>
            <w:r>
              <w:rPr>
                <w:rFonts w:eastAsia="Lucida Sans Unicode"/>
              </w:rPr>
              <w:t xml:space="preserve"> (градостроительное зонирование)</w:t>
            </w:r>
            <w:r w:rsidRPr="0064593C">
              <w:rPr>
                <w:rFonts w:eastAsia="Lucida Sans Unicode"/>
              </w:rPr>
              <w:t xml:space="preserve"> </w:t>
            </w:r>
            <w:r w:rsidRPr="0064593C">
              <w:t xml:space="preserve">правил землепользования и застройки муниципального образования городской округ город Югорск Ханты-Мансийского автономного округа </w:t>
            </w:r>
            <w:r w:rsidR="00630491">
              <w:t>–</w:t>
            </w:r>
            <w:r w:rsidRPr="0064593C">
              <w:t xml:space="preserve"> Югры</w:t>
            </w:r>
            <w:r w:rsidR="00630491">
              <w:t>.</w:t>
            </w:r>
          </w:p>
          <w:p w14:paraId="205F8C39" w14:textId="51D42B83" w:rsidR="00AA358F" w:rsidRDefault="00CC7103" w:rsidP="00CC7103">
            <w:pPr>
              <w:spacing w:after="0"/>
              <w:ind w:left="34"/>
            </w:pPr>
            <w:r>
              <w:t>С</w:t>
            </w:r>
            <w:r w:rsidRPr="00EC3709">
              <w:t>ведения Единого государственного реестра недвижимости в виде кадастровых планов территорий (в электронном виде в XML-формате) на террит</w:t>
            </w:r>
            <w:r>
              <w:t>орию объекта работ.</w:t>
            </w:r>
          </w:p>
          <w:p w14:paraId="5EA510F5" w14:textId="77777777" w:rsidR="00FA60E4" w:rsidRDefault="00FA60E4" w:rsidP="00CC7103">
            <w:pPr>
              <w:spacing w:after="0"/>
              <w:ind w:left="34"/>
            </w:pPr>
            <w:r w:rsidRPr="003E33E9">
              <w:t>Заказчик оказывает Исполнителю содействие в получении дополнительной исходной и иной документации, необходимой для выполнения Работ, находящейся в распоряжении иных лиц.</w:t>
            </w:r>
          </w:p>
          <w:p w14:paraId="4F6F2BC5" w14:textId="0C932846" w:rsidR="00E87DE9" w:rsidRPr="0064593C" w:rsidRDefault="00E87DE9" w:rsidP="00CC7103">
            <w:pPr>
              <w:spacing w:after="0"/>
              <w:ind w:left="34"/>
            </w:pPr>
          </w:p>
        </w:tc>
      </w:tr>
      <w:tr w:rsidR="00CC7103" w:rsidRPr="0064593C" w14:paraId="74F5243F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891" w14:textId="2FC12027" w:rsidR="00CC7103" w:rsidRPr="0064593C" w:rsidRDefault="00FA60E4" w:rsidP="006C2D9C">
            <w:pPr>
              <w:widowControl w:val="0"/>
              <w:autoSpaceDN w:val="0"/>
              <w:spacing w:after="0"/>
            </w:pPr>
            <w:r w:rsidRPr="0064593C">
              <w:t>9.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D7E" w14:textId="77777777" w:rsidR="00CC7103" w:rsidRPr="0064593C" w:rsidRDefault="00CC7103" w:rsidP="00682BC2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Требования к составу и </w:t>
            </w:r>
            <w:r w:rsidRPr="0064593C">
              <w:lastRenderedPageBreak/>
              <w:t>содержанию оказываемых услуг</w:t>
            </w:r>
          </w:p>
          <w:p w14:paraId="1E33A5BA" w14:textId="77777777" w:rsidR="00CC7103" w:rsidRPr="0064593C" w:rsidRDefault="00CC7103" w:rsidP="006A117B">
            <w:pPr>
              <w:widowControl w:val="0"/>
              <w:autoSpaceDN w:val="0"/>
              <w:spacing w:after="0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F632" w14:textId="77777777" w:rsidR="00CC7103" w:rsidRPr="00EC3709" w:rsidRDefault="00CC7103" w:rsidP="00CC7103">
            <w:pPr>
              <w:numPr>
                <w:ilvl w:val="0"/>
                <w:numId w:val="24"/>
              </w:numPr>
              <w:tabs>
                <w:tab w:val="left" w:pos="230"/>
              </w:tabs>
              <w:spacing w:after="0"/>
              <w:ind w:left="-53" w:firstLine="0"/>
              <w:contextualSpacing/>
              <w:rPr>
                <w:bCs/>
              </w:rPr>
            </w:pPr>
            <w:r w:rsidRPr="00EC3709">
              <w:rPr>
                <w:bCs/>
              </w:rPr>
              <w:lastRenderedPageBreak/>
              <w:t xml:space="preserve"> Сбор, систематизация и анализ исходных документов, материалов и сведений. </w:t>
            </w:r>
          </w:p>
          <w:p w14:paraId="4C1D9136" w14:textId="77777777" w:rsidR="00CC7103" w:rsidRPr="00EC3709" w:rsidRDefault="00CC7103" w:rsidP="00CC7103">
            <w:pPr>
              <w:numPr>
                <w:ilvl w:val="0"/>
                <w:numId w:val="24"/>
              </w:numPr>
              <w:tabs>
                <w:tab w:val="left" w:pos="230"/>
              </w:tabs>
              <w:spacing w:after="0"/>
              <w:ind w:left="-53" w:firstLine="0"/>
              <w:contextualSpacing/>
              <w:rPr>
                <w:bCs/>
              </w:rPr>
            </w:pPr>
            <w:r w:rsidRPr="00EC3709">
              <w:rPr>
                <w:bCs/>
              </w:rPr>
              <w:lastRenderedPageBreak/>
              <w:t>Сопоставление и уточнение границ территориальных зон со сведениями Единого государственного реестра недвижимости, государственного картографо-геодезического фонда, государственного фонда данных, полученных в результате проведения землеустройства, материалам лесоустройства, цифровой (векторной) картографической основе, материалам дистанционного зондирования земли и иным исходным документам, материалам и сведениям.</w:t>
            </w:r>
          </w:p>
          <w:p w14:paraId="2558B589" w14:textId="77777777" w:rsidR="00CC7103" w:rsidRPr="00EC3709" w:rsidRDefault="00CC7103" w:rsidP="00CC7103">
            <w:pPr>
              <w:numPr>
                <w:ilvl w:val="0"/>
                <w:numId w:val="24"/>
              </w:numPr>
              <w:tabs>
                <w:tab w:val="left" w:pos="230"/>
              </w:tabs>
              <w:spacing w:after="0"/>
              <w:ind w:left="-53" w:firstLine="0"/>
              <w:contextualSpacing/>
              <w:rPr>
                <w:bCs/>
              </w:rPr>
            </w:pPr>
            <w:r w:rsidRPr="00EC3709">
              <w:rPr>
                <w:bCs/>
              </w:rPr>
              <w:t xml:space="preserve">Подготовка </w:t>
            </w:r>
            <w:r>
              <w:rPr>
                <w:bCs/>
              </w:rPr>
              <w:t>схем</w:t>
            </w:r>
            <w:r w:rsidRPr="00EC3709">
              <w:rPr>
                <w:bCs/>
              </w:rPr>
              <w:t xml:space="preserve"> границ территориальных зон в виде карты для согласования.</w:t>
            </w:r>
          </w:p>
          <w:p w14:paraId="57391858" w14:textId="77777777" w:rsidR="00CC7103" w:rsidRPr="00EC3709" w:rsidRDefault="00CC7103" w:rsidP="00CC7103">
            <w:pPr>
              <w:numPr>
                <w:ilvl w:val="0"/>
                <w:numId w:val="24"/>
              </w:numPr>
              <w:tabs>
                <w:tab w:val="left" w:pos="230"/>
              </w:tabs>
              <w:spacing w:after="0"/>
              <w:ind w:left="-53" w:firstLine="0"/>
              <w:contextualSpacing/>
              <w:rPr>
                <w:bCs/>
              </w:rPr>
            </w:pPr>
            <w:r w:rsidRPr="00EC3709">
              <w:rPr>
                <w:bCs/>
              </w:rPr>
              <w:t>Согласование прохождения границ территориальных зон с Заказчиком.</w:t>
            </w:r>
          </w:p>
          <w:p w14:paraId="4467BE10" w14:textId="77777777" w:rsidR="00CC7103" w:rsidRPr="00EC3709" w:rsidRDefault="00CC7103" w:rsidP="00CC7103">
            <w:pPr>
              <w:numPr>
                <w:ilvl w:val="0"/>
                <w:numId w:val="24"/>
              </w:numPr>
              <w:tabs>
                <w:tab w:val="left" w:pos="230"/>
              </w:tabs>
              <w:spacing w:after="0"/>
              <w:ind w:left="-53" w:firstLine="0"/>
              <w:contextualSpacing/>
              <w:rPr>
                <w:bCs/>
              </w:rPr>
            </w:pPr>
            <w:r w:rsidRPr="00EC3709">
              <w:rPr>
                <w:bCs/>
              </w:rPr>
              <w:t>Рассмотрение спорных вопросов по установлению границ территориальных зон.</w:t>
            </w:r>
          </w:p>
          <w:p w14:paraId="5AF33A56" w14:textId="6BAC47E8" w:rsidR="00CC7103" w:rsidRPr="00EC3709" w:rsidRDefault="00CC7103" w:rsidP="00CC7103">
            <w:pPr>
              <w:numPr>
                <w:ilvl w:val="0"/>
                <w:numId w:val="24"/>
              </w:numPr>
              <w:tabs>
                <w:tab w:val="left" w:pos="230"/>
              </w:tabs>
              <w:spacing w:after="0"/>
              <w:ind w:left="-53" w:firstLine="0"/>
              <w:contextualSpacing/>
              <w:rPr>
                <w:bCs/>
              </w:rPr>
            </w:pPr>
            <w:r w:rsidRPr="00EC3709">
              <w:rPr>
                <w:bCs/>
              </w:rPr>
              <w:t>Подготовка описания местоположения границ, XML-документов, содержащих сведения о местоположении границ территориальных зон, для внесения сведений в Единый государственный реестр недвижимости</w:t>
            </w:r>
            <w:r w:rsidR="00E87DE9">
              <w:rPr>
                <w:bCs/>
              </w:rPr>
              <w:t>.</w:t>
            </w:r>
            <w:r w:rsidRPr="00EC3709">
              <w:rPr>
                <w:bCs/>
              </w:rPr>
              <w:t xml:space="preserve"> </w:t>
            </w:r>
          </w:p>
          <w:p w14:paraId="4011DCDE" w14:textId="77777777" w:rsidR="00CC7103" w:rsidRPr="00EC3709" w:rsidRDefault="00CC7103" w:rsidP="00CC7103">
            <w:pPr>
              <w:numPr>
                <w:ilvl w:val="0"/>
                <w:numId w:val="24"/>
              </w:numPr>
              <w:tabs>
                <w:tab w:val="left" w:pos="230"/>
              </w:tabs>
              <w:spacing w:after="0"/>
              <w:ind w:left="-53" w:firstLine="0"/>
              <w:contextualSpacing/>
              <w:rPr>
                <w:bCs/>
              </w:rPr>
            </w:pPr>
            <w:r w:rsidRPr="00EC3709">
              <w:rPr>
                <w:bCs/>
              </w:rPr>
              <w:t>Передача описания местоположения границ территориальных зон, (XML документов) Заказчику.</w:t>
            </w:r>
          </w:p>
          <w:p w14:paraId="08531282" w14:textId="77777777" w:rsidR="00CC7103" w:rsidRPr="00EC3709" w:rsidRDefault="00CC7103" w:rsidP="00CC7103">
            <w:pPr>
              <w:numPr>
                <w:ilvl w:val="0"/>
                <w:numId w:val="24"/>
              </w:numPr>
              <w:tabs>
                <w:tab w:val="left" w:pos="230"/>
              </w:tabs>
              <w:spacing w:after="0"/>
              <w:ind w:left="-53" w:firstLine="0"/>
              <w:contextualSpacing/>
              <w:rPr>
                <w:bCs/>
              </w:rPr>
            </w:pPr>
            <w:r w:rsidRPr="00EC3709">
              <w:rPr>
                <w:bCs/>
              </w:rPr>
              <w:t>Направление описания местоположения границ территориальных зон в виде XML-документа в орган, осуществляющий государственный кадастровый учет.</w:t>
            </w:r>
          </w:p>
          <w:p w14:paraId="3E699E92" w14:textId="75F9C13E" w:rsidR="00CC7103" w:rsidRPr="00EC3709" w:rsidRDefault="00CC7103" w:rsidP="00417CDA">
            <w:pPr>
              <w:spacing w:after="0"/>
              <w:ind w:left="-53"/>
              <w:contextualSpacing/>
              <w:rPr>
                <w:bCs/>
              </w:rPr>
            </w:pPr>
            <w:r w:rsidRPr="00EC3709">
              <w:rPr>
                <w:bCs/>
              </w:rPr>
              <w:t>Работа над замечаниями, указанными в уведомлениях о невозможности внесения соответствующих сведений в Единый государственный реестр недвижимости о границах территориальных зон в случае получения данного уведомления от органа, осуществляющего государственный кадастровый учет и государственную регистрацию прав.</w:t>
            </w:r>
          </w:p>
        </w:tc>
      </w:tr>
      <w:tr w:rsidR="00CC7103" w:rsidRPr="0064593C" w14:paraId="3F34FB58" w14:textId="77777777" w:rsidTr="00FA60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E035" w14:textId="182536CD" w:rsidR="00CC7103" w:rsidRPr="0064593C" w:rsidRDefault="00FA60E4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1</w:t>
            </w:r>
            <w: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6160" w14:textId="16073839" w:rsidR="00CC7103" w:rsidRPr="0064593C" w:rsidRDefault="00FA60E4" w:rsidP="00CC7103">
            <w:pPr>
              <w:widowControl w:val="0"/>
              <w:autoSpaceDN w:val="0"/>
              <w:spacing w:after="0"/>
              <w:jc w:val="left"/>
            </w:pPr>
            <w:r w:rsidRPr="0064593C">
              <w:rPr>
                <w:color w:val="000000"/>
              </w:rPr>
              <w:t>Особые условия 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5A3" w14:textId="09C9599D" w:rsidR="00CC7103" w:rsidRPr="0064593C" w:rsidRDefault="00FA60E4" w:rsidP="002A0E6F">
            <w:pPr>
              <w:tabs>
                <w:tab w:val="left" w:pos="567"/>
              </w:tabs>
              <w:spacing w:after="0"/>
              <w:ind w:left="-53"/>
            </w:pPr>
            <w:r>
              <w:t>При установлении факта пересечения границ земельных участков, сведения о которых содержатся в ЕГРН с устанавливаемой границей территориальной зоны, Исполнитель обеспечивает сбор документов по соответствующ</w:t>
            </w:r>
            <w:r w:rsidR="00B51E39">
              <w:t>им</w:t>
            </w:r>
            <w:r>
              <w:t xml:space="preserve"> земельн</w:t>
            </w:r>
            <w:r w:rsidR="00B51E39">
              <w:t>ым</w:t>
            </w:r>
            <w:r>
              <w:t xml:space="preserve"> участк</w:t>
            </w:r>
            <w:r w:rsidR="00B51E39">
              <w:t>ам</w:t>
            </w:r>
            <w:r>
              <w:t xml:space="preserve"> (сведения ЕГРН, государственный фонд данных, иные сведения по усмотрению Исполнителя)</w:t>
            </w:r>
            <w:r w:rsidR="00B51E39">
              <w:t xml:space="preserve"> и</w:t>
            </w:r>
            <w:r>
              <w:t xml:space="preserve"> </w:t>
            </w:r>
            <w:r w:rsidR="00B51E39">
              <w:t xml:space="preserve">сообщает Заказчику. Проводится экспертиза документов, и при необходимости </w:t>
            </w:r>
            <w:r w:rsidR="00C430E2">
              <w:t xml:space="preserve">Исполнитель </w:t>
            </w:r>
            <w:r w:rsidR="002A0E6F">
              <w:t>осуществляет под</w:t>
            </w:r>
            <w:r w:rsidR="00B51E39">
              <w:t>готов</w:t>
            </w:r>
            <w:r w:rsidR="002A0E6F">
              <w:t>ку</w:t>
            </w:r>
            <w:r w:rsidR="00B51E39">
              <w:t xml:space="preserve"> межево</w:t>
            </w:r>
            <w:r w:rsidR="002A0E6F">
              <w:t>го</w:t>
            </w:r>
            <w:r w:rsidR="00B51E39">
              <w:t xml:space="preserve"> план</w:t>
            </w:r>
            <w:r w:rsidR="002A0E6F">
              <w:t>а</w:t>
            </w:r>
            <w:r w:rsidR="00B51E39">
              <w:t xml:space="preserve"> по </w:t>
            </w:r>
            <w:r w:rsidR="009F792A">
              <w:t>исправлению реестровой ошибки</w:t>
            </w:r>
            <w:r w:rsidR="00B51E39">
              <w:t xml:space="preserve"> </w:t>
            </w:r>
            <w:r w:rsidR="002A0E6F">
              <w:t xml:space="preserve">в сведениях ЕГРН </w:t>
            </w:r>
            <w:r w:rsidR="00B51E39">
              <w:t>для отправки в орган кадастрового учета</w:t>
            </w:r>
            <w:r w:rsidR="002A0E6F">
              <w:t>.</w:t>
            </w:r>
            <w:r w:rsidR="00B51E39">
              <w:t xml:space="preserve"> </w:t>
            </w:r>
          </w:p>
        </w:tc>
      </w:tr>
      <w:tr w:rsidR="00CC7103" w:rsidRPr="0064593C" w14:paraId="71DDF814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4CD" w14:textId="4477A591" w:rsidR="00CC7103" w:rsidRPr="0064593C" w:rsidRDefault="00030570" w:rsidP="002A24AF">
            <w:pPr>
              <w:widowControl w:val="0"/>
              <w:autoSpaceDN w:val="0"/>
              <w:spacing w:after="0"/>
            </w:pPr>
            <w:r>
              <w:t>11.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902" w14:textId="7C9EC236" w:rsidR="00CC7103" w:rsidRPr="0064593C" w:rsidRDefault="00B51E39" w:rsidP="006C2D9C">
            <w:pPr>
              <w:spacing w:after="0"/>
            </w:pPr>
            <w:r w:rsidRPr="00EC3709">
              <w:rPr>
                <w:bCs/>
              </w:rPr>
              <w:t>Требования к координатному описанию местоположения границ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787" w14:textId="77777777" w:rsidR="00B51E39" w:rsidRDefault="00B51E39" w:rsidP="00B51E39">
            <w:pPr>
              <w:spacing w:after="0"/>
              <w:ind w:left="-53"/>
              <w:contextualSpacing/>
              <w:rPr>
                <w:bCs/>
              </w:rPr>
            </w:pPr>
            <w:r w:rsidRPr="00EC3709">
              <w:rPr>
                <w:bCs/>
              </w:rPr>
              <w:t>Координаты характерных точек границ территориальных зон определяются картометрическим методом.</w:t>
            </w:r>
          </w:p>
          <w:p w14:paraId="571A5798" w14:textId="77777777" w:rsidR="00B51E39" w:rsidRPr="00EC3709" w:rsidRDefault="00B51E39" w:rsidP="00B51E39">
            <w:pPr>
              <w:spacing w:after="0"/>
              <w:ind w:left="-53"/>
              <w:contextualSpacing/>
              <w:rPr>
                <w:bCs/>
              </w:rPr>
            </w:pPr>
            <w:proofErr w:type="gramStart"/>
            <w:r w:rsidRPr="00EC3709">
              <w:rPr>
                <w:bCs/>
              </w:rPr>
              <w:t>Границы территориальных зон должны отвечать требованию принадлежности каждого земельного участка только к одной территориальной зоне и не должны пересекать границы земельных участков (за исключением земельных участков, пересечение границ которых с границами территориальной зоны допускается в соответствии с федеральным законом), населенного пункта, другой территориальной зоны, лесничества, лесопарка, за исключением случая, если выявлена воспроизведенная в Едином государственном реестре недвижимости ошибка в определении</w:t>
            </w:r>
            <w:proofErr w:type="gramEnd"/>
            <w:r w:rsidRPr="00EC3709">
              <w:rPr>
                <w:bCs/>
              </w:rPr>
              <w:t xml:space="preserve"> местоположения границ таких населенного пункта, территориальной зоны, лесничества, лесопарка в документах, на основании которых сведения вносились в Единый государственный реестр недвижимости.</w:t>
            </w:r>
          </w:p>
          <w:p w14:paraId="02A43C89" w14:textId="77777777" w:rsidR="00B51E39" w:rsidRPr="00EC3709" w:rsidRDefault="00B51E39" w:rsidP="00B51E39">
            <w:pPr>
              <w:spacing w:after="0"/>
              <w:ind w:left="-53"/>
              <w:contextualSpacing/>
              <w:rPr>
                <w:bCs/>
              </w:rPr>
            </w:pPr>
            <w:proofErr w:type="gramStart"/>
            <w:r w:rsidRPr="00EC3709">
              <w:rPr>
                <w:bCs/>
              </w:rPr>
              <w:t xml:space="preserve">Если характерные точки устанавливаемой границы </w:t>
            </w:r>
            <w:r w:rsidRPr="00EC3709">
              <w:rPr>
                <w:bCs/>
              </w:rPr>
              <w:lastRenderedPageBreak/>
              <w:t>территориальной зоны совпадают с характерными точками ранее установленной административной границы, в качестве описания местоположения такой устанавливаемой границы принимается описание ранее установленной административной границы.</w:t>
            </w:r>
            <w:proofErr w:type="gramEnd"/>
          </w:p>
          <w:p w14:paraId="4EB787B5" w14:textId="03F2202F" w:rsidR="00CC7103" w:rsidRPr="0064593C" w:rsidRDefault="00B51E39" w:rsidP="00B51E39">
            <w:pPr>
              <w:spacing w:after="0"/>
              <w:ind w:left="-53"/>
              <w:contextualSpacing/>
              <w:rPr>
                <w:u w:val="single"/>
              </w:rPr>
            </w:pPr>
            <w:r w:rsidRPr="00EC3709">
              <w:rPr>
                <w:bCs/>
              </w:rPr>
              <w:t>Координаты характерных и узловых характерных точек границ территориальной зоны должны быть представлены в местной системе координат МСК-</w:t>
            </w:r>
            <w:r>
              <w:rPr>
                <w:bCs/>
              </w:rPr>
              <w:t>86 зона 1.</w:t>
            </w:r>
          </w:p>
        </w:tc>
      </w:tr>
      <w:tr w:rsidR="00C80B30" w:rsidRPr="0064593C" w14:paraId="16F275C5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9DE" w14:textId="3D178F2E" w:rsidR="00C80B30" w:rsidRPr="0064593C" w:rsidRDefault="00030570" w:rsidP="002A24AF">
            <w:pPr>
              <w:widowControl w:val="0"/>
              <w:autoSpaceDN w:val="0"/>
              <w:spacing w:after="0"/>
            </w:pPr>
            <w:r>
              <w:lastRenderedPageBreak/>
              <w:t>12.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6C7B" w14:textId="40DAC60C" w:rsidR="00C80B30" w:rsidRPr="00EC3709" w:rsidRDefault="00C80B30" w:rsidP="006C2D9C">
            <w:pPr>
              <w:spacing w:after="0"/>
              <w:rPr>
                <w:bCs/>
              </w:rPr>
            </w:pPr>
            <w:r w:rsidRPr="00EC3709">
              <w:rPr>
                <w:bCs/>
              </w:rPr>
              <w:t>Материалы, предоставляемые Заказчику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2B3" w14:textId="77777777" w:rsidR="00C80B30" w:rsidRPr="00E87DE9" w:rsidRDefault="00C80B30" w:rsidP="00E87DE9">
            <w:pPr>
              <w:spacing w:after="0"/>
              <w:ind w:left="-51"/>
              <w:contextualSpacing/>
              <w:rPr>
                <w:bCs/>
              </w:rPr>
            </w:pPr>
            <w:r w:rsidRPr="00E87DE9">
              <w:rPr>
                <w:bCs/>
              </w:rPr>
              <w:t>По результатам выполнения работ по описанию местоположения границ территориальной зоны Исполнитель представляет Заказчику:</w:t>
            </w:r>
          </w:p>
          <w:p w14:paraId="3D9DDF8F" w14:textId="1A5B935B" w:rsidR="00C80B30" w:rsidRPr="00E87DE9" w:rsidRDefault="00C80B30" w:rsidP="00E87DE9">
            <w:pPr>
              <w:pStyle w:val="12"/>
              <w:ind w:left="-51"/>
              <w:jc w:val="both"/>
              <w:rPr>
                <w:bCs/>
              </w:rPr>
            </w:pPr>
            <w:r w:rsidRPr="00E87DE9">
              <w:rPr>
                <w:bCs/>
              </w:rPr>
              <w:t xml:space="preserve">Описание местоположения  границ территориальных зон в текстовом формате </w:t>
            </w:r>
            <w:r w:rsidRPr="00E87DE9">
              <w:t xml:space="preserve">файлов </w:t>
            </w:r>
            <w:proofErr w:type="spellStart"/>
            <w:r w:rsidRPr="00E87DE9">
              <w:t>Microsoft</w:t>
            </w:r>
            <w:proofErr w:type="spellEnd"/>
            <w:r w:rsidRPr="00E87DE9">
              <w:t xml:space="preserve"> </w:t>
            </w:r>
            <w:proofErr w:type="spellStart"/>
            <w:r w:rsidRPr="00E87DE9">
              <w:t>Office</w:t>
            </w:r>
            <w:proofErr w:type="spellEnd"/>
            <w:r w:rsidRPr="00E87DE9">
              <w:t xml:space="preserve"> (*</w:t>
            </w:r>
            <w:proofErr w:type="spellStart"/>
            <w:r w:rsidRPr="00E87DE9">
              <w:t>doc</w:t>
            </w:r>
            <w:proofErr w:type="spellEnd"/>
            <w:r w:rsidRPr="00E87DE9">
              <w:t xml:space="preserve">) и </w:t>
            </w:r>
            <w:proofErr w:type="spellStart"/>
            <w:r w:rsidRPr="00E87DE9">
              <w:t>Adobe</w:t>
            </w:r>
            <w:proofErr w:type="spellEnd"/>
            <w:r w:rsidRPr="00E87DE9">
              <w:t xml:space="preserve"> </w:t>
            </w:r>
            <w:proofErr w:type="spellStart"/>
            <w:r w:rsidRPr="00E87DE9">
              <w:t>Reader</w:t>
            </w:r>
            <w:proofErr w:type="spellEnd"/>
            <w:r w:rsidRPr="00E87DE9">
              <w:t xml:space="preserve"> (*</w:t>
            </w:r>
            <w:proofErr w:type="spellStart"/>
            <w:r w:rsidRPr="00E87DE9">
              <w:t>pdf</w:t>
            </w:r>
            <w:proofErr w:type="spellEnd"/>
            <w:r w:rsidRPr="00E87DE9">
              <w:t>).</w:t>
            </w:r>
          </w:p>
          <w:p w14:paraId="140A7996" w14:textId="60BB746E" w:rsidR="00C80B30" w:rsidRPr="00E87DE9" w:rsidRDefault="00C80B30" w:rsidP="00E87DE9">
            <w:pPr>
              <w:pStyle w:val="12"/>
              <w:ind w:left="-51"/>
              <w:jc w:val="both"/>
            </w:pPr>
            <w:r w:rsidRPr="00E87DE9">
              <w:rPr>
                <w:bCs/>
              </w:rPr>
              <w:t>Графические материалы</w:t>
            </w:r>
            <w:r w:rsidRPr="00E87DE9">
              <w:t xml:space="preserve"> формируются в формате файлов (таблиц) </w:t>
            </w:r>
            <w:proofErr w:type="spellStart"/>
            <w:r w:rsidRPr="00E87DE9">
              <w:t>MapInfo</w:t>
            </w:r>
            <w:proofErr w:type="spellEnd"/>
            <w:r w:rsidRPr="00E87DE9">
              <w:t xml:space="preserve"> </w:t>
            </w:r>
            <w:proofErr w:type="spellStart"/>
            <w:r w:rsidRPr="00E87DE9">
              <w:t>Professional</w:t>
            </w:r>
            <w:proofErr w:type="spellEnd"/>
            <w:r w:rsidRPr="00E87DE9">
              <w:t xml:space="preserve"> версии не ниже 7.0 не выше 9.5 (*</w:t>
            </w:r>
            <w:proofErr w:type="spellStart"/>
            <w:r w:rsidRPr="00E87DE9">
              <w:t>mif</w:t>
            </w:r>
            <w:proofErr w:type="spellEnd"/>
            <w:r w:rsidRPr="00E87DE9">
              <w:t>/</w:t>
            </w:r>
            <w:proofErr w:type="spellStart"/>
            <w:r w:rsidRPr="00E87DE9">
              <w:t>mid</w:t>
            </w:r>
            <w:proofErr w:type="spellEnd"/>
            <w:r w:rsidRPr="00E87DE9">
              <w:t>, *</w:t>
            </w:r>
            <w:proofErr w:type="spellStart"/>
            <w:r w:rsidRPr="00E87DE9">
              <w:t>tab</w:t>
            </w:r>
            <w:proofErr w:type="spellEnd"/>
            <w:r w:rsidRPr="00E87DE9">
              <w:t>, *</w:t>
            </w:r>
            <w:r w:rsidRPr="00E87DE9">
              <w:rPr>
                <w:lang w:val="en-US"/>
              </w:rPr>
              <w:t>id</w:t>
            </w:r>
            <w:r w:rsidRPr="00E87DE9">
              <w:t>, *</w:t>
            </w:r>
            <w:r w:rsidRPr="00E87DE9">
              <w:rPr>
                <w:lang w:val="en-US"/>
              </w:rPr>
              <w:t>map</w:t>
            </w:r>
            <w:r w:rsidRPr="00E87DE9">
              <w:t>, *</w:t>
            </w:r>
            <w:proofErr w:type="spellStart"/>
            <w:r w:rsidRPr="00E87DE9">
              <w:rPr>
                <w:lang w:val="en-US"/>
              </w:rPr>
              <w:t>dat</w:t>
            </w:r>
            <w:proofErr w:type="spellEnd"/>
            <w:r w:rsidRPr="00E87DE9">
              <w:t xml:space="preserve">), в системе координат МСК86 и представлены в слое градостроительное зонирование. </w:t>
            </w:r>
          </w:p>
          <w:p w14:paraId="376774A3" w14:textId="66A3C2F8" w:rsidR="00C80B30" w:rsidRPr="00EC3709" w:rsidRDefault="00C80B30" w:rsidP="00E87DE9">
            <w:pPr>
              <w:pStyle w:val="12"/>
              <w:ind w:left="-51"/>
              <w:jc w:val="both"/>
              <w:rPr>
                <w:bCs/>
              </w:rPr>
            </w:pPr>
            <w:r w:rsidRPr="00E87DE9">
              <w:rPr>
                <w:bCs/>
              </w:rPr>
              <w:t>Электронные версии</w:t>
            </w:r>
            <w:r w:rsidRPr="00E87DE9">
              <w:t xml:space="preserve"> текстовых и графических материалов предоставляются на электронных носителях информации (оптический диск (CD, DVD) или магнитный носитель, или USB </w:t>
            </w:r>
            <w:proofErr w:type="spellStart"/>
            <w:r w:rsidRPr="00E87DE9">
              <w:t>Flash</w:t>
            </w:r>
            <w:proofErr w:type="spellEnd"/>
            <w:r w:rsidRPr="00E87DE9">
              <w:t xml:space="preserve"> память) - 1 экз.</w:t>
            </w:r>
          </w:p>
        </w:tc>
      </w:tr>
      <w:tr w:rsidR="00CC7103" w:rsidRPr="0064593C" w14:paraId="305EC1F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27C" w14:textId="6DD63168" w:rsidR="00CC7103" w:rsidRPr="0064593C" w:rsidRDefault="00CC7103" w:rsidP="00030570">
            <w:pPr>
              <w:widowControl w:val="0"/>
              <w:autoSpaceDN w:val="0"/>
              <w:spacing w:after="0"/>
            </w:pPr>
            <w:r>
              <w:t>1</w:t>
            </w:r>
            <w:r w:rsidR="00030570">
              <w:t>3</w:t>
            </w:r>
            <w:r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4C8E" w14:textId="77777777" w:rsidR="00CC7103" w:rsidRPr="0064593C" w:rsidRDefault="00CC7103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Контроль </w:t>
            </w:r>
          </w:p>
          <w:p w14:paraId="459CA0A7" w14:textId="77777777" w:rsidR="00CC7103" w:rsidRPr="0064593C" w:rsidRDefault="00CC7103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качества и </w:t>
            </w:r>
          </w:p>
          <w:p w14:paraId="24CC01EF" w14:textId="77777777" w:rsidR="00CC7103" w:rsidRPr="0064593C" w:rsidRDefault="00CC7103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приемка </w:t>
            </w:r>
          </w:p>
          <w:p w14:paraId="4172EA71" w14:textId="77777777" w:rsidR="00CC7103" w:rsidRPr="0064593C" w:rsidRDefault="00CC7103" w:rsidP="006C2D9C">
            <w:pPr>
              <w:widowControl w:val="0"/>
              <w:autoSpaceDN w:val="0"/>
              <w:spacing w:after="0"/>
              <w:jc w:val="left"/>
            </w:pPr>
            <w:r w:rsidRPr="0064593C">
              <w:t>работ.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C8DD" w14:textId="07D96D3C" w:rsidR="00CC7103" w:rsidRPr="0064593C" w:rsidRDefault="00CC7103" w:rsidP="00C80B30">
            <w:pPr>
              <w:widowControl w:val="0"/>
              <w:autoSpaceDN w:val="0"/>
              <w:spacing w:after="0"/>
              <w:ind w:left="-53"/>
            </w:pPr>
            <w:r w:rsidRPr="0064593C">
              <w:t xml:space="preserve">Заказчик организует проведение оценки соответствия материалов на предмет их достаточности и качества в соответствии с требованиями действующего законодательства РФ и Технического задания. </w:t>
            </w:r>
          </w:p>
        </w:tc>
      </w:tr>
      <w:tr w:rsidR="00CC7103" w:rsidRPr="0064593C" w14:paraId="3AB63D6B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011" w14:textId="20CCF224" w:rsidR="00CC7103" w:rsidRPr="0064593C" w:rsidRDefault="00CC7103" w:rsidP="00030570">
            <w:pPr>
              <w:widowControl w:val="0"/>
              <w:autoSpaceDN w:val="0"/>
              <w:spacing w:after="0"/>
            </w:pPr>
            <w:bookmarkStart w:id="3" w:name="_GoBack" w:colFirst="1" w:colLast="2"/>
            <w:r w:rsidRPr="0064593C">
              <w:t>1</w:t>
            </w:r>
            <w:r w:rsidR="00030570"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078" w14:textId="3075FD3F" w:rsidR="00CC7103" w:rsidRPr="0064593C" w:rsidRDefault="00C80B30" w:rsidP="006C2D9C">
            <w:pPr>
              <w:widowControl w:val="0"/>
              <w:autoSpaceDN w:val="0"/>
              <w:spacing w:after="0"/>
              <w:jc w:val="left"/>
            </w:pPr>
            <w:r>
              <w:t>Требования к использованию исходных данных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439" w14:textId="434011C5" w:rsidR="00C80B30" w:rsidRPr="00EC3709" w:rsidRDefault="00C80B30" w:rsidP="00C80B30">
            <w:pPr>
              <w:spacing w:after="0"/>
              <w:ind w:left="-53"/>
              <w:contextualSpacing/>
              <w:rPr>
                <w:bCs/>
              </w:rPr>
            </w:pPr>
            <w:r w:rsidRPr="00EC3709">
              <w:rPr>
                <w:bCs/>
              </w:rPr>
              <w:t>Исполнитель обязан не использовать сведения из Единого государственного реестра недвижимости для иных целей не связанных с выполнение</w:t>
            </w:r>
            <w:r>
              <w:rPr>
                <w:bCs/>
              </w:rPr>
              <w:t xml:space="preserve">м работ, предусмотренных данным </w:t>
            </w:r>
            <w:r w:rsidRPr="00EC3709">
              <w:rPr>
                <w:bCs/>
              </w:rPr>
              <w:t xml:space="preserve">техническим заданием. </w:t>
            </w:r>
          </w:p>
          <w:p w14:paraId="2C224B79" w14:textId="0D7517F2" w:rsidR="00CC7103" w:rsidRPr="0064593C" w:rsidRDefault="00C80B30" w:rsidP="00C80B30">
            <w:pPr>
              <w:spacing w:after="0"/>
              <w:ind w:left="-53"/>
              <w:contextualSpacing/>
            </w:pPr>
            <w:r w:rsidRPr="00EC3709">
              <w:rPr>
                <w:bCs/>
              </w:rPr>
              <w:t>Исполнителю запрещено передавать сведения из Единого государственного реестра недвижимости третьим лицам.</w:t>
            </w:r>
            <w:r>
              <w:rPr>
                <w:bCs/>
              </w:rPr>
              <w:t xml:space="preserve"> </w:t>
            </w:r>
          </w:p>
        </w:tc>
      </w:tr>
      <w:bookmarkEnd w:id="0"/>
      <w:bookmarkEnd w:id="1"/>
      <w:bookmarkEnd w:id="2"/>
      <w:bookmarkEnd w:id="3"/>
    </w:tbl>
    <w:p w14:paraId="600B8AF9" w14:textId="5D1A9A22" w:rsidR="002D0ED8" w:rsidRDefault="002D0ED8" w:rsidP="00E87DE9">
      <w:pPr>
        <w:spacing w:after="0"/>
        <w:jc w:val="left"/>
      </w:pPr>
    </w:p>
    <w:sectPr w:rsidR="002D0ED8" w:rsidSect="0066382E">
      <w:footerReference w:type="default" r:id="rId9"/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49604" w14:textId="77777777" w:rsidR="00C90BF2" w:rsidRDefault="00C90BF2">
      <w:pPr>
        <w:spacing w:after="0"/>
      </w:pPr>
      <w:r>
        <w:separator/>
      </w:r>
    </w:p>
  </w:endnote>
  <w:endnote w:type="continuationSeparator" w:id="0">
    <w:p w14:paraId="244D8640" w14:textId="77777777" w:rsidR="00C90BF2" w:rsidRDefault="00C90B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571B9" w14:textId="77777777" w:rsidR="001E7C7E" w:rsidRDefault="001E7C7E">
    <w:pPr>
      <w:pStyle w:val="a5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0570">
      <w:rPr>
        <w:rStyle w:val="a4"/>
        <w:noProof/>
      </w:rPr>
      <w:t>4</w:t>
    </w:r>
    <w:r>
      <w:rPr>
        <w:rStyle w:val="a4"/>
      </w:rPr>
      <w:fldChar w:fldCharType="end"/>
    </w:r>
  </w:p>
  <w:p w14:paraId="0728B7A7" w14:textId="77777777" w:rsidR="001E7C7E" w:rsidRDefault="001E7C7E">
    <w:pPr>
      <w:pStyle w:val="a5"/>
      <w:tabs>
        <w:tab w:val="right" w:pos="984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739B6" w14:textId="77777777" w:rsidR="00C90BF2" w:rsidRDefault="00C90BF2">
      <w:pPr>
        <w:spacing w:after="0"/>
      </w:pPr>
      <w:r>
        <w:separator/>
      </w:r>
    </w:p>
  </w:footnote>
  <w:footnote w:type="continuationSeparator" w:id="0">
    <w:p w14:paraId="4DB27B46" w14:textId="77777777" w:rsidR="00C90BF2" w:rsidRDefault="00C90B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9C9"/>
    <w:multiLevelType w:val="hybridMultilevel"/>
    <w:tmpl w:val="DCF4F64E"/>
    <w:lvl w:ilvl="0" w:tplc="6930EB5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B206AC2"/>
    <w:multiLevelType w:val="hybridMultilevel"/>
    <w:tmpl w:val="C11006A4"/>
    <w:lvl w:ilvl="0" w:tplc="4BF6B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24068"/>
    <w:multiLevelType w:val="hybridMultilevel"/>
    <w:tmpl w:val="278EB64E"/>
    <w:lvl w:ilvl="0" w:tplc="2BB66F2E">
      <w:start w:val="1"/>
      <w:numFmt w:val="bullet"/>
      <w:lvlText w:val="-"/>
      <w:lvlJc w:val="left"/>
      <w:pPr>
        <w:ind w:left="6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13F021BD"/>
    <w:multiLevelType w:val="hybridMultilevel"/>
    <w:tmpl w:val="77F4601C"/>
    <w:lvl w:ilvl="0" w:tplc="56962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572A"/>
    <w:multiLevelType w:val="hybridMultilevel"/>
    <w:tmpl w:val="AE0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6FFD"/>
    <w:multiLevelType w:val="hybridMultilevel"/>
    <w:tmpl w:val="5198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7030A"/>
    <w:multiLevelType w:val="multilevel"/>
    <w:tmpl w:val="79B44E42"/>
    <w:styleLink w:val="WW8Num1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354848F8"/>
    <w:multiLevelType w:val="hybridMultilevel"/>
    <w:tmpl w:val="27846BA8"/>
    <w:lvl w:ilvl="0" w:tplc="87F898FC">
      <w:start w:val="1"/>
      <w:numFmt w:val="bullet"/>
      <w:lvlText w:val="–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>
    <w:nsid w:val="3C4A1002"/>
    <w:multiLevelType w:val="hybridMultilevel"/>
    <w:tmpl w:val="38F8ECF8"/>
    <w:lvl w:ilvl="0" w:tplc="38B4DA5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069428B"/>
    <w:multiLevelType w:val="multilevel"/>
    <w:tmpl w:val="983227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4C825C8F"/>
    <w:multiLevelType w:val="hybridMultilevel"/>
    <w:tmpl w:val="76A413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B4495"/>
    <w:multiLevelType w:val="hybridMultilevel"/>
    <w:tmpl w:val="399A220A"/>
    <w:lvl w:ilvl="0" w:tplc="A7C85702">
      <w:start w:val="5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50311BA2"/>
    <w:multiLevelType w:val="hybridMultilevel"/>
    <w:tmpl w:val="9B12A95C"/>
    <w:lvl w:ilvl="0" w:tplc="DED8ACAE">
      <w:start w:val="1"/>
      <w:numFmt w:val="bullet"/>
      <w:pStyle w:val="a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7D4B2A"/>
    <w:multiLevelType w:val="hybridMultilevel"/>
    <w:tmpl w:val="6B9E1798"/>
    <w:lvl w:ilvl="0" w:tplc="EA4872CC">
      <w:start w:val="1"/>
      <w:numFmt w:val="decimal"/>
      <w:lvlText w:val="%1."/>
      <w:lvlJc w:val="left"/>
      <w:pPr>
        <w:ind w:left="1046" w:hanging="645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582C59E1"/>
    <w:multiLevelType w:val="multilevel"/>
    <w:tmpl w:val="514C3C80"/>
    <w:lvl w:ilvl="0">
      <w:start w:val="1"/>
      <w:numFmt w:val="decimal"/>
      <w:lvlText w:val="%1."/>
      <w:lvlJc w:val="left"/>
      <w:pPr>
        <w:ind w:left="407" w:hanging="360"/>
      </w:pPr>
    </w:lvl>
    <w:lvl w:ilvl="1">
      <w:start w:val="1"/>
      <w:numFmt w:val="decimal"/>
      <w:isLgl/>
      <w:lvlText w:val="%1.%2."/>
      <w:lvlJc w:val="left"/>
      <w:pPr>
        <w:ind w:left="400" w:hanging="400"/>
      </w:pPr>
    </w:lvl>
    <w:lvl w:ilvl="2">
      <w:start w:val="1"/>
      <w:numFmt w:val="decimal"/>
      <w:isLgl/>
      <w:lvlText w:val="%1.%2.%3."/>
      <w:lvlJc w:val="left"/>
      <w:pPr>
        <w:ind w:left="767" w:hanging="720"/>
      </w:pPr>
    </w:lvl>
    <w:lvl w:ilvl="3">
      <w:start w:val="1"/>
      <w:numFmt w:val="decimal"/>
      <w:isLgl/>
      <w:lvlText w:val="%1.%2.%3.%4."/>
      <w:lvlJc w:val="left"/>
      <w:pPr>
        <w:ind w:left="767" w:hanging="720"/>
      </w:pPr>
    </w:lvl>
    <w:lvl w:ilvl="4">
      <w:start w:val="1"/>
      <w:numFmt w:val="decimal"/>
      <w:isLgl/>
      <w:lvlText w:val="%1.%2.%3.%4.%5."/>
      <w:lvlJc w:val="left"/>
      <w:pPr>
        <w:ind w:left="1127" w:hanging="1080"/>
      </w:pPr>
    </w:lvl>
    <w:lvl w:ilvl="5">
      <w:start w:val="1"/>
      <w:numFmt w:val="decimal"/>
      <w:isLgl/>
      <w:lvlText w:val="%1.%2.%3.%4.%5.%6."/>
      <w:lvlJc w:val="left"/>
      <w:pPr>
        <w:ind w:left="1127" w:hanging="1080"/>
      </w:pPr>
    </w:lvl>
    <w:lvl w:ilvl="6">
      <w:start w:val="1"/>
      <w:numFmt w:val="decimal"/>
      <w:isLgl/>
      <w:lvlText w:val="%1.%2.%3.%4.%5.%6.%7."/>
      <w:lvlJc w:val="left"/>
      <w:pPr>
        <w:ind w:left="1487" w:hanging="1440"/>
      </w:pPr>
    </w:lvl>
    <w:lvl w:ilvl="7">
      <w:start w:val="1"/>
      <w:numFmt w:val="decimal"/>
      <w:isLgl/>
      <w:lvlText w:val="%1.%2.%3.%4.%5.%6.%7.%8."/>
      <w:lvlJc w:val="left"/>
      <w:pPr>
        <w:ind w:left="1487" w:hanging="1440"/>
      </w:pPr>
    </w:lvl>
    <w:lvl w:ilvl="8">
      <w:start w:val="1"/>
      <w:numFmt w:val="decimal"/>
      <w:isLgl/>
      <w:lvlText w:val="%1.%2.%3.%4.%5.%6.%7.%8.%9."/>
      <w:lvlJc w:val="left"/>
      <w:pPr>
        <w:ind w:left="1847" w:hanging="1800"/>
      </w:pPr>
    </w:lvl>
  </w:abstractNum>
  <w:abstractNum w:abstractNumId="15">
    <w:nsid w:val="5BD53D52"/>
    <w:multiLevelType w:val="multilevel"/>
    <w:tmpl w:val="6C5C7990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789" w:firstLine="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4B5623"/>
    <w:multiLevelType w:val="hybridMultilevel"/>
    <w:tmpl w:val="3F6A23A0"/>
    <w:lvl w:ilvl="0" w:tplc="9EF82384">
      <w:start w:val="1"/>
      <w:numFmt w:val="decimal"/>
      <w:lvlText w:val="%1."/>
      <w:lvlJc w:val="left"/>
      <w:pPr>
        <w:ind w:left="763" w:hanging="360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>
    <w:nsid w:val="64A96586"/>
    <w:multiLevelType w:val="hybridMultilevel"/>
    <w:tmpl w:val="176A861E"/>
    <w:lvl w:ilvl="0" w:tplc="F5C0899E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763457"/>
    <w:multiLevelType w:val="multilevel"/>
    <w:tmpl w:val="42DA26D6"/>
    <w:lvl w:ilvl="0"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color w:val="000000"/>
        <w:szCs w:val="28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6EFD3A72"/>
    <w:multiLevelType w:val="hybridMultilevel"/>
    <w:tmpl w:val="F39A20AE"/>
    <w:lvl w:ilvl="0" w:tplc="9EF82384">
      <w:start w:val="1"/>
      <w:numFmt w:val="decimal"/>
      <w:lvlText w:val="%1."/>
      <w:lvlJc w:val="left"/>
      <w:pPr>
        <w:ind w:left="763" w:hanging="360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874EB"/>
    <w:multiLevelType w:val="hybridMultilevel"/>
    <w:tmpl w:val="7A769B70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1">
    <w:nsid w:val="701A7140"/>
    <w:multiLevelType w:val="hybridMultilevel"/>
    <w:tmpl w:val="79C637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262E04"/>
    <w:multiLevelType w:val="hybridMultilevel"/>
    <w:tmpl w:val="D1E86E16"/>
    <w:lvl w:ilvl="0" w:tplc="F9FE10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3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8"/>
  </w:num>
  <w:num w:numId="12">
    <w:abstractNumId w:val="22"/>
  </w:num>
  <w:num w:numId="13">
    <w:abstractNumId w:val="15"/>
  </w:num>
  <w:num w:numId="14">
    <w:abstractNumId w:val="20"/>
  </w:num>
  <w:num w:numId="15">
    <w:abstractNumId w:val="7"/>
  </w:num>
  <w:num w:numId="16">
    <w:abstractNumId w:val="1"/>
  </w:num>
  <w:num w:numId="17">
    <w:abstractNumId w:val="17"/>
  </w:num>
  <w:num w:numId="18">
    <w:abstractNumId w:val="0"/>
  </w:num>
  <w:num w:numId="19">
    <w:abstractNumId w:val="19"/>
  </w:num>
  <w:num w:numId="20">
    <w:abstractNumId w:val="6"/>
  </w:num>
  <w:num w:numId="21">
    <w:abstractNumId w:val="4"/>
  </w:num>
  <w:num w:numId="22">
    <w:abstractNumId w:val="10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6"/>
    <w:rsid w:val="00006274"/>
    <w:rsid w:val="00011A6E"/>
    <w:rsid w:val="00030570"/>
    <w:rsid w:val="00080F28"/>
    <w:rsid w:val="000943F8"/>
    <w:rsid w:val="000D792F"/>
    <w:rsid w:val="000E0B06"/>
    <w:rsid w:val="000E5604"/>
    <w:rsid w:val="0011106B"/>
    <w:rsid w:val="00124A40"/>
    <w:rsid w:val="00153735"/>
    <w:rsid w:val="001549B0"/>
    <w:rsid w:val="00177FE0"/>
    <w:rsid w:val="001A49CB"/>
    <w:rsid w:val="001C5ACF"/>
    <w:rsid w:val="001E7C7E"/>
    <w:rsid w:val="001E7FF6"/>
    <w:rsid w:val="001F2957"/>
    <w:rsid w:val="002043CE"/>
    <w:rsid w:val="00206A07"/>
    <w:rsid w:val="002116AE"/>
    <w:rsid w:val="00212ACB"/>
    <w:rsid w:val="00213DEB"/>
    <w:rsid w:val="002547D9"/>
    <w:rsid w:val="002847E1"/>
    <w:rsid w:val="00284FE0"/>
    <w:rsid w:val="002A0E6F"/>
    <w:rsid w:val="002A24AF"/>
    <w:rsid w:val="002B6F1A"/>
    <w:rsid w:val="002D0ED8"/>
    <w:rsid w:val="002E50E5"/>
    <w:rsid w:val="002F03DC"/>
    <w:rsid w:val="002F16B4"/>
    <w:rsid w:val="003020C6"/>
    <w:rsid w:val="00322887"/>
    <w:rsid w:val="003525E7"/>
    <w:rsid w:val="003D0916"/>
    <w:rsid w:val="003F2BBE"/>
    <w:rsid w:val="00411E6F"/>
    <w:rsid w:val="00417CDA"/>
    <w:rsid w:val="00471E33"/>
    <w:rsid w:val="00476105"/>
    <w:rsid w:val="00497216"/>
    <w:rsid w:val="004B19B4"/>
    <w:rsid w:val="004B5535"/>
    <w:rsid w:val="004C01DA"/>
    <w:rsid w:val="00545F53"/>
    <w:rsid w:val="00550BCF"/>
    <w:rsid w:val="00557398"/>
    <w:rsid w:val="00576EFB"/>
    <w:rsid w:val="0059184F"/>
    <w:rsid w:val="005B46F9"/>
    <w:rsid w:val="006114D0"/>
    <w:rsid w:val="006209B8"/>
    <w:rsid w:val="00630491"/>
    <w:rsid w:val="006324A0"/>
    <w:rsid w:val="0064593C"/>
    <w:rsid w:val="0066382E"/>
    <w:rsid w:val="0068761A"/>
    <w:rsid w:val="006A117B"/>
    <w:rsid w:val="006C2D9C"/>
    <w:rsid w:val="0073101B"/>
    <w:rsid w:val="00744C41"/>
    <w:rsid w:val="0076250B"/>
    <w:rsid w:val="007760AE"/>
    <w:rsid w:val="00783629"/>
    <w:rsid w:val="007B1684"/>
    <w:rsid w:val="007B62CF"/>
    <w:rsid w:val="007D314C"/>
    <w:rsid w:val="00814A82"/>
    <w:rsid w:val="00836546"/>
    <w:rsid w:val="00837586"/>
    <w:rsid w:val="00845213"/>
    <w:rsid w:val="008576DF"/>
    <w:rsid w:val="00864597"/>
    <w:rsid w:val="008A5292"/>
    <w:rsid w:val="008C095C"/>
    <w:rsid w:val="008D7900"/>
    <w:rsid w:val="009A0FB3"/>
    <w:rsid w:val="009B4399"/>
    <w:rsid w:val="009D33EC"/>
    <w:rsid w:val="009F792A"/>
    <w:rsid w:val="00A0781E"/>
    <w:rsid w:val="00A34875"/>
    <w:rsid w:val="00A44899"/>
    <w:rsid w:val="00A4683D"/>
    <w:rsid w:val="00A60398"/>
    <w:rsid w:val="00AA358F"/>
    <w:rsid w:val="00AD0AB8"/>
    <w:rsid w:val="00AE53F8"/>
    <w:rsid w:val="00AF208C"/>
    <w:rsid w:val="00B51E39"/>
    <w:rsid w:val="00B76E73"/>
    <w:rsid w:val="00B82F52"/>
    <w:rsid w:val="00BD60FF"/>
    <w:rsid w:val="00C1254E"/>
    <w:rsid w:val="00C21DCF"/>
    <w:rsid w:val="00C25052"/>
    <w:rsid w:val="00C26988"/>
    <w:rsid w:val="00C27F07"/>
    <w:rsid w:val="00C40132"/>
    <w:rsid w:val="00C430E2"/>
    <w:rsid w:val="00C75F70"/>
    <w:rsid w:val="00C80B30"/>
    <w:rsid w:val="00C90BF2"/>
    <w:rsid w:val="00CC4461"/>
    <w:rsid w:val="00CC7103"/>
    <w:rsid w:val="00D53043"/>
    <w:rsid w:val="00D773DF"/>
    <w:rsid w:val="00D9706D"/>
    <w:rsid w:val="00DB10E7"/>
    <w:rsid w:val="00DE1D0A"/>
    <w:rsid w:val="00DF084F"/>
    <w:rsid w:val="00E51AB9"/>
    <w:rsid w:val="00E74A74"/>
    <w:rsid w:val="00E826F2"/>
    <w:rsid w:val="00E87DE9"/>
    <w:rsid w:val="00ED4171"/>
    <w:rsid w:val="00EE3637"/>
    <w:rsid w:val="00F2090D"/>
    <w:rsid w:val="00F22B16"/>
    <w:rsid w:val="00F26738"/>
    <w:rsid w:val="00F369E8"/>
    <w:rsid w:val="00F81DBA"/>
    <w:rsid w:val="00FA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CC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B16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F22B16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Заголовок 1 Знак1 Знак1 Знак1"/>
    <w:uiPriority w:val="99"/>
    <w:rsid w:val="00F22B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F22B1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4">
    <w:name w:val="page number"/>
    <w:uiPriority w:val="99"/>
    <w:rsid w:val="00F22B16"/>
    <w:rPr>
      <w:rFonts w:ascii="Times New Roman" w:hAnsi="Times New Roman" w:cs="Times New Roman"/>
    </w:rPr>
  </w:style>
  <w:style w:type="paragraph" w:styleId="a5">
    <w:name w:val="footer"/>
    <w:basedOn w:val="a0"/>
    <w:link w:val="a6"/>
    <w:uiPriority w:val="99"/>
    <w:rsid w:val="00F22B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F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F22B16"/>
    <w:pPr>
      <w:spacing w:before="100" w:beforeAutospacing="1" w:after="100" w:afterAutospacing="1"/>
      <w:jc w:val="left"/>
    </w:pPr>
  </w:style>
  <w:style w:type="character" w:customStyle="1" w:styleId="a8">
    <w:name w:val="Гипертекстовая ссылка"/>
    <w:uiPriority w:val="99"/>
    <w:rsid w:val="00F22B16"/>
    <w:rPr>
      <w:b/>
      <w:bCs/>
      <w:color w:val="008000"/>
      <w:sz w:val="20"/>
      <w:szCs w:val="20"/>
      <w:u w:val="single"/>
    </w:rPr>
  </w:style>
  <w:style w:type="paragraph" w:styleId="a9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0"/>
    <w:link w:val="aa"/>
    <w:qFormat/>
    <w:rsid w:val="00F22B16"/>
    <w:pPr>
      <w:spacing w:after="0"/>
      <w:ind w:left="720"/>
      <w:jc w:val="left"/>
    </w:pPr>
  </w:style>
  <w:style w:type="paragraph" w:customStyle="1" w:styleId="a">
    <w:name w:val="_список"/>
    <w:basedOn w:val="a0"/>
    <w:link w:val="ab"/>
    <w:qFormat/>
    <w:rsid w:val="00F22B16"/>
    <w:pPr>
      <w:numPr>
        <w:numId w:val="3"/>
      </w:numPr>
      <w:tabs>
        <w:tab w:val="left" w:pos="993"/>
      </w:tabs>
      <w:spacing w:after="0"/>
    </w:pPr>
    <w:rPr>
      <w:rFonts w:eastAsia="Calibri"/>
      <w:lang w:val="x-none" w:eastAsia="en-US"/>
    </w:rPr>
  </w:style>
  <w:style w:type="character" w:customStyle="1" w:styleId="ab">
    <w:name w:val="_список Знак"/>
    <w:link w:val="a"/>
    <w:rsid w:val="00F22B16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doccaption">
    <w:name w:val="doccaption"/>
    <w:rsid w:val="00F22B16"/>
  </w:style>
  <w:style w:type="paragraph" w:customStyle="1" w:styleId="s1">
    <w:name w:val="s_1"/>
    <w:basedOn w:val="a0"/>
    <w:uiPriority w:val="99"/>
    <w:rsid w:val="00F22B16"/>
    <w:pPr>
      <w:spacing w:before="100" w:beforeAutospacing="1" w:after="100" w:afterAutospacing="1"/>
      <w:jc w:val="left"/>
    </w:pPr>
  </w:style>
  <w:style w:type="paragraph" w:customStyle="1" w:styleId="Standard">
    <w:name w:val="Standard"/>
    <w:qFormat/>
    <w:rsid w:val="00A34875"/>
    <w:pPr>
      <w:suppressAutoHyphens/>
      <w:textAlignment w:val="baseline"/>
    </w:pPr>
    <w:rPr>
      <w:rFonts w:ascii="Liberation Serif" w:eastAsia="Liberation Serif" w:hAnsi="Liberation Serif" w:cs="Liberation Serif"/>
      <w:kern w:val="1"/>
      <w:sz w:val="24"/>
      <w:lang w:eastAsia="zh-CN"/>
    </w:rPr>
  </w:style>
  <w:style w:type="character" w:customStyle="1" w:styleId="aa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9"/>
    <w:uiPriority w:val="99"/>
    <w:qFormat/>
    <w:locked/>
    <w:rsid w:val="00E74A74"/>
    <w:rPr>
      <w:rFonts w:ascii="Times New Roman" w:eastAsia="Times New Roman" w:hAnsi="Times New Roman"/>
      <w:sz w:val="24"/>
      <w:szCs w:val="24"/>
    </w:rPr>
  </w:style>
  <w:style w:type="paragraph" w:styleId="ac">
    <w:name w:val="annotation text"/>
    <w:basedOn w:val="a0"/>
    <w:link w:val="ad"/>
    <w:unhideWhenUsed/>
    <w:rsid w:val="00DB10E7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rsid w:val="00DB10E7"/>
    <w:rPr>
      <w:lang w:eastAsia="en-US"/>
    </w:rPr>
  </w:style>
  <w:style w:type="paragraph" w:customStyle="1" w:styleId="ConsPlusCell">
    <w:name w:val="ConsPlusCell"/>
    <w:rsid w:val="002F03DC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2">
    <w:name w:val="WW8Num12"/>
    <w:basedOn w:val="a3"/>
    <w:rsid w:val="002F03DC"/>
    <w:pPr>
      <w:numPr>
        <w:numId w:val="20"/>
      </w:numPr>
    </w:pPr>
  </w:style>
  <w:style w:type="paragraph" w:customStyle="1" w:styleId="12">
    <w:name w:val="Обычный1"/>
    <w:rsid w:val="00471E3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msonormalcxspmiddle">
    <w:name w:val="msonormalcxspmiddle"/>
    <w:basedOn w:val="a0"/>
    <w:rsid w:val="002E50E5"/>
    <w:pPr>
      <w:suppressAutoHyphens/>
      <w:spacing w:before="280" w:after="280"/>
      <w:jc w:val="left"/>
    </w:pPr>
    <w:rPr>
      <w:lang w:eastAsia="ar-SA"/>
    </w:rPr>
  </w:style>
  <w:style w:type="paragraph" w:customStyle="1" w:styleId="0">
    <w:name w:val="0_Записка"/>
    <w:basedOn w:val="a0"/>
    <w:link w:val="00"/>
    <w:uiPriority w:val="99"/>
    <w:qFormat/>
    <w:rsid w:val="002D0ED8"/>
    <w:pPr>
      <w:spacing w:after="0" w:line="276" w:lineRule="auto"/>
      <w:ind w:firstLine="709"/>
    </w:pPr>
    <w:rPr>
      <w:sz w:val="20"/>
      <w:szCs w:val="20"/>
    </w:rPr>
  </w:style>
  <w:style w:type="character" w:customStyle="1" w:styleId="00">
    <w:name w:val="0_Записка Знак"/>
    <w:link w:val="0"/>
    <w:uiPriority w:val="99"/>
    <w:locked/>
    <w:rsid w:val="002D0ED8"/>
    <w:rPr>
      <w:rFonts w:ascii="Times New Roman" w:eastAsia="Times New Roman" w:hAnsi="Times New Roman"/>
    </w:rPr>
  </w:style>
  <w:style w:type="paragraph" w:styleId="ae">
    <w:name w:val="Balloon Text"/>
    <w:basedOn w:val="a0"/>
    <w:link w:val="af"/>
    <w:uiPriority w:val="99"/>
    <w:semiHidden/>
    <w:unhideWhenUsed/>
    <w:rsid w:val="002D0ED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D0ED8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AF208C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1"/>
    <w:uiPriority w:val="99"/>
    <w:unhideWhenUsed/>
    <w:rsid w:val="007B16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B16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F22B16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Заголовок 1 Знак1 Знак1 Знак1"/>
    <w:uiPriority w:val="99"/>
    <w:rsid w:val="00F22B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F22B1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4">
    <w:name w:val="page number"/>
    <w:uiPriority w:val="99"/>
    <w:rsid w:val="00F22B16"/>
    <w:rPr>
      <w:rFonts w:ascii="Times New Roman" w:hAnsi="Times New Roman" w:cs="Times New Roman"/>
    </w:rPr>
  </w:style>
  <w:style w:type="paragraph" w:styleId="a5">
    <w:name w:val="footer"/>
    <w:basedOn w:val="a0"/>
    <w:link w:val="a6"/>
    <w:uiPriority w:val="99"/>
    <w:rsid w:val="00F22B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F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F22B16"/>
    <w:pPr>
      <w:spacing w:before="100" w:beforeAutospacing="1" w:after="100" w:afterAutospacing="1"/>
      <w:jc w:val="left"/>
    </w:pPr>
  </w:style>
  <w:style w:type="character" w:customStyle="1" w:styleId="a8">
    <w:name w:val="Гипертекстовая ссылка"/>
    <w:uiPriority w:val="99"/>
    <w:rsid w:val="00F22B16"/>
    <w:rPr>
      <w:b/>
      <w:bCs/>
      <w:color w:val="008000"/>
      <w:sz w:val="20"/>
      <w:szCs w:val="20"/>
      <w:u w:val="single"/>
    </w:rPr>
  </w:style>
  <w:style w:type="paragraph" w:styleId="a9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0"/>
    <w:link w:val="aa"/>
    <w:qFormat/>
    <w:rsid w:val="00F22B16"/>
    <w:pPr>
      <w:spacing w:after="0"/>
      <w:ind w:left="720"/>
      <w:jc w:val="left"/>
    </w:pPr>
  </w:style>
  <w:style w:type="paragraph" w:customStyle="1" w:styleId="a">
    <w:name w:val="_список"/>
    <w:basedOn w:val="a0"/>
    <w:link w:val="ab"/>
    <w:qFormat/>
    <w:rsid w:val="00F22B16"/>
    <w:pPr>
      <w:numPr>
        <w:numId w:val="3"/>
      </w:numPr>
      <w:tabs>
        <w:tab w:val="left" w:pos="993"/>
      </w:tabs>
      <w:spacing w:after="0"/>
    </w:pPr>
    <w:rPr>
      <w:rFonts w:eastAsia="Calibri"/>
      <w:lang w:val="x-none" w:eastAsia="en-US"/>
    </w:rPr>
  </w:style>
  <w:style w:type="character" w:customStyle="1" w:styleId="ab">
    <w:name w:val="_список Знак"/>
    <w:link w:val="a"/>
    <w:rsid w:val="00F22B16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doccaption">
    <w:name w:val="doccaption"/>
    <w:rsid w:val="00F22B16"/>
  </w:style>
  <w:style w:type="paragraph" w:customStyle="1" w:styleId="s1">
    <w:name w:val="s_1"/>
    <w:basedOn w:val="a0"/>
    <w:uiPriority w:val="99"/>
    <w:rsid w:val="00F22B16"/>
    <w:pPr>
      <w:spacing w:before="100" w:beforeAutospacing="1" w:after="100" w:afterAutospacing="1"/>
      <w:jc w:val="left"/>
    </w:pPr>
  </w:style>
  <w:style w:type="paragraph" w:customStyle="1" w:styleId="Standard">
    <w:name w:val="Standard"/>
    <w:qFormat/>
    <w:rsid w:val="00A34875"/>
    <w:pPr>
      <w:suppressAutoHyphens/>
      <w:textAlignment w:val="baseline"/>
    </w:pPr>
    <w:rPr>
      <w:rFonts w:ascii="Liberation Serif" w:eastAsia="Liberation Serif" w:hAnsi="Liberation Serif" w:cs="Liberation Serif"/>
      <w:kern w:val="1"/>
      <w:sz w:val="24"/>
      <w:lang w:eastAsia="zh-CN"/>
    </w:rPr>
  </w:style>
  <w:style w:type="character" w:customStyle="1" w:styleId="aa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9"/>
    <w:uiPriority w:val="99"/>
    <w:qFormat/>
    <w:locked/>
    <w:rsid w:val="00E74A74"/>
    <w:rPr>
      <w:rFonts w:ascii="Times New Roman" w:eastAsia="Times New Roman" w:hAnsi="Times New Roman"/>
      <w:sz w:val="24"/>
      <w:szCs w:val="24"/>
    </w:rPr>
  </w:style>
  <w:style w:type="paragraph" w:styleId="ac">
    <w:name w:val="annotation text"/>
    <w:basedOn w:val="a0"/>
    <w:link w:val="ad"/>
    <w:unhideWhenUsed/>
    <w:rsid w:val="00DB10E7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rsid w:val="00DB10E7"/>
    <w:rPr>
      <w:lang w:eastAsia="en-US"/>
    </w:rPr>
  </w:style>
  <w:style w:type="paragraph" w:customStyle="1" w:styleId="ConsPlusCell">
    <w:name w:val="ConsPlusCell"/>
    <w:rsid w:val="002F03DC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2">
    <w:name w:val="WW8Num12"/>
    <w:basedOn w:val="a3"/>
    <w:rsid w:val="002F03DC"/>
    <w:pPr>
      <w:numPr>
        <w:numId w:val="20"/>
      </w:numPr>
    </w:pPr>
  </w:style>
  <w:style w:type="paragraph" w:customStyle="1" w:styleId="12">
    <w:name w:val="Обычный1"/>
    <w:rsid w:val="00471E3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msonormalcxspmiddle">
    <w:name w:val="msonormalcxspmiddle"/>
    <w:basedOn w:val="a0"/>
    <w:rsid w:val="002E50E5"/>
    <w:pPr>
      <w:suppressAutoHyphens/>
      <w:spacing w:before="280" w:after="280"/>
      <w:jc w:val="left"/>
    </w:pPr>
    <w:rPr>
      <w:lang w:eastAsia="ar-SA"/>
    </w:rPr>
  </w:style>
  <w:style w:type="paragraph" w:customStyle="1" w:styleId="0">
    <w:name w:val="0_Записка"/>
    <w:basedOn w:val="a0"/>
    <w:link w:val="00"/>
    <w:uiPriority w:val="99"/>
    <w:qFormat/>
    <w:rsid w:val="002D0ED8"/>
    <w:pPr>
      <w:spacing w:after="0" w:line="276" w:lineRule="auto"/>
      <w:ind w:firstLine="709"/>
    </w:pPr>
    <w:rPr>
      <w:sz w:val="20"/>
      <w:szCs w:val="20"/>
    </w:rPr>
  </w:style>
  <w:style w:type="character" w:customStyle="1" w:styleId="00">
    <w:name w:val="0_Записка Знак"/>
    <w:link w:val="0"/>
    <w:uiPriority w:val="99"/>
    <w:locked/>
    <w:rsid w:val="002D0ED8"/>
    <w:rPr>
      <w:rFonts w:ascii="Times New Roman" w:eastAsia="Times New Roman" w:hAnsi="Times New Roman"/>
    </w:rPr>
  </w:style>
  <w:style w:type="paragraph" w:styleId="ae">
    <w:name w:val="Balloon Text"/>
    <w:basedOn w:val="a0"/>
    <w:link w:val="af"/>
    <w:uiPriority w:val="99"/>
    <w:semiHidden/>
    <w:unhideWhenUsed/>
    <w:rsid w:val="002D0ED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D0ED8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AF208C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1"/>
    <w:uiPriority w:val="99"/>
    <w:unhideWhenUsed/>
    <w:rsid w:val="007B1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@ugor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4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Links>
    <vt:vector size="6" baseType="variant"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http://mobileonline.garant.ru/document/redirect/71856140/0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Волкова Ирина Валерьевна</cp:lastModifiedBy>
  <cp:revision>39</cp:revision>
  <cp:lastPrinted>2020-06-10T10:14:00Z</cp:lastPrinted>
  <dcterms:created xsi:type="dcterms:W3CDTF">2020-04-22T09:11:00Z</dcterms:created>
  <dcterms:modified xsi:type="dcterms:W3CDTF">2020-06-11T11:04:00Z</dcterms:modified>
</cp:coreProperties>
</file>