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A7" w:rsidRPr="00891881" w:rsidRDefault="00BE7DA7" w:rsidP="00BE7DA7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1881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98E17A" wp14:editId="7E0ECE26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1881">
        <w:rPr>
          <w:rFonts w:ascii="PT Astra Serif" w:eastAsia="Times New Roman" w:hAnsi="PT Astra Serif" w:cs="Times New Roman"/>
          <w:sz w:val="24"/>
          <w:szCs w:val="24"/>
          <w:lang w:eastAsia="ru-RU"/>
        </w:rPr>
        <w:br w:type="textWrapping" w:clear="all"/>
      </w:r>
    </w:p>
    <w:p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 w:cs="Times New Roman"/>
          <w:spacing w:val="20"/>
          <w:sz w:val="32"/>
          <w:szCs w:val="32"/>
          <w:lang w:eastAsia="ru-RU"/>
        </w:rPr>
      </w:pPr>
      <w:r w:rsidRPr="00891881">
        <w:rPr>
          <w:rFonts w:ascii="PT Astra Serif" w:eastAsia="Times New Roman" w:hAnsi="PT Astra Serif" w:cs="Times New Roman"/>
          <w:spacing w:val="20"/>
          <w:sz w:val="32"/>
          <w:szCs w:val="32"/>
          <w:lang w:eastAsia="ru-RU"/>
        </w:rPr>
        <w:t>ДУМА ГОРОДА ЮГОРСКА</w:t>
      </w:r>
    </w:p>
    <w:p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1881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E7DA7" w:rsidRPr="00227C7F" w:rsidRDefault="00BE7DA7" w:rsidP="00C50022">
      <w:pPr>
        <w:jc w:val="center"/>
        <w:rPr>
          <w:rFonts w:ascii="PT Astra Serif" w:hAnsi="PT Astra Serif"/>
          <w:sz w:val="36"/>
          <w:szCs w:val="36"/>
          <w:lang w:eastAsia="ru-RU"/>
        </w:rPr>
      </w:pPr>
      <w:r w:rsidRPr="00227C7F">
        <w:rPr>
          <w:rFonts w:ascii="PT Astra Serif" w:hAnsi="PT Astra Serif"/>
          <w:sz w:val="36"/>
          <w:szCs w:val="36"/>
          <w:lang w:eastAsia="ru-RU"/>
        </w:rPr>
        <w:t>РЕШЕНИЕ</w:t>
      </w:r>
    </w:p>
    <w:p w:rsidR="00BE7DA7" w:rsidRPr="00891881" w:rsidRDefault="00BE7DA7" w:rsidP="00BE7DA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E7DA7" w:rsidRPr="00891881" w:rsidRDefault="00BE7DA7" w:rsidP="00BE7DA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E7DA7" w:rsidRPr="00A66D9F" w:rsidRDefault="001B758E" w:rsidP="00A66D9F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66D9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 </w:t>
      </w:r>
      <w:r w:rsidR="00A66D9F" w:rsidRPr="00A66D9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10 февраля 2023 года</w:t>
      </w:r>
      <w:r w:rsidRPr="00A66D9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</w:t>
      </w:r>
      <w:r w:rsidR="00637618" w:rsidRPr="00A66D9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                                                            </w:t>
      </w:r>
      <w:r w:rsidRPr="00A66D9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№ </w:t>
      </w:r>
      <w:r w:rsidR="00A66D9F" w:rsidRPr="00A66D9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</w:t>
      </w:r>
    </w:p>
    <w:p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BE7DA7" w:rsidRPr="00891881" w:rsidRDefault="00BE7DA7" w:rsidP="00BE7DA7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</w:pPr>
    </w:p>
    <w:p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  <w:t>Об отчете главы города Югорска</w:t>
      </w:r>
    </w:p>
    <w:p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  <w:t>о результатах своей деятельности</w:t>
      </w:r>
    </w:p>
    <w:p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  <w:t xml:space="preserve">и </w:t>
      </w:r>
      <w:proofErr w:type="gramStart"/>
      <w:r w:rsidRPr="00227C7F"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  <w:t>результатах</w:t>
      </w:r>
      <w:proofErr w:type="gramEnd"/>
      <w:r w:rsidRPr="00227C7F"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  <w:t xml:space="preserve"> деятельности </w:t>
      </w:r>
    </w:p>
    <w:p w:rsidR="00F22C76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  <w:t>адми</w:t>
      </w:r>
      <w:r w:rsidR="00BF60DB" w:rsidRPr="00227C7F"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  <w:t xml:space="preserve">нистрации города Югорска </w:t>
      </w:r>
    </w:p>
    <w:p w:rsidR="00BE7DA7" w:rsidRPr="00227C7F" w:rsidRDefault="00CB67CA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  <w:t>за 2022</w:t>
      </w:r>
      <w:r w:rsidR="00BE7DA7" w:rsidRPr="00227C7F">
        <w:rPr>
          <w:rFonts w:ascii="PT Astra Serif" w:eastAsia="Arial Unicode MS" w:hAnsi="PT Astra Serif" w:cs="Times New Roman"/>
          <w:b/>
          <w:bCs/>
          <w:sz w:val="26"/>
          <w:szCs w:val="26"/>
          <w:lang w:eastAsia="ar-SA"/>
        </w:rPr>
        <w:t xml:space="preserve"> год</w:t>
      </w:r>
    </w:p>
    <w:p w:rsidR="00BE7DA7" w:rsidRPr="00227C7F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 w:cs="Times New Roman"/>
          <w:b/>
          <w:sz w:val="26"/>
          <w:szCs w:val="26"/>
          <w:lang w:eastAsia="ar-SA"/>
        </w:rPr>
      </w:pPr>
    </w:p>
    <w:p w:rsidR="00BE7DA7" w:rsidRPr="00227C7F" w:rsidRDefault="00BE7DA7" w:rsidP="00BE7DA7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BE7DA7" w:rsidRPr="00227C7F" w:rsidRDefault="00BE7DA7" w:rsidP="00BE7DA7">
      <w:pPr>
        <w:keepNext/>
        <w:suppressAutoHyphens/>
        <w:spacing w:after="0" w:line="240" w:lineRule="auto"/>
        <w:ind w:right="-83" w:firstLine="720"/>
        <w:jc w:val="both"/>
        <w:rPr>
          <w:rFonts w:ascii="PT Astra Serif" w:eastAsia="Arial Unicode MS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sz w:val="26"/>
          <w:szCs w:val="26"/>
          <w:lang w:eastAsia="ar-SA"/>
        </w:rPr>
        <w:t>Рассмотрев отчет главы города Югорска о результатах своей деятельности и результатах деятельности адми</w:t>
      </w:r>
      <w:r w:rsidR="00CB67CA" w:rsidRPr="00227C7F">
        <w:rPr>
          <w:rFonts w:ascii="PT Astra Serif" w:eastAsia="Arial Unicode MS" w:hAnsi="PT Astra Serif" w:cs="Times New Roman"/>
          <w:sz w:val="26"/>
          <w:szCs w:val="26"/>
          <w:lang w:eastAsia="ar-SA"/>
        </w:rPr>
        <w:t>нистрации города Югорска за 2022</w:t>
      </w:r>
      <w:r w:rsidRPr="00227C7F">
        <w:rPr>
          <w:rFonts w:ascii="PT Astra Serif" w:eastAsia="Arial Unicode MS" w:hAnsi="PT Astra Serif" w:cs="Times New Roman"/>
          <w:sz w:val="26"/>
          <w:szCs w:val="26"/>
          <w:lang w:eastAsia="ar-SA"/>
        </w:rPr>
        <w:t xml:space="preserve"> год, представленный в соответствии с пунктом 5 </w:t>
      </w:r>
      <w:r w:rsidR="00B22733" w:rsidRPr="00227C7F">
        <w:rPr>
          <w:rFonts w:ascii="PT Astra Serif" w:eastAsia="Arial Unicode MS" w:hAnsi="PT Astra Serif" w:cs="Times New Roman"/>
          <w:sz w:val="26"/>
          <w:szCs w:val="26"/>
          <w:lang w:eastAsia="ar-SA"/>
        </w:rPr>
        <w:t>статьи 25 Устава города Югорска,</w:t>
      </w:r>
    </w:p>
    <w:p w:rsidR="00BE7DA7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 w:cs="Times New Roman"/>
          <w:b/>
          <w:kern w:val="2"/>
          <w:sz w:val="26"/>
          <w:szCs w:val="26"/>
          <w:lang w:eastAsia="ar-SA"/>
        </w:rPr>
      </w:pPr>
    </w:p>
    <w:p w:rsidR="00A66D9F" w:rsidRPr="00227C7F" w:rsidRDefault="00A66D9F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 w:cs="Times New Roman"/>
          <w:b/>
          <w:kern w:val="2"/>
          <w:sz w:val="26"/>
          <w:szCs w:val="26"/>
          <w:lang w:eastAsia="ar-SA"/>
        </w:rPr>
      </w:pPr>
    </w:p>
    <w:p w:rsidR="00BE7DA7" w:rsidRPr="00227C7F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 w:cs="Times New Roman"/>
          <w:b/>
          <w:kern w:val="2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b/>
          <w:kern w:val="2"/>
          <w:sz w:val="26"/>
          <w:szCs w:val="26"/>
          <w:lang w:eastAsia="ar-SA"/>
        </w:rPr>
        <w:t>ДУМА ГОРОДА ЮГОРСКА РЕШИЛА:</w:t>
      </w:r>
    </w:p>
    <w:p w:rsidR="00BE7DA7" w:rsidRDefault="00BE7DA7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A66D9F" w:rsidRPr="00227C7F" w:rsidRDefault="00A66D9F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241A08" w:rsidRPr="00227C7F" w:rsidRDefault="00241A08" w:rsidP="00A66D9F">
      <w:pPr>
        <w:suppressAutoHyphens/>
        <w:spacing w:after="0" w:line="240" w:lineRule="auto"/>
        <w:ind w:firstLine="675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1. Признать деятельность главы города Югорска и деятельность адми</w:t>
      </w:r>
      <w:r w:rsidR="00513572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нистрации города Югорска за 2022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год удовлетворительной. </w:t>
      </w:r>
    </w:p>
    <w:p w:rsidR="00B22733" w:rsidRPr="00227C7F" w:rsidRDefault="00D67957" w:rsidP="00A66D9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="00B22733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Опубликовать </w:t>
      </w:r>
      <w:r w:rsidRPr="00227C7F">
        <w:rPr>
          <w:rFonts w:ascii="PT Astra Serif" w:eastAsia="Arial Unicode MS" w:hAnsi="PT Astra Serif" w:cs="Times New Roman"/>
          <w:sz w:val="26"/>
          <w:szCs w:val="26"/>
          <w:lang w:eastAsia="ar-SA"/>
        </w:rPr>
        <w:t>отчет главы города Югорска о результатах своей деятельности и результатах деятельности адми</w:t>
      </w:r>
      <w:r w:rsidR="00513572" w:rsidRPr="00227C7F">
        <w:rPr>
          <w:rFonts w:ascii="PT Astra Serif" w:eastAsia="Arial Unicode MS" w:hAnsi="PT Astra Serif" w:cs="Times New Roman"/>
          <w:sz w:val="26"/>
          <w:szCs w:val="26"/>
          <w:lang w:eastAsia="ar-SA"/>
        </w:rPr>
        <w:t>нистрации города Югорска за 2022</w:t>
      </w:r>
      <w:r w:rsidRPr="00227C7F">
        <w:rPr>
          <w:rFonts w:ascii="PT Astra Serif" w:eastAsia="Arial Unicode MS" w:hAnsi="PT Astra Serif" w:cs="Times New Roman"/>
          <w:sz w:val="26"/>
          <w:szCs w:val="26"/>
          <w:lang w:eastAsia="ar-SA"/>
        </w:rPr>
        <w:t xml:space="preserve"> год</w:t>
      </w:r>
      <w:r w:rsidR="0021563A" w:rsidRPr="00227C7F">
        <w:rPr>
          <w:rFonts w:ascii="PT Astra Serif" w:eastAsia="Arial Unicode MS" w:hAnsi="PT Astra Serif" w:cs="Times New Roman"/>
          <w:sz w:val="26"/>
          <w:szCs w:val="26"/>
          <w:lang w:eastAsia="ar-SA"/>
        </w:rPr>
        <w:t xml:space="preserve"> </w:t>
      </w:r>
      <w:r w:rsidR="00B22733" w:rsidRPr="00227C7F">
        <w:rPr>
          <w:rFonts w:ascii="PT Astra Serif" w:hAnsi="PT Astra Serif"/>
          <w:sz w:val="26"/>
          <w:szCs w:val="26"/>
        </w:rPr>
        <w:t>в официальном печатном издании города Югорска и разместить на официальном сайте органов местного самоуправления города Югорска</w:t>
      </w:r>
      <w:r w:rsidRPr="00227C7F">
        <w:rPr>
          <w:rFonts w:ascii="PT Astra Serif" w:hAnsi="PT Astra Serif"/>
          <w:sz w:val="26"/>
          <w:szCs w:val="26"/>
        </w:rPr>
        <w:t xml:space="preserve"> (приложение)</w:t>
      </w:r>
      <w:r w:rsidR="00B22733" w:rsidRPr="00227C7F">
        <w:rPr>
          <w:rFonts w:ascii="PT Astra Serif" w:hAnsi="PT Astra Serif"/>
          <w:sz w:val="26"/>
          <w:szCs w:val="26"/>
        </w:rPr>
        <w:t>.</w:t>
      </w:r>
    </w:p>
    <w:p w:rsidR="00241A08" w:rsidRPr="00227C7F" w:rsidRDefault="00D67957" w:rsidP="00A66D9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3</w:t>
      </w:r>
      <w:r w:rsidR="00241A08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. Настоящее решение вступает в силу после его подписания.</w:t>
      </w:r>
    </w:p>
    <w:p w:rsidR="00A66D9F" w:rsidRDefault="00A66D9F" w:rsidP="00A66D9F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A66D9F" w:rsidRDefault="00A66D9F" w:rsidP="00A66D9F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A66D9F" w:rsidRDefault="00A66D9F" w:rsidP="00A66D9F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A66D9F" w:rsidRDefault="00A66D9F" w:rsidP="00A66D9F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BE7DA7" w:rsidRPr="00227C7F" w:rsidRDefault="00BE7DA7" w:rsidP="00A66D9F">
      <w:pPr>
        <w:spacing w:after="0" w:line="240" w:lineRule="auto"/>
        <w:rPr>
          <w:rFonts w:ascii="PT Astra Serif" w:hAnsi="PT Astra Serif"/>
          <w:b/>
          <w:i/>
          <w:color w:val="4F81BD"/>
          <w:sz w:val="26"/>
          <w:szCs w:val="26"/>
          <w:lang w:eastAsia="ar-SA"/>
        </w:rPr>
      </w:pPr>
      <w:r w:rsidRPr="00227C7F">
        <w:rPr>
          <w:rFonts w:ascii="PT Astra Serif" w:hAnsi="PT Astra Serif"/>
          <w:b/>
          <w:sz w:val="26"/>
          <w:szCs w:val="26"/>
          <w:lang w:eastAsia="ar-SA"/>
        </w:rPr>
        <w:t xml:space="preserve">Председатель Думы города Югорска    </w:t>
      </w:r>
      <w:r w:rsidR="0021563A" w:rsidRPr="00227C7F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A66D9F">
        <w:rPr>
          <w:rFonts w:ascii="PT Astra Serif" w:hAnsi="PT Astra Serif"/>
          <w:b/>
          <w:sz w:val="26"/>
          <w:szCs w:val="26"/>
          <w:lang w:eastAsia="ar-SA"/>
        </w:rPr>
        <w:t xml:space="preserve">                   </w:t>
      </w:r>
      <w:r w:rsidR="0021563A" w:rsidRPr="00227C7F">
        <w:rPr>
          <w:rFonts w:ascii="PT Astra Serif" w:hAnsi="PT Astra Serif"/>
          <w:b/>
          <w:sz w:val="26"/>
          <w:szCs w:val="26"/>
          <w:lang w:eastAsia="ar-SA"/>
        </w:rPr>
        <w:t xml:space="preserve">           </w:t>
      </w:r>
      <w:r w:rsidRPr="00227C7F">
        <w:rPr>
          <w:rFonts w:ascii="PT Astra Serif" w:hAnsi="PT Astra Serif"/>
          <w:b/>
          <w:sz w:val="26"/>
          <w:szCs w:val="26"/>
          <w:lang w:eastAsia="ar-SA"/>
        </w:rPr>
        <w:t xml:space="preserve">                 </w:t>
      </w:r>
      <w:r w:rsidR="003168B1" w:rsidRPr="00227C7F">
        <w:rPr>
          <w:rFonts w:ascii="PT Astra Serif" w:hAnsi="PT Astra Serif"/>
          <w:b/>
          <w:sz w:val="26"/>
          <w:szCs w:val="26"/>
          <w:lang w:eastAsia="ar-SA"/>
        </w:rPr>
        <w:t>Е.Б. Комисаренко</w:t>
      </w:r>
    </w:p>
    <w:p w:rsidR="00BE7DA7" w:rsidRPr="00891881" w:rsidRDefault="00BE7DA7" w:rsidP="00BE7DA7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 w:cs="Times New Roman"/>
          <w:b/>
          <w:color w:val="000000"/>
          <w:sz w:val="32"/>
          <w:szCs w:val="32"/>
          <w:lang w:eastAsia="ru-RU"/>
        </w:rPr>
      </w:pPr>
    </w:p>
    <w:p w:rsidR="00B816EB" w:rsidRDefault="00B816EB" w:rsidP="00BE7DA7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227C7F" w:rsidRDefault="00227C7F" w:rsidP="00BE7DA7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227C7F" w:rsidRDefault="00227C7F" w:rsidP="00BE7DA7">
      <w:pPr>
        <w:jc w:val="right"/>
        <w:rPr>
          <w:rFonts w:ascii="PT Astra Serif" w:hAnsi="PT Astra Serif"/>
          <w:b/>
          <w:color w:val="000000"/>
          <w:sz w:val="28"/>
          <w:szCs w:val="28"/>
        </w:rPr>
      </w:pPr>
    </w:p>
    <w:p w:rsidR="0058215B" w:rsidRPr="001A76CF" w:rsidRDefault="0058215B" w:rsidP="0058215B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10» февраля 2023 года</w:t>
      </w:r>
    </w:p>
    <w:p w:rsidR="0058215B" w:rsidRPr="001A76CF" w:rsidRDefault="0058215B" w:rsidP="0058215B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21563A" w:rsidRDefault="0021563A" w:rsidP="0058215B">
      <w:pPr>
        <w:rPr>
          <w:rFonts w:ascii="PT Astra Serif" w:hAnsi="PT Astra Serif"/>
          <w:b/>
          <w:color w:val="000000"/>
          <w:sz w:val="28"/>
          <w:szCs w:val="28"/>
        </w:rPr>
      </w:pPr>
    </w:p>
    <w:p w:rsidR="00BE7DA7" w:rsidRPr="00227C7F" w:rsidRDefault="00D67957" w:rsidP="0058215B">
      <w:pPr>
        <w:tabs>
          <w:tab w:val="left" w:pos="720"/>
          <w:tab w:val="right" w:pos="9356"/>
        </w:tabs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891881">
        <w:rPr>
          <w:rFonts w:ascii="PT Astra Serif" w:hAnsi="PT Astra Serif"/>
          <w:b/>
          <w:color w:val="000000"/>
          <w:sz w:val="28"/>
          <w:szCs w:val="28"/>
        </w:rPr>
        <w:lastRenderedPageBreak/>
        <w:tab/>
      </w:r>
      <w:r w:rsidRPr="00891881">
        <w:rPr>
          <w:rFonts w:ascii="PT Astra Serif" w:hAnsi="PT Astra Serif"/>
          <w:b/>
          <w:color w:val="000000"/>
          <w:sz w:val="28"/>
          <w:szCs w:val="28"/>
        </w:rPr>
        <w:tab/>
      </w:r>
      <w:r w:rsidR="00BE7DA7" w:rsidRPr="00227C7F">
        <w:rPr>
          <w:rFonts w:ascii="PT Astra Serif" w:hAnsi="PT Astra Serif"/>
          <w:b/>
          <w:color w:val="000000"/>
          <w:sz w:val="26"/>
          <w:szCs w:val="26"/>
        </w:rPr>
        <w:t xml:space="preserve">Приложение </w:t>
      </w:r>
    </w:p>
    <w:p w:rsidR="00BE7DA7" w:rsidRPr="00227C7F" w:rsidRDefault="00BE7DA7" w:rsidP="0058215B">
      <w:pPr>
        <w:spacing w:after="0" w:line="240" w:lineRule="auto"/>
        <w:jc w:val="right"/>
        <w:rPr>
          <w:rFonts w:ascii="PT Astra Serif" w:hAnsi="PT Astra Serif" w:cs="Times New Roman"/>
          <w:b/>
          <w:color w:val="000000"/>
          <w:sz w:val="26"/>
          <w:szCs w:val="26"/>
        </w:rPr>
      </w:pPr>
      <w:r w:rsidRPr="00227C7F">
        <w:rPr>
          <w:rFonts w:ascii="PT Astra Serif" w:hAnsi="PT Astra Serif" w:cs="Times New Roman"/>
          <w:b/>
          <w:color w:val="000000"/>
          <w:sz w:val="26"/>
          <w:szCs w:val="26"/>
        </w:rPr>
        <w:t>к решению Думы города Югорска</w:t>
      </w:r>
    </w:p>
    <w:p w:rsidR="00BE7DA7" w:rsidRPr="00227C7F" w:rsidRDefault="00C91317" w:rsidP="0058215B">
      <w:pPr>
        <w:spacing w:after="0" w:line="240" w:lineRule="auto"/>
        <w:jc w:val="right"/>
        <w:rPr>
          <w:rFonts w:ascii="PT Astra Serif" w:hAnsi="PT Astra Serif" w:cs="Times New Roman"/>
          <w:b/>
          <w:color w:val="000000"/>
          <w:sz w:val="26"/>
          <w:szCs w:val="26"/>
        </w:rPr>
      </w:pPr>
      <w:r w:rsidRPr="00227C7F">
        <w:rPr>
          <w:rFonts w:ascii="PT Astra Serif" w:hAnsi="PT Astra Serif" w:cs="Times New Roman"/>
          <w:b/>
          <w:color w:val="000000"/>
          <w:sz w:val="26"/>
          <w:szCs w:val="26"/>
        </w:rPr>
        <w:t xml:space="preserve">от </w:t>
      </w:r>
      <w:r w:rsidR="00A66D9F">
        <w:rPr>
          <w:rFonts w:ascii="PT Astra Serif" w:hAnsi="PT Astra Serif" w:cs="Times New Roman"/>
          <w:b/>
          <w:color w:val="000000"/>
          <w:sz w:val="26"/>
          <w:szCs w:val="26"/>
        </w:rPr>
        <w:t>10 февраля 2023 года № 1</w:t>
      </w:r>
    </w:p>
    <w:p w:rsidR="001D72AB" w:rsidRDefault="001D72AB" w:rsidP="001D72AB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A66D9F" w:rsidRPr="00227C7F" w:rsidRDefault="00A66D9F" w:rsidP="001D72AB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7D62C8" w:rsidRPr="00227C7F" w:rsidRDefault="00BE7DA7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Отчет главы города Югорска о результатах своей деятельности и </w:t>
      </w:r>
    </w:p>
    <w:p w:rsidR="00BE7DA7" w:rsidRPr="00227C7F" w:rsidRDefault="00F243D5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proofErr w:type="gramStart"/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р</w:t>
      </w:r>
      <w:r w:rsidR="00BE7DA7"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езультатах</w:t>
      </w:r>
      <w:proofErr w:type="gramEnd"/>
      <w:r w:rsidR="00BE7DA7"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деятельности администрации города Югорска за</w:t>
      </w:r>
      <w:r w:rsidR="00D1619F"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202</w:t>
      </w:r>
      <w:r w:rsidR="00974728"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2</w:t>
      </w:r>
      <w:r w:rsidR="00BE7DA7"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год</w:t>
      </w:r>
    </w:p>
    <w:p w:rsidR="00891881" w:rsidRPr="00227C7F" w:rsidRDefault="00891881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661FB4" w:rsidRPr="00227C7F" w:rsidRDefault="004E5E90" w:rsidP="007C4B7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 xml:space="preserve">В 2022 году деятельность главы города Югорска и администрации </w:t>
      </w:r>
      <w:r w:rsidR="001B54E3" w:rsidRPr="00227C7F">
        <w:rPr>
          <w:rFonts w:ascii="PT Astra Serif" w:hAnsi="PT Astra Serif"/>
          <w:sz w:val="26"/>
          <w:szCs w:val="26"/>
        </w:rPr>
        <w:t>города Югорска</w:t>
      </w:r>
      <w:r w:rsidRPr="00227C7F">
        <w:rPr>
          <w:rFonts w:ascii="PT Astra Serif" w:hAnsi="PT Astra Serif"/>
          <w:sz w:val="26"/>
          <w:szCs w:val="26"/>
        </w:rPr>
        <w:t xml:space="preserve">, при исполнении своих полномочий по решению вопросов местного значения и отдельных государственных полномочий, </w:t>
      </w:r>
      <w:r w:rsidR="00661FB4" w:rsidRPr="00227C7F">
        <w:rPr>
          <w:rFonts w:ascii="PT Astra Serif" w:hAnsi="PT Astra Serif"/>
          <w:sz w:val="26"/>
          <w:szCs w:val="26"/>
        </w:rPr>
        <w:t>переданных федеральными законами и законами Ханты-Мансийского автономного округа – Югры</w:t>
      </w:r>
      <w:r w:rsidR="008C0DE8" w:rsidRPr="00227C7F">
        <w:rPr>
          <w:rFonts w:ascii="PT Astra Serif" w:hAnsi="PT Astra Serif"/>
          <w:sz w:val="26"/>
          <w:szCs w:val="26"/>
        </w:rPr>
        <w:t>,</w:t>
      </w:r>
      <w:r w:rsidR="00661FB4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осуществлялась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661FB4" w:rsidRPr="00227C7F">
        <w:rPr>
          <w:rFonts w:ascii="PT Astra Serif" w:hAnsi="PT Astra Serif"/>
          <w:sz w:val="26"/>
          <w:szCs w:val="26"/>
        </w:rPr>
        <w:t>Уставом города Югорска.</w:t>
      </w:r>
      <w:proofErr w:type="gramEnd"/>
    </w:p>
    <w:p w:rsidR="00270080" w:rsidRPr="00227C7F" w:rsidRDefault="005D5770" w:rsidP="007C4B7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>Работа органов местного самоуправления была направлена на улучшение качества жизни населения города Югорска</w:t>
      </w:r>
      <w:r w:rsidR="007426CA" w:rsidRPr="00227C7F">
        <w:rPr>
          <w:rFonts w:ascii="PT Astra Serif" w:hAnsi="PT Astra Serif"/>
          <w:sz w:val="26"/>
          <w:szCs w:val="26"/>
        </w:rPr>
        <w:t xml:space="preserve">, </w:t>
      </w:r>
      <w:r w:rsidR="004E5E90" w:rsidRPr="00227C7F">
        <w:rPr>
          <w:rFonts w:ascii="PT Astra Serif" w:hAnsi="PT Astra Serif"/>
          <w:sz w:val="26"/>
          <w:szCs w:val="26"/>
        </w:rPr>
        <w:t>основывал</w:t>
      </w:r>
      <w:r w:rsidR="007426CA" w:rsidRPr="00227C7F">
        <w:rPr>
          <w:rFonts w:ascii="PT Astra Serif" w:hAnsi="PT Astra Serif"/>
          <w:sz w:val="26"/>
          <w:szCs w:val="26"/>
        </w:rPr>
        <w:t>а</w:t>
      </w:r>
      <w:r w:rsidR="004E5E90" w:rsidRPr="00227C7F">
        <w:rPr>
          <w:rFonts w:ascii="PT Astra Serif" w:hAnsi="PT Astra Serif"/>
          <w:sz w:val="26"/>
          <w:szCs w:val="26"/>
        </w:rPr>
        <w:t>сь на необходимости достижения целей и решения задач, поставленных Президентом Российской Федерации, Губернатором Ханты-Мансийского автономного округа – Югры</w:t>
      </w:r>
      <w:r w:rsidR="008F3C53" w:rsidRPr="00227C7F">
        <w:rPr>
          <w:rFonts w:ascii="PT Astra Serif" w:hAnsi="PT Astra Serif"/>
          <w:sz w:val="26"/>
          <w:szCs w:val="26"/>
        </w:rPr>
        <w:t>,</w:t>
      </w:r>
      <w:r w:rsidR="004E5E90" w:rsidRPr="00227C7F">
        <w:rPr>
          <w:rFonts w:ascii="PT Astra Serif" w:hAnsi="PT Astra Serif"/>
          <w:sz w:val="26"/>
          <w:szCs w:val="26"/>
        </w:rPr>
        <w:t xml:space="preserve"> содержащихся в </w:t>
      </w:r>
      <w:r w:rsidR="008C0DE8" w:rsidRPr="00227C7F">
        <w:rPr>
          <w:rFonts w:ascii="PT Astra Serif" w:hAnsi="PT Astra Serif"/>
          <w:sz w:val="26"/>
          <w:szCs w:val="26"/>
        </w:rPr>
        <w:t>н</w:t>
      </w:r>
      <w:r w:rsidR="006B0331" w:rsidRPr="00227C7F">
        <w:rPr>
          <w:rFonts w:ascii="PT Astra Serif" w:hAnsi="PT Astra Serif"/>
          <w:sz w:val="26"/>
          <w:szCs w:val="26"/>
        </w:rPr>
        <w:t xml:space="preserve">ациональных и региональных проектах, </w:t>
      </w:r>
      <w:r w:rsidR="004E5E90" w:rsidRPr="00227C7F">
        <w:rPr>
          <w:rFonts w:ascii="PT Astra Serif" w:hAnsi="PT Astra Serif"/>
          <w:sz w:val="26"/>
          <w:szCs w:val="26"/>
        </w:rPr>
        <w:t xml:space="preserve">государственных и муниципальных программах, </w:t>
      </w:r>
      <w:r w:rsidR="006B0331" w:rsidRPr="00227C7F">
        <w:rPr>
          <w:rFonts w:ascii="PT Astra Serif" w:hAnsi="PT Astra Serif"/>
          <w:sz w:val="26"/>
          <w:szCs w:val="26"/>
        </w:rPr>
        <w:t>С</w:t>
      </w:r>
      <w:r w:rsidR="004E5E90" w:rsidRPr="00227C7F">
        <w:rPr>
          <w:rFonts w:ascii="PT Astra Serif" w:hAnsi="PT Astra Serif"/>
          <w:sz w:val="26"/>
          <w:szCs w:val="26"/>
        </w:rPr>
        <w:t xml:space="preserve">тратегии социально экономического развития </w:t>
      </w:r>
      <w:r w:rsidR="00270080" w:rsidRPr="00227C7F">
        <w:rPr>
          <w:rFonts w:ascii="PT Astra Serif" w:hAnsi="PT Astra Serif"/>
          <w:sz w:val="26"/>
          <w:szCs w:val="26"/>
        </w:rPr>
        <w:t>города Югорска</w:t>
      </w:r>
      <w:r w:rsidR="004E5E90" w:rsidRPr="00227C7F">
        <w:rPr>
          <w:rFonts w:ascii="PT Astra Serif" w:hAnsi="PT Astra Serif"/>
          <w:sz w:val="26"/>
          <w:szCs w:val="26"/>
        </w:rPr>
        <w:t xml:space="preserve"> на период до 2030 года.</w:t>
      </w:r>
      <w:proofErr w:type="gramEnd"/>
    </w:p>
    <w:p w:rsidR="004E5E90" w:rsidRPr="00227C7F" w:rsidRDefault="004E5E90" w:rsidP="007C4B7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 процессе исполнения полномочий обеспечено взаимодействие с органами государственной власти Ханты-Мансийского автономного округа – Югры, Думой </w:t>
      </w:r>
      <w:r w:rsidR="00270080" w:rsidRPr="00227C7F">
        <w:rPr>
          <w:rFonts w:ascii="PT Astra Serif" w:hAnsi="PT Astra Serif"/>
          <w:sz w:val="26"/>
          <w:szCs w:val="26"/>
        </w:rPr>
        <w:t xml:space="preserve">города Югорска, </w:t>
      </w:r>
      <w:r w:rsidR="007C4B73" w:rsidRPr="00227C7F">
        <w:rPr>
          <w:rFonts w:ascii="PT Astra Serif" w:hAnsi="PT Astra Serif"/>
          <w:sz w:val="26"/>
          <w:szCs w:val="26"/>
        </w:rPr>
        <w:t xml:space="preserve">предприятиями и организациями города, предпринимательским сообществом, </w:t>
      </w:r>
      <w:r w:rsidRPr="00227C7F">
        <w:rPr>
          <w:rFonts w:ascii="PT Astra Serif" w:hAnsi="PT Astra Serif"/>
          <w:sz w:val="26"/>
          <w:szCs w:val="26"/>
        </w:rPr>
        <w:t xml:space="preserve">общественными объединениями и населением </w:t>
      </w:r>
      <w:r w:rsidR="007C4B73" w:rsidRPr="00227C7F">
        <w:rPr>
          <w:rFonts w:ascii="PT Astra Serif" w:hAnsi="PT Astra Serif"/>
          <w:sz w:val="26"/>
          <w:szCs w:val="26"/>
        </w:rPr>
        <w:t>города Югорска.</w:t>
      </w:r>
      <w:r w:rsidRPr="00227C7F">
        <w:rPr>
          <w:rFonts w:ascii="PT Astra Serif" w:hAnsi="PT Astra Serif"/>
          <w:sz w:val="26"/>
          <w:szCs w:val="26"/>
        </w:rPr>
        <w:t xml:space="preserve"> </w:t>
      </w:r>
    </w:p>
    <w:p w:rsidR="004E5E90" w:rsidRPr="00227C7F" w:rsidRDefault="004E5E90" w:rsidP="004E5E90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FD580B" w:rsidRPr="00227C7F" w:rsidRDefault="00FE63C3" w:rsidP="00FF470C">
      <w:pPr>
        <w:pStyle w:val="12"/>
        <w:numPr>
          <w:ilvl w:val="0"/>
          <w:numId w:val="40"/>
        </w:numPr>
        <w:rPr>
          <w:sz w:val="26"/>
          <w:szCs w:val="26"/>
        </w:rPr>
      </w:pPr>
      <w:bookmarkStart w:id="0" w:name="_Toc125735624"/>
      <w:r w:rsidRPr="00227C7F">
        <w:rPr>
          <w:sz w:val="26"/>
          <w:szCs w:val="26"/>
        </w:rPr>
        <w:t>Отч</w:t>
      </w:r>
      <w:r w:rsidR="00891881" w:rsidRPr="00227C7F">
        <w:rPr>
          <w:sz w:val="26"/>
          <w:szCs w:val="26"/>
        </w:rPr>
        <w:t>е</w:t>
      </w:r>
      <w:r w:rsidRPr="00227C7F">
        <w:rPr>
          <w:sz w:val="26"/>
          <w:szCs w:val="26"/>
        </w:rPr>
        <w:t xml:space="preserve">т о результатах деятельности </w:t>
      </w:r>
      <w:r w:rsidRPr="00227C7F">
        <w:rPr>
          <w:rFonts w:eastAsia="Calibri"/>
          <w:sz w:val="26"/>
          <w:szCs w:val="26"/>
        </w:rPr>
        <w:t>главы города Югорска</w:t>
      </w:r>
    </w:p>
    <w:p w:rsidR="00FE63C3" w:rsidRPr="00227C7F" w:rsidRDefault="00FE63C3" w:rsidP="00FF470C">
      <w:pPr>
        <w:pStyle w:val="12"/>
        <w:rPr>
          <w:sz w:val="26"/>
          <w:szCs w:val="26"/>
        </w:rPr>
      </w:pPr>
      <w:r w:rsidRPr="00227C7F">
        <w:rPr>
          <w:sz w:val="26"/>
          <w:szCs w:val="26"/>
        </w:rPr>
        <w:t>за 2022 год</w:t>
      </w:r>
      <w:bookmarkEnd w:id="0"/>
    </w:p>
    <w:p w:rsidR="00FE63C3" w:rsidRPr="00227C7F" w:rsidRDefault="00FE63C3" w:rsidP="00FF470C">
      <w:pPr>
        <w:pStyle w:val="12"/>
        <w:rPr>
          <w:sz w:val="26"/>
          <w:szCs w:val="26"/>
        </w:rPr>
      </w:pPr>
    </w:p>
    <w:p w:rsidR="00A33F8D" w:rsidRPr="00227C7F" w:rsidRDefault="00A33F8D" w:rsidP="00A33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соответствии Уставом города Югорска глава города Югорска</w:t>
      </w:r>
      <w:r w:rsidR="00182906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(далее - глава города) является высшим должностным лицом города Югорска, наделенным собственными полномочиями по решению вопросов местного значения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и возглавляет администрацию города Югорска.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В 2022 году глава города обеспечивал осуществление органами местного самоуправления города Югорска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Ханты-Мансийского автономного округа – Югры. 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В отчетном периоде глава города представлял город Югорск и интересы его жителей в отношениях с органами местного самоуправления других муниципальных образований, органами государственной власти, гражданами и организациями. 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Осуществляя свои полномочия, глава города, в том числе как член коллегиальных органов при Губернаторе Ханты-Мансийского автономного округа – Югры, заместителях Губернатора Ханты-Мансийского автономного округа – Югры и Правительстве Ханты-Мансийского автономного округа – Югры, участвовал в заседаниях: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- Совета при Губернаторе Ханты-Мансийского автономного округа – Югры по развитию местного самоуправления </w:t>
      </w: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</w:t>
      </w:r>
      <w:proofErr w:type="gramEnd"/>
      <w:r w:rsidR="00FD580B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Ханты-Мансийском</w:t>
      </w:r>
      <w:proofErr w:type="gramEnd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автономном округе – Югре и Постоянной комиссии Совета;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lastRenderedPageBreak/>
        <w:t>- Регионального оперативного штаба по обеспечению устойчивого развития экономики Ханты-Мансийского автономного округа – Югры в условиях внешнего санкционного давления, предупреждения завоза и распространения коронавирусной инфекции на территории Ханты-Мансийского автономного округа — Югры;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- Совета при Правительстве Ханты-Мансийского автономного округа – Югры по вопросам развития инвестиционной деятельности </w:t>
      </w: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</w:t>
      </w:r>
      <w:proofErr w:type="gramEnd"/>
      <w:r w:rsidR="00FD580B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Ханты-Мансийском</w:t>
      </w:r>
      <w:proofErr w:type="gramEnd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автономном округе – Югре; 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-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sym w:font="Symbol" w:char="F02D"/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Югры; 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- Проектного комитета Ханты-Мансийского автономного округа – Югры; 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- Комиссии по обеспечению безопасности дорожного движения при Правительстве Ханты-Мансийского автономного округа – Югры; 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- Комиссии по предупреждению и ликвидации чрезвычайных ситуаций и обеспечению пожарной безопасности при Правительстве Ханты-Мансийского автономного округа – Югры;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- Общественного совета по реализации Стратегии социально-экономического развития Ханты-Мансийского автономного округа – Югры до 2030 года при Губернаторе Ханты-Мансийского автономного округа – Югры.</w:t>
      </w:r>
    </w:p>
    <w:p w:rsidR="004E34C1" w:rsidRPr="00227C7F" w:rsidRDefault="00A33F8D" w:rsidP="004E34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На заседаниях региональных коллегиальных органов глава города в соответствии с повестками заседаний выступал с докладами о принимаемых мерах по снижению распространения новой коронавирусной инфекции, мерах по обеспечению устойчивого развития экономики город</w:t>
      </w:r>
      <w:r w:rsidR="008F3C53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а, об участии муниципалитета в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реализации государственных программ и национальных проектов, о ситуации в сфере жилищного строительства, сфере жилищно-коммунального хозяйства, о выполнении задач в период частичной мобилизации и по другим</w:t>
      </w:r>
      <w:proofErr w:type="gramEnd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вопросам, касающимся жизнедеятельности города.</w:t>
      </w:r>
    </w:p>
    <w:p w:rsidR="00A33F8D" w:rsidRPr="00227C7F" w:rsidRDefault="00A33F8D" w:rsidP="004E34C1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227C7F">
        <w:rPr>
          <w:rFonts w:ascii="PT Astra Serif" w:hAnsi="PT Astra Serif"/>
          <w:color w:val="000000" w:themeColor="text1"/>
          <w:sz w:val="26"/>
          <w:szCs w:val="26"/>
        </w:rPr>
        <w:t>В мае 2022 года</w:t>
      </w:r>
      <w:r w:rsidR="003E6C8D" w:rsidRPr="00227C7F">
        <w:rPr>
          <w:rFonts w:ascii="PT Astra Serif" w:hAnsi="PT Astra Serif"/>
          <w:color w:val="000000" w:themeColor="text1"/>
          <w:sz w:val="26"/>
          <w:szCs w:val="26"/>
        </w:rPr>
        <w:t>,</w:t>
      </w:r>
      <w:r w:rsidRPr="00227C7F">
        <w:rPr>
          <w:rFonts w:ascii="PT Astra Serif" w:hAnsi="PT Astra Serif"/>
          <w:color w:val="000000" w:themeColor="text1"/>
          <w:sz w:val="26"/>
          <w:szCs w:val="26"/>
        </w:rPr>
        <w:t xml:space="preserve"> представляя интересы муниципального образования</w:t>
      </w:r>
      <w:r w:rsidR="003E6C8D" w:rsidRPr="00227C7F">
        <w:rPr>
          <w:rFonts w:ascii="PT Astra Serif" w:hAnsi="PT Astra Serif"/>
          <w:color w:val="000000" w:themeColor="text1"/>
          <w:sz w:val="26"/>
          <w:szCs w:val="26"/>
        </w:rPr>
        <w:t>,</w:t>
      </w:r>
      <w:r w:rsidRPr="00227C7F">
        <w:rPr>
          <w:rFonts w:ascii="PT Astra Serif" w:hAnsi="PT Astra Serif"/>
          <w:color w:val="000000" w:themeColor="text1"/>
          <w:sz w:val="26"/>
          <w:szCs w:val="26"/>
        </w:rPr>
        <w:t xml:space="preserve"> главой города подписано Соглашение о межмуниципальном сотрудничестве город</w:t>
      </w:r>
      <w:r w:rsidR="004E34C1" w:rsidRPr="00227C7F">
        <w:rPr>
          <w:rFonts w:ascii="PT Astra Serif" w:hAnsi="PT Astra Serif"/>
          <w:color w:val="000000" w:themeColor="text1"/>
          <w:sz w:val="26"/>
          <w:szCs w:val="26"/>
        </w:rPr>
        <w:t xml:space="preserve">а Югорска с Советским районом. </w:t>
      </w:r>
      <w:r w:rsidRPr="00227C7F">
        <w:rPr>
          <w:rFonts w:ascii="PT Astra Serif" w:hAnsi="PT Astra Serif"/>
          <w:color w:val="000000" w:themeColor="text1"/>
          <w:sz w:val="26"/>
          <w:szCs w:val="26"/>
        </w:rPr>
        <w:t>Соглашением определено, что стороны объединяют усилия для создания благоприятных условий развития экономики, инвестиций, торговли и промышленности, строительства и архитектуры, социальной сферы. В перспективе планируется совместная реализация ряда социальных проектов, которые могли бы укрепить агломерационные связи.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В течение 2022 года главой города инициированы и проведены встречи с трудовыми коллективами градообразующего предприятия </w:t>
      </w:r>
      <w:r w:rsidR="008A6AE4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общества с ограниченной ответственностью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«Газпром трансгаз Югорск»</w:t>
      </w:r>
      <w:r w:rsidR="008A6AE4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(далее – ООО «Газпром трансгаз Югорск»), бюджетного учреждения Ханты-Мансийского автономного округа – Югры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«Югорская городская больница»</w:t>
      </w:r>
      <w:r w:rsidR="008A6AE4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(далее – БУ «Югорская городская больница»)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, встреча с выпускниками школ, три встречи с Советом ветеранов города Югорска, встреча в неформальной обстановке с молодежью города Югорска</w:t>
      </w:r>
      <w:proofErr w:type="gramEnd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, с семьями мобилизованных граждан, с жителями города Югорска («100 дней работы»). 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На встречах рассматривались наиболее важные, насущные вопросы, волнующие жителей города Югорска, в прямом диалоге обсуждались предложения по дальнейшему развитию города.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соответствии с полномочиями, главой города подписано и обнародовано с соблюдением установленных сроков 66 муниципальных нормативных правовых акта, принятых Думой города Югорска</w:t>
      </w:r>
      <w:r w:rsidR="00DD6043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9 муниципальных правовых актов главы города</w:t>
      </w:r>
      <w:r w:rsidR="00DD6043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, 306 постановлений администрации города Югорска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течение отч</w:t>
      </w:r>
      <w:r w:rsidR="00891881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тного периода в установленном порядке проводились публичные слушания для обсуждения проектов решений Думы города в части исполнения и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lastRenderedPageBreak/>
        <w:t xml:space="preserve">утверждения бюджета города Югорска, изменений в Устав города, изменений в правила землепользования и </w:t>
      </w: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застройки города</w:t>
      </w:r>
      <w:proofErr w:type="gramEnd"/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Югорска, правила благоустройства. Проведено 11 слушаний, поступившие предложения учтены при доработке правовых актов.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порядке, установленном законодательством, обеспечено направление в регистрирующий орган 3-х решений Думы города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Югорска о внесении изменений и дополнений в Устав города Югорска, а также направление в регистр муниципальных нормативных правовых актов Ханты-Мансийског</w:t>
      </w:r>
      <w:r w:rsidR="00CC7ABF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о автономного округа – Югры 403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правовых актов, подлежащих включению в регистр. </w:t>
      </w:r>
    </w:p>
    <w:p w:rsidR="000F503C" w:rsidRPr="00227C7F" w:rsidRDefault="00A33F8D" w:rsidP="00A33F8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отчетном году главой города за период с 25.05.2022 по 31.12.2022 проведен 21 личный прием, на котором принято 147 граждан</w:t>
      </w:r>
      <w:r w:rsidR="000F503C" w:rsidRPr="00227C7F">
        <w:rPr>
          <w:rFonts w:ascii="PT Astra Serif" w:hAnsi="PT Astra Serif"/>
          <w:sz w:val="26"/>
          <w:szCs w:val="26"/>
        </w:rPr>
        <w:t>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2022 году в адрес главы города поступило 681 обращение от г</w:t>
      </w:r>
      <w:r w:rsidR="001B5FF9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раждан города Югорска, содержащ</w:t>
      </w:r>
      <w:r w:rsidR="000158A7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их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748 вопрос</w:t>
      </w:r>
      <w:r w:rsidR="000F503C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ов (включая вопросы заданные на личном приеме)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. По сравнению с 2021 годом, к</w:t>
      </w:r>
      <w:r w:rsidR="0069199B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оличество обращений и вопросов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увеличилось на 149 и 171 соответственно. </w:t>
      </w:r>
    </w:p>
    <w:p w:rsidR="00A33F8D" w:rsidRPr="00227C7F" w:rsidRDefault="002F3304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По сравнению с 2021</w:t>
      </w:r>
      <w:r w:rsidR="00A33F8D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годом, в разрезе тематических разделов, увеличилось количество вопросов по темам: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«Социальная сфера» на 60 вопросов;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«Жилищно-коммунальная сфера» на 67 вопросов;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«Оборона, безопасность, законность» на 29 вопросов;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«Экономика» на 14 вопросов;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«Государство, общество, политика» на 1 вопрос.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Наиболее проблемными для жителей города являются вопросы, связанные с градостроительством (118 вопросов), улучшением жилищных условий (106 вопросов), проблемами в коммунальной сфере (67 вопросов).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По результатам рассмотрения обращений, в установленные сроки, даны ответы на все поступившие вопросы.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Главой города в 2022 году введена практика еженедельных индивидуальных встреч «</w:t>
      </w: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бизнес-завтраков</w:t>
      </w:r>
      <w:proofErr w:type="gramEnd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»</w:t>
      </w:r>
      <w:r w:rsidR="00915E71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с представителями предпринимательского сообщества с целью обсуждения конкретных проблемных вопросов и предложений по развитию малого предпринимательства в городе Югорске. Проведено 20 встреч, по результатам которых даны поручения работникам администрации города Югорска о необходимости выработки мер по решению проблемных вопросов и поручения по сопровождению предпринимателей при реализации социально-значимых для города проектов.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рамках установленных полномочий, возглавляя администрацию города Югорска, глава города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2022 году осуществлял руководство 22 отраслевыми (функциональными) органами администрации города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Югорска, включая</w:t>
      </w:r>
      <w:r w:rsidR="004F10B2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6 органов</w:t>
      </w:r>
      <w:r w:rsidR="00915E71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,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имеющих статус юридического лица.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Глава города осуществляет функции представителя нанимателя (работодателя) по отношению к муниципальным служащим администрации Югорска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города, а также к лицам, осуществляющим техническое обеспечение деятельности администрации города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Югорска, в порядке, установленном законодательством. Штатное расписание утверждено соответствующим правовым актом администрации города, нарушения в части установления норм численности работников в администрации Югорска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города отсутствуют.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С целью обеспечения открытости и доступн</w:t>
      </w:r>
      <w:r w:rsidR="00F1501B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ости информации о деятельности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главы города, администрации города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Югорска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обеспечивается поддержание в актуальном состоянии соответствующих </w:t>
      </w: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разделов официального сайта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органов местного самоуправления города</w:t>
      </w:r>
      <w:proofErr w:type="gramEnd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Югорска.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полном объ</w:t>
      </w:r>
      <w:r w:rsidR="00891881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ме осуществлялось соблюдение Конституции Российской Федерации, федеральных конституционных законов, федеральных законов, иных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lastRenderedPageBreak/>
        <w:t>нормативных правовых актов Российской Федерации, Устава Ханты-Мансийского автономного округа – Югры, законов и иных нормативных правовых актов Ханты-Мансийского автономного округа – Югры, Устава города, решений Думы города Югорска, иных муниципальных правовых актов города</w:t>
      </w:r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Югорска и обеспечено их исполнение, в результате чего решения суда об обжаловании действий (бездействий) главы</w:t>
      </w:r>
      <w:proofErr w:type="gramEnd"/>
      <w:r w:rsidR="00637618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города в отч</w:t>
      </w:r>
      <w:r w:rsidR="00891881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тном году отсутствовали.</w:t>
      </w:r>
    </w:p>
    <w:p w:rsidR="00A33F8D" w:rsidRPr="00227C7F" w:rsidRDefault="00A33F8D" w:rsidP="00A33F8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отч</w:t>
      </w:r>
      <w:r w:rsidR="00891881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тном периоде поручения главе города, сформулированные в соответствии с полномочиями главы города как высшего должностного лица муниципального города согласно </w:t>
      </w:r>
      <w:hyperlink r:id="rId10" w:history="1">
        <w:r w:rsidRPr="00227C7F">
          <w:rPr>
            <w:rFonts w:ascii="PT Astra Serif" w:eastAsia="Times New Roman" w:hAnsi="PT Astra Serif" w:cs="Times New Roman"/>
            <w:color w:val="000000" w:themeColor="text1"/>
            <w:sz w:val="26"/>
            <w:szCs w:val="26"/>
            <w:lang w:eastAsia="ru-RU"/>
          </w:rPr>
          <w:t>статье 25</w:t>
        </w:r>
      </w:hyperlink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Устава города и оформленные протокольными решениями и (или) решением Думы города Югорска, отсутствовали. </w:t>
      </w:r>
    </w:p>
    <w:p w:rsidR="00FE63C3" w:rsidRPr="00227C7F" w:rsidRDefault="00FE63C3" w:rsidP="00FF470C">
      <w:pPr>
        <w:pStyle w:val="12"/>
        <w:rPr>
          <w:sz w:val="26"/>
          <w:szCs w:val="26"/>
        </w:rPr>
      </w:pPr>
    </w:p>
    <w:p w:rsidR="00FE63C3" w:rsidRPr="00227C7F" w:rsidRDefault="00FE63C3" w:rsidP="00FF470C">
      <w:pPr>
        <w:pStyle w:val="12"/>
        <w:numPr>
          <w:ilvl w:val="0"/>
          <w:numId w:val="40"/>
        </w:numPr>
        <w:rPr>
          <w:sz w:val="26"/>
          <w:szCs w:val="26"/>
        </w:rPr>
      </w:pPr>
      <w:bookmarkStart w:id="1" w:name="_Toc125735625"/>
      <w:r w:rsidRPr="00227C7F">
        <w:rPr>
          <w:sz w:val="26"/>
          <w:szCs w:val="26"/>
        </w:rPr>
        <w:t>Отч</w:t>
      </w:r>
      <w:r w:rsidR="00891881" w:rsidRPr="00227C7F">
        <w:rPr>
          <w:sz w:val="26"/>
          <w:szCs w:val="26"/>
        </w:rPr>
        <w:t>е</w:t>
      </w:r>
      <w:r w:rsidRPr="00227C7F">
        <w:rPr>
          <w:sz w:val="26"/>
          <w:szCs w:val="26"/>
        </w:rPr>
        <w:t>т о результатах деятельности администрации города Югорска за 2022 год</w:t>
      </w:r>
      <w:bookmarkEnd w:id="1"/>
    </w:p>
    <w:p w:rsidR="00FE63C3" w:rsidRPr="00227C7F" w:rsidRDefault="00FE63C3" w:rsidP="00FF470C">
      <w:pPr>
        <w:pStyle w:val="12"/>
        <w:rPr>
          <w:sz w:val="26"/>
          <w:szCs w:val="26"/>
        </w:rPr>
      </w:pPr>
    </w:p>
    <w:p w:rsidR="00313A34" w:rsidRPr="00227C7F" w:rsidRDefault="00313A34" w:rsidP="00FF470C">
      <w:pPr>
        <w:pStyle w:val="12"/>
        <w:numPr>
          <w:ilvl w:val="0"/>
          <w:numId w:val="32"/>
        </w:numPr>
        <w:rPr>
          <w:sz w:val="26"/>
          <w:szCs w:val="26"/>
        </w:rPr>
      </w:pPr>
      <w:bookmarkStart w:id="2" w:name="_Toc125735626"/>
      <w:r w:rsidRPr="00227C7F">
        <w:rPr>
          <w:sz w:val="26"/>
          <w:szCs w:val="26"/>
        </w:rPr>
        <w:t>Основные п</w:t>
      </w:r>
      <w:r w:rsidR="000D7762" w:rsidRPr="00227C7F">
        <w:rPr>
          <w:sz w:val="26"/>
          <w:szCs w:val="26"/>
        </w:rPr>
        <w:t>оказатели социально-экономического развития</w:t>
      </w:r>
      <w:r w:rsidR="00CB53A6" w:rsidRPr="00227C7F">
        <w:rPr>
          <w:sz w:val="26"/>
          <w:szCs w:val="26"/>
        </w:rPr>
        <w:t xml:space="preserve"> </w:t>
      </w:r>
      <w:r w:rsidRPr="00227C7F">
        <w:rPr>
          <w:sz w:val="26"/>
          <w:szCs w:val="26"/>
        </w:rPr>
        <w:t>города Югорска</w:t>
      </w:r>
      <w:bookmarkEnd w:id="2"/>
    </w:p>
    <w:p w:rsidR="00CB3BAF" w:rsidRPr="00227C7F" w:rsidRDefault="00CB3BAF" w:rsidP="00CB3BAF">
      <w:pPr>
        <w:spacing w:after="0" w:line="240" w:lineRule="auto"/>
        <w:jc w:val="right"/>
        <w:rPr>
          <w:rFonts w:ascii="PT Astra Serif" w:eastAsia="Calibri" w:hAnsi="PT Astra Serif" w:cs="Times New Roman"/>
          <w:sz w:val="26"/>
          <w:szCs w:val="26"/>
          <w:highlight w:val="yellow"/>
        </w:rPr>
      </w:pPr>
    </w:p>
    <w:p w:rsidR="00834FE3" w:rsidRPr="00227C7F" w:rsidRDefault="00834FE3" w:rsidP="00F22C76">
      <w:pPr>
        <w:widowControl w:val="0"/>
        <w:spacing w:after="0" w:line="240" w:lineRule="auto"/>
        <w:ind w:right="-142" w:firstLine="709"/>
        <w:jc w:val="right"/>
        <w:rPr>
          <w:rFonts w:ascii="PT Astra Serif" w:eastAsia="Courier New" w:hAnsi="PT Astra Serif" w:cs="Times New Roman"/>
          <w:sz w:val="26"/>
          <w:szCs w:val="26"/>
        </w:rPr>
      </w:pPr>
      <w:r w:rsidRPr="00227C7F">
        <w:rPr>
          <w:rFonts w:ascii="PT Astra Serif" w:eastAsia="Courier New" w:hAnsi="PT Astra Serif" w:cs="Times New Roman"/>
          <w:sz w:val="26"/>
          <w:szCs w:val="26"/>
        </w:rPr>
        <w:t>Таблица</w:t>
      </w:r>
      <w:r w:rsidR="00521767" w:rsidRPr="00227C7F">
        <w:rPr>
          <w:rFonts w:ascii="PT Astra Serif" w:eastAsia="Courier New" w:hAnsi="PT Astra Serif" w:cs="Times New Roman"/>
          <w:sz w:val="26"/>
          <w:szCs w:val="26"/>
        </w:rPr>
        <w:t xml:space="preserve"> 1</w:t>
      </w:r>
    </w:p>
    <w:p w:rsidR="00CB3BAF" w:rsidRPr="00227C7F" w:rsidRDefault="00CB3BAF" w:rsidP="00CB3BA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b/>
          <w:sz w:val="26"/>
          <w:szCs w:val="26"/>
        </w:rPr>
        <w:t xml:space="preserve">Динамика основных показателей </w:t>
      </w:r>
    </w:p>
    <w:p w:rsidR="00CB3BAF" w:rsidRPr="00227C7F" w:rsidRDefault="00CB3BAF" w:rsidP="00CB3BA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b/>
          <w:sz w:val="26"/>
          <w:szCs w:val="26"/>
        </w:rPr>
        <w:t>социально-экономического развития города Югорска</w:t>
      </w:r>
    </w:p>
    <w:p w:rsidR="007F494F" w:rsidRPr="00891881" w:rsidRDefault="007F494F" w:rsidP="007F494F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 w:cs="Times New Roman"/>
          <w:sz w:val="28"/>
          <w:szCs w:val="28"/>
          <w:highlight w:val="yellow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7"/>
        <w:gridCol w:w="1134"/>
        <w:gridCol w:w="1134"/>
        <w:gridCol w:w="1276"/>
        <w:gridCol w:w="1276"/>
        <w:gridCol w:w="1235"/>
      </w:tblGrid>
      <w:tr w:rsidR="005E72EC" w:rsidRPr="00891881" w:rsidTr="00C84B5F">
        <w:trPr>
          <w:trHeight w:val="346"/>
          <w:tblHeader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5E72EC" w:rsidRPr="00A160B1" w:rsidRDefault="005E72EC" w:rsidP="00CB3B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276" w:type="dxa"/>
          </w:tcPr>
          <w:p w:rsidR="005E72EC" w:rsidRPr="00A160B1" w:rsidRDefault="005E72EC" w:rsidP="00CB3B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5E72EC" w:rsidRPr="00A160B1" w:rsidRDefault="005E72EC" w:rsidP="00CB3B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2021 год</w:t>
            </w:r>
          </w:p>
          <w:p w:rsidR="005E72EC" w:rsidRPr="00A160B1" w:rsidRDefault="005E72EC" w:rsidP="00CB3B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5E72EC" w:rsidRPr="00A160B1" w:rsidRDefault="00C17535" w:rsidP="0061699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2022 год </w:t>
            </w:r>
          </w:p>
        </w:tc>
      </w:tr>
      <w:tr w:rsidR="005E72EC" w:rsidRPr="00891881" w:rsidTr="006823DF">
        <w:trPr>
          <w:trHeight w:val="280"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Численность населения (среднегодовая), тыс. чел.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37,4</w:t>
            </w:r>
          </w:p>
        </w:tc>
        <w:tc>
          <w:tcPr>
            <w:tcW w:w="1134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38,3</w:t>
            </w:r>
          </w:p>
        </w:tc>
        <w:tc>
          <w:tcPr>
            <w:tcW w:w="1276" w:type="dxa"/>
            <w:vAlign w:val="center"/>
          </w:tcPr>
          <w:p w:rsidR="005E72EC" w:rsidRPr="00A160B1" w:rsidRDefault="004318A1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38,7</w:t>
            </w:r>
          </w:p>
        </w:tc>
        <w:tc>
          <w:tcPr>
            <w:tcW w:w="1235" w:type="dxa"/>
            <w:vAlign w:val="center"/>
          </w:tcPr>
          <w:p w:rsidR="005E72EC" w:rsidRPr="00A160B1" w:rsidRDefault="004318A1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39,0</w:t>
            </w:r>
          </w:p>
        </w:tc>
      </w:tr>
      <w:tr w:rsidR="005E72EC" w:rsidRPr="00891881" w:rsidTr="006823DF">
        <w:trPr>
          <w:trHeight w:val="1014"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Среднесписочная численность работников (без внешних совместителей) по организациям, не относящимся к субъектам малого предпринимательства, тыс. чел.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12,45</w:t>
            </w:r>
          </w:p>
        </w:tc>
        <w:tc>
          <w:tcPr>
            <w:tcW w:w="1134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12,47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12,0</w:t>
            </w:r>
          </w:p>
        </w:tc>
        <w:tc>
          <w:tcPr>
            <w:tcW w:w="1235" w:type="dxa"/>
            <w:vAlign w:val="center"/>
          </w:tcPr>
          <w:p w:rsidR="00222093" w:rsidRPr="00A160B1" w:rsidRDefault="00222093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12,2</w:t>
            </w:r>
          </w:p>
        </w:tc>
      </w:tr>
      <w:tr w:rsidR="005E72EC" w:rsidRPr="00891881" w:rsidTr="006823DF">
        <w:trPr>
          <w:trHeight w:val="561"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Численность официально зарегистрированных безработных, чел.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187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831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193</w:t>
            </w:r>
          </w:p>
        </w:tc>
        <w:tc>
          <w:tcPr>
            <w:tcW w:w="1235" w:type="dxa"/>
            <w:vAlign w:val="center"/>
          </w:tcPr>
          <w:p w:rsidR="005E72EC" w:rsidRPr="00A160B1" w:rsidRDefault="000502E9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A011B7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61</w:t>
            </w:r>
          </w:p>
        </w:tc>
      </w:tr>
      <w:tr w:rsidR="005E72EC" w:rsidRPr="00891881" w:rsidTr="006823DF">
        <w:trPr>
          <w:trHeight w:val="559"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Уровень зарегистрированной безработицы (на конец периода), 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0,72</w:t>
            </w:r>
          </w:p>
        </w:tc>
        <w:tc>
          <w:tcPr>
            <w:tcW w:w="1134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0,71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3,14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0,73</w:t>
            </w:r>
          </w:p>
        </w:tc>
        <w:tc>
          <w:tcPr>
            <w:tcW w:w="1235" w:type="dxa"/>
            <w:vAlign w:val="center"/>
          </w:tcPr>
          <w:p w:rsidR="00857780" w:rsidRPr="00A160B1" w:rsidRDefault="00857780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0,</w:t>
            </w:r>
            <w:r w:rsidR="00A011B7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</w:tr>
      <w:tr w:rsidR="005E72EC" w:rsidRPr="00891881" w:rsidTr="006823DF">
        <w:trPr>
          <w:trHeight w:val="559"/>
          <w:jc w:val="center"/>
        </w:trPr>
        <w:tc>
          <w:tcPr>
            <w:tcW w:w="3787" w:type="dxa"/>
            <w:shd w:val="clear" w:color="auto" w:fill="auto"/>
          </w:tcPr>
          <w:p w:rsidR="005E72EC" w:rsidRPr="00A160B1" w:rsidRDefault="005E72EC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Среднемесячная номинальная начисленная заработная плата одного работника по крупным и средним предприятиям,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89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285,1</w:t>
            </w:r>
          </w:p>
        </w:tc>
        <w:tc>
          <w:tcPr>
            <w:tcW w:w="1134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93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047,4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99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621,7</w:t>
            </w:r>
          </w:p>
        </w:tc>
        <w:tc>
          <w:tcPr>
            <w:tcW w:w="1276" w:type="dxa"/>
            <w:vAlign w:val="center"/>
          </w:tcPr>
          <w:p w:rsidR="005E72EC" w:rsidRPr="00A160B1" w:rsidRDefault="0034276A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104 503,8</w:t>
            </w:r>
          </w:p>
        </w:tc>
        <w:tc>
          <w:tcPr>
            <w:tcW w:w="1235" w:type="dxa"/>
            <w:vAlign w:val="center"/>
          </w:tcPr>
          <w:p w:rsidR="0034276A" w:rsidRPr="00A160B1" w:rsidRDefault="000F503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121</w:t>
            </w:r>
            <w:r w:rsidR="00631256">
              <w:rPr>
                <w:rFonts w:ascii="PT Astra Serif" w:eastAsia="Times New Roman" w:hAnsi="PT Astra Serif" w:cs="Times New Roman"/>
                <w:sz w:val="24"/>
                <w:szCs w:val="24"/>
              </w:rPr>
              <w:t> 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725</w:t>
            </w:r>
            <w:r w:rsidR="00631256">
              <w:rPr>
                <w:rFonts w:ascii="PT Astra Serif" w:eastAsia="Times New Roman" w:hAnsi="PT Astra Serif" w:cs="Times New Roman"/>
                <w:sz w:val="24"/>
                <w:szCs w:val="24"/>
              </w:rPr>
              <w:t>,0</w:t>
            </w:r>
          </w:p>
        </w:tc>
      </w:tr>
      <w:tr w:rsidR="005E72EC" w:rsidRPr="00891881" w:rsidTr="006823DF">
        <w:trPr>
          <w:trHeight w:val="559"/>
          <w:jc w:val="center"/>
        </w:trPr>
        <w:tc>
          <w:tcPr>
            <w:tcW w:w="3787" w:type="dxa"/>
            <w:shd w:val="clear" w:color="auto" w:fill="auto"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производителей промышленной продукции (без субъектов малого предпринимательства), млн. рублей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160" w:line="259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Calibri" w:hAnsi="PT Astra Serif" w:cs="Times New Roman"/>
                <w:sz w:val="24"/>
                <w:szCs w:val="24"/>
              </w:rPr>
              <w:t>1 523,5</w:t>
            </w:r>
          </w:p>
        </w:tc>
        <w:tc>
          <w:tcPr>
            <w:tcW w:w="1134" w:type="dxa"/>
            <w:vAlign w:val="center"/>
          </w:tcPr>
          <w:p w:rsidR="005E72EC" w:rsidRPr="00A160B1" w:rsidRDefault="005E72EC" w:rsidP="000F503C">
            <w:pPr>
              <w:spacing w:after="160" w:line="259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Calibri" w:hAnsi="PT Astra Serif" w:cs="Times New Roman"/>
                <w:sz w:val="24"/>
                <w:szCs w:val="24"/>
              </w:rPr>
              <w:t>1 260,2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160" w:line="259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Calibri" w:hAnsi="PT Astra Serif" w:cs="Times New Roman"/>
                <w:sz w:val="24"/>
                <w:szCs w:val="24"/>
              </w:rPr>
              <w:t>1</w:t>
            </w:r>
            <w:r w:rsidR="001C1536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Calibri" w:hAnsi="PT Astra Serif" w:cs="Times New Roman"/>
                <w:sz w:val="24"/>
                <w:szCs w:val="24"/>
              </w:rPr>
              <w:t>220,6</w:t>
            </w:r>
          </w:p>
        </w:tc>
        <w:tc>
          <w:tcPr>
            <w:tcW w:w="1276" w:type="dxa"/>
            <w:vAlign w:val="center"/>
          </w:tcPr>
          <w:p w:rsidR="005E72EC" w:rsidRPr="00A160B1" w:rsidRDefault="00C3172A" w:rsidP="000F503C">
            <w:pPr>
              <w:spacing w:after="160" w:line="259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Calibri" w:hAnsi="PT Astra Serif" w:cs="Times New Roman"/>
                <w:sz w:val="24"/>
                <w:szCs w:val="24"/>
              </w:rPr>
              <w:t>1 608,7</w:t>
            </w:r>
          </w:p>
        </w:tc>
        <w:tc>
          <w:tcPr>
            <w:tcW w:w="1235" w:type="dxa"/>
            <w:vAlign w:val="center"/>
          </w:tcPr>
          <w:p w:rsidR="00C3172A" w:rsidRPr="00A160B1" w:rsidRDefault="00427484" w:rsidP="000F503C">
            <w:pPr>
              <w:spacing w:after="160" w:line="259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Calibri" w:hAnsi="PT Astra Serif" w:cs="Times New Roman"/>
                <w:sz w:val="24"/>
                <w:szCs w:val="24"/>
              </w:rPr>
              <w:t>1 734,8</w:t>
            </w:r>
          </w:p>
        </w:tc>
      </w:tr>
      <w:tr w:rsidR="005E72EC" w:rsidRPr="00891881" w:rsidTr="006823DF">
        <w:trPr>
          <w:trHeight w:val="559"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Индекс промышленного производства (без субъектов малого предпринимательства), </w:t>
            </w:r>
            <w:proofErr w:type="gramStart"/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% </w:t>
            </w:r>
            <w:proofErr w:type="gramStart"/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к</w:t>
            </w:r>
            <w:proofErr w:type="gramEnd"/>
            <w:r w:rsidR="00932E70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предыдущему году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130,4</w:t>
            </w:r>
          </w:p>
        </w:tc>
        <w:tc>
          <w:tcPr>
            <w:tcW w:w="1134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82,7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93,7</w:t>
            </w:r>
          </w:p>
        </w:tc>
        <w:tc>
          <w:tcPr>
            <w:tcW w:w="1276" w:type="dxa"/>
            <w:vAlign w:val="center"/>
          </w:tcPr>
          <w:p w:rsidR="005E72EC" w:rsidRPr="00A160B1" w:rsidRDefault="00A554E2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122,6</w:t>
            </w:r>
          </w:p>
        </w:tc>
        <w:tc>
          <w:tcPr>
            <w:tcW w:w="1235" w:type="dxa"/>
            <w:vAlign w:val="center"/>
          </w:tcPr>
          <w:p w:rsidR="00A554E2" w:rsidRPr="00A160B1" w:rsidRDefault="00F76FE1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96,5</w:t>
            </w:r>
          </w:p>
        </w:tc>
      </w:tr>
      <w:tr w:rsidR="005E72EC" w:rsidRPr="00891881" w:rsidTr="006823DF">
        <w:trPr>
          <w:trHeight w:val="568"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Объем инвестиций в основной капитал (без субъектов малого предпринимательства), млн.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1 764,4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2EC" w:rsidRPr="00A160B1" w:rsidRDefault="00623656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3 825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="005E72EC"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2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651,2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2EC" w:rsidRPr="00A160B1" w:rsidRDefault="00C65A7F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1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721,2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C65A7F" w:rsidRPr="00A160B1" w:rsidRDefault="00C65A7F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A50164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 512,4</w:t>
            </w:r>
          </w:p>
        </w:tc>
      </w:tr>
      <w:tr w:rsidR="005E72EC" w:rsidRPr="00891881" w:rsidTr="006823DF">
        <w:trPr>
          <w:trHeight w:val="463"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EE5262">
            <w:pPr>
              <w:spacing w:after="0" w:line="240" w:lineRule="auto"/>
              <w:ind w:firstLineChars="17" w:firstLine="4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Индекс физического объема, % к предыдущему году в сопоставимых ценах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72EC" w:rsidRPr="00A160B1" w:rsidRDefault="00623656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206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="005E72EC"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65,6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2EC" w:rsidRPr="00A160B1" w:rsidRDefault="00C65A7F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61,9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E72EC" w:rsidRPr="00A160B1" w:rsidRDefault="00A50164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77,1</w:t>
            </w:r>
          </w:p>
        </w:tc>
      </w:tr>
      <w:tr w:rsidR="005E72EC" w:rsidRPr="00891881" w:rsidTr="006823DF">
        <w:trPr>
          <w:trHeight w:val="508"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Ввод жилых домов (общая площадь квартир), </w:t>
            </w:r>
          </w:p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тыс. кв. 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14,2</w:t>
            </w:r>
          </w:p>
        </w:tc>
        <w:tc>
          <w:tcPr>
            <w:tcW w:w="1134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20,1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32,7</w:t>
            </w:r>
          </w:p>
        </w:tc>
        <w:tc>
          <w:tcPr>
            <w:tcW w:w="1276" w:type="dxa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19,6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E72EC" w:rsidRPr="00A160B1" w:rsidRDefault="00CD2E7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20,0</w:t>
            </w:r>
          </w:p>
        </w:tc>
      </w:tr>
      <w:tr w:rsidR="005E72EC" w:rsidRPr="00891881" w:rsidTr="006823DF">
        <w:trPr>
          <w:trHeight w:val="373"/>
          <w:jc w:val="center"/>
        </w:trPr>
        <w:tc>
          <w:tcPr>
            <w:tcW w:w="3787" w:type="dxa"/>
            <w:shd w:val="clear" w:color="auto" w:fill="auto"/>
            <w:hideMark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Среднедушевые  денежные доходы населения, руб. в месяц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49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906,1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50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953,0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51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944,7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53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218,9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E72EC" w:rsidRPr="00A160B1" w:rsidRDefault="00EF028D" w:rsidP="003858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  <w:r w:rsidR="0038588B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  <w:r w:rsidR="00940293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750,6</w:t>
            </w:r>
          </w:p>
        </w:tc>
      </w:tr>
      <w:tr w:rsidR="005E72EC" w:rsidRPr="00891881" w:rsidTr="006823DF">
        <w:trPr>
          <w:trHeight w:val="373"/>
          <w:jc w:val="center"/>
        </w:trPr>
        <w:tc>
          <w:tcPr>
            <w:tcW w:w="3787" w:type="dxa"/>
            <w:shd w:val="clear" w:color="auto" w:fill="auto"/>
          </w:tcPr>
          <w:p w:rsidR="005E72EC" w:rsidRPr="00A160B1" w:rsidRDefault="005E72EC" w:rsidP="00D54B9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Реаль</w:t>
            </w:r>
            <w:r w:rsidR="00D54B9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ные денежные доходы населения, </w:t>
            </w: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97,3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99,8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72EC" w:rsidRPr="00A160B1" w:rsidRDefault="0014224B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98,6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97,1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E72EC" w:rsidRPr="00A160B1" w:rsidRDefault="0014224B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  <w:r w:rsidR="00A311AD"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9,6</w:t>
            </w:r>
          </w:p>
        </w:tc>
      </w:tr>
      <w:tr w:rsidR="005E72EC" w:rsidRPr="00891881" w:rsidTr="006823DF">
        <w:trPr>
          <w:trHeight w:val="373"/>
          <w:jc w:val="center"/>
        </w:trPr>
        <w:tc>
          <w:tcPr>
            <w:tcW w:w="3787" w:type="dxa"/>
            <w:shd w:val="clear" w:color="auto" w:fill="auto"/>
          </w:tcPr>
          <w:p w:rsidR="005E72EC" w:rsidRPr="00A160B1" w:rsidRDefault="005E72EC" w:rsidP="00CB3BA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Численность населения с денежными доходами ниже величины прожиточного минимума </w:t>
            </w:r>
            <w:proofErr w:type="gramStart"/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% </w:t>
            </w:r>
            <w:proofErr w:type="gramStart"/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от</w:t>
            </w:r>
            <w:proofErr w:type="gramEnd"/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общей численности населения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72EC" w:rsidRPr="00A160B1" w:rsidRDefault="005E72EC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4,4</w:t>
            </w:r>
          </w:p>
        </w:tc>
        <w:tc>
          <w:tcPr>
            <w:tcW w:w="1235" w:type="dxa"/>
            <w:vAlign w:val="center"/>
          </w:tcPr>
          <w:p w:rsidR="005E72EC" w:rsidRPr="00A160B1" w:rsidRDefault="004A0075" w:rsidP="000F503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A160B1">
              <w:rPr>
                <w:rFonts w:ascii="PT Astra Serif" w:eastAsia="Times New Roman" w:hAnsi="PT Astra Serif" w:cs="Times New Roman"/>
                <w:sz w:val="24"/>
                <w:szCs w:val="24"/>
              </w:rPr>
              <w:t>4,3</w:t>
            </w:r>
          </w:p>
        </w:tc>
      </w:tr>
    </w:tbl>
    <w:p w:rsidR="000D7762" w:rsidRPr="00891881" w:rsidRDefault="000D7762" w:rsidP="00313A34">
      <w:pPr>
        <w:pStyle w:val="a3"/>
        <w:spacing w:after="0"/>
        <w:ind w:left="644"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38734D" w:rsidRPr="00227C7F" w:rsidRDefault="003621CF" w:rsidP="00FC6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>Основные приоритеты социально-экономического развития города Югорска</w:t>
      </w:r>
      <w:r w:rsidR="0038734D" w:rsidRPr="00227C7F">
        <w:rPr>
          <w:rFonts w:ascii="PT Astra Serif" w:eastAsia="Times New Roman" w:hAnsi="PT Astra Serif" w:cs="Times New Roman"/>
          <w:sz w:val="26"/>
          <w:szCs w:val="26"/>
        </w:rPr>
        <w:t xml:space="preserve"> направлены на достижение </w:t>
      </w:r>
      <w:r w:rsidR="00B7385E" w:rsidRPr="00227C7F">
        <w:rPr>
          <w:rFonts w:ascii="PT Astra Serif" w:eastAsia="Times New Roman" w:hAnsi="PT Astra Serif" w:cs="Times New Roman"/>
          <w:sz w:val="26"/>
          <w:szCs w:val="26"/>
        </w:rPr>
        <w:t>задач</w:t>
      </w:r>
      <w:r w:rsidR="0038734D" w:rsidRPr="00227C7F">
        <w:rPr>
          <w:rFonts w:ascii="PT Astra Serif" w:eastAsia="Times New Roman" w:hAnsi="PT Astra Serif" w:cs="Times New Roman"/>
          <w:sz w:val="26"/>
          <w:szCs w:val="26"/>
        </w:rPr>
        <w:t xml:space="preserve"> и ключевых целевых показателей национальных проектов, установленных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года».</w:t>
      </w:r>
      <w:proofErr w:type="gramEnd"/>
    </w:p>
    <w:p w:rsidR="00443F2F" w:rsidRPr="00227C7F" w:rsidRDefault="00443F2F" w:rsidP="00FC6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443F2F" w:rsidRPr="00227C7F" w:rsidRDefault="00443F2F" w:rsidP="00443F2F">
      <w:pPr>
        <w:pStyle w:val="a3"/>
        <w:spacing w:after="0"/>
        <w:ind w:left="0" w:firstLine="284"/>
        <w:jc w:val="right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Таблица </w:t>
      </w:r>
      <w:r w:rsidR="00013A16" w:rsidRPr="00227C7F">
        <w:rPr>
          <w:rFonts w:ascii="PT Astra Serif" w:hAnsi="PT Astra Serif"/>
          <w:sz w:val="26"/>
          <w:szCs w:val="26"/>
        </w:rPr>
        <w:t>2</w:t>
      </w:r>
    </w:p>
    <w:p w:rsidR="00D758CA" w:rsidRPr="00227C7F" w:rsidRDefault="00D758CA" w:rsidP="00D758CA">
      <w:pPr>
        <w:numPr>
          <w:ilvl w:val="0"/>
          <w:numId w:val="2"/>
        </w:numPr>
        <w:spacing w:after="0" w:line="240" w:lineRule="auto"/>
        <w:ind w:firstLine="567"/>
        <w:jc w:val="center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b/>
          <w:bCs/>
          <w:color w:val="000000"/>
          <w:sz w:val="26"/>
          <w:szCs w:val="26"/>
        </w:rPr>
        <w:t>Динамика показателей демографической ситуации в городе Югорске</w:t>
      </w:r>
    </w:p>
    <w:p w:rsidR="00D758CA" w:rsidRPr="00891881" w:rsidRDefault="00D758CA" w:rsidP="00D758CA">
      <w:pPr>
        <w:numPr>
          <w:ilvl w:val="0"/>
          <w:numId w:val="2"/>
        </w:numPr>
        <w:spacing w:after="0" w:line="240" w:lineRule="auto"/>
        <w:ind w:firstLine="567"/>
        <w:jc w:val="center"/>
        <w:rPr>
          <w:rFonts w:ascii="PT Astra Serif" w:hAnsi="PT Astra Serif" w:cs="Times New Roman"/>
          <w:sz w:val="20"/>
          <w:szCs w:val="20"/>
          <w:highlight w:val="yellow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1"/>
        <w:gridCol w:w="1276"/>
        <w:gridCol w:w="1276"/>
        <w:gridCol w:w="1277"/>
        <w:gridCol w:w="1205"/>
        <w:gridCol w:w="1205"/>
      </w:tblGrid>
      <w:tr w:rsidR="00D758CA" w:rsidRPr="00891881" w:rsidTr="00925E77">
        <w:trPr>
          <w:trHeight w:val="307"/>
          <w:tblHeader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  <w:t xml:space="preserve">2022 год </w:t>
            </w:r>
          </w:p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000000"/>
                <w:sz w:val="24"/>
                <w:szCs w:val="24"/>
              </w:rPr>
            </w:pPr>
          </w:p>
        </w:tc>
      </w:tr>
      <w:tr w:rsidR="00D758CA" w:rsidRPr="00891881" w:rsidTr="00D758CA">
        <w:trPr>
          <w:trHeight w:val="445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Среднегодовая численность населения, 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39,0</w:t>
            </w:r>
          </w:p>
        </w:tc>
      </w:tr>
      <w:tr w:rsidR="00D758CA" w:rsidRPr="00891881" w:rsidTr="00D758CA">
        <w:trPr>
          <w:trHeight w:val="290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Рождаемость,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323</w:t>
            </w:r>
          </w:p>
        </w:tc>
      </w:tr>
      <w:tr w:rsidR="00D758CA" w:rsidRPr="00891881" w:rsidTr="00D758CA">
        <w:trPr>
          <w:trHeight w:val="303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Смертность,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D758CA" w:rsidRPr="00891881" w:rsidTr="00D758CA">
        <w:trPr>
          <w:trHeight w:val="23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Естественный прирост,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-8</w:t>
            </w:r>
          </w:p>
        </w:tc>
      </w:tr>
      <w:tr w:rsidR="00D758CA" w:rsidRPr="00891881" w:rsidTr="00D758CA">
        <w:trPr>
          <w:trHeight w:val="316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Миграционный прирост,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- 202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CA" w:rsidRPr="002B101E" w:rsidRDefault="00D758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  <w:highlight w:val="yellow"/>
              </w:rPr>
            </w:pPr>
            <w:r w:rsidRPr="002B101E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304</w:t>
            </w:r>
          </w:p>
        </w:tc>
      </w:tr>
    </w:tbl>
    <w:p w:rsidR="00D758CA" w:rsidRPr="00891881" w:rsidRDefault="00D758CA" w:rsidP="00D758CA">
      <w:pPr>
        <w:pStyle w:val="a3"/>
        <w:spacing w:after="0"/>
        <w:ind w:left="0" w:firstLine="284"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1E4388" w:rsidRPr="00227C7F" w:rsidRDefault="008D38BB" w:rsidP="001E4388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На 31.12.2022</w:t>
      </w:r>
      <w:r w:rsidR="001E4388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население Югорс</w:t>
      </w:r>
      <w:r w:rsidR="00F243D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ка составляет 39,2 тыс. человек, среднегодовая численность постоянного населения увеличилась на 300 человек и составила </w:t>
      </w:r>
      <w:r w:rsidR="001E4388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39,0 тыс. человек.</w:t>
      </w:r>
    </w:p>
    <w:p w:rsidR="001E4388" w:rsidRPr="00227C7F" w:rsidRDefault="001E4388" w:rsidP="007263CE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На снижение уровня рождаемости в городе, как и в целом в стране, оказывает влияние демографический провал рождаемости в 90-е годы прошлого столетия. Снижение уровня рождаемости и рост уровня смертности отразился на значении естественного прироста населения города. </w:t>
      </w:r>
    </w:p>
    <w:p w:rsidR="001E4388" w:rsidRPr="00227C7F" w:rsidRDefault="001E4388" w:rsidP="007263CE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В городе сохранена положительная динамика демографического развития за счет миграционного прироста населения.</w:t>
      </w:r>
    </w:p>
    <w:p w:rsidR="001E4388" w:rsidRPr="00227C7F" w:rsidRDefault="001E4388" w:rsidP="001E4388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 xml:space="preserve">Несмотря на сдерживающие факторы, влияющие на рост демографических процессов, в том числе и негативные последствия эпидемиологической ситуации, связанной с распространением новой вирусной инфекции </w:t>
      </w:r>
      <w:r w:rsidRPr="00227C7F">
        <w:rPr>
          <w:rFonts w:ascii="PT Astra Serif" w:eastAsia="Times New Roman" w:hAnsi="PT Astra Serif" w:cs="Times New Roman"/>
          <w:sz w:val="26"/>
          <w:szCs w:val="26"/>
          <w:lang w:val="en-US" w:eastAsia="ar-SA"/>
        </w:rPr>
        <w:t>COVID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-19, в целом, положительные результаты демографического развития обеспечиваются мерами социальной поддержки семей, трудозанятости, планомерной диспансеризацией населения, использованием инновационных технологий в системе оказания медицинских услуг, реализацией соответствующих мер в сфере образования и жилищной политики города Югорска. </w:t>
      </w:r>
      <w:proofErr w:type="gramEnd"/>
    </w:p>
    <w:p w:rsidR="00443F2F" w:rsidRPr="00891881" w:rsidRDefault="00443F2F" w:rsidP="00D30A1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443F2F" w:rsidRPr="00891881" w:rsidRDefault="00443F2F" w:rsidP="00443F2F">
      <w:pPr>
        <w:pStyle w:val="a3"/>
        <w:widowControl w:val="0"/>
        <w:numPr>
          <w:ilvl w:val="0"/>
          <w:numId w:val="2"/>
        </w:numPr>
        <w:jc w:val="right"/>
        <w:rPr>
          <w:rFonts w:ascii="PT Astra Serif" w:eastAsia="Calibri" w:hAnsi="PT Astra Serif"/>
          <w:sz w:val="28"/>
          <w:szCs w:val="28"/>
        </w:rPr>
      </w:pPr>
      <w:r w:rsidRPr="00891881">
        <w:rPr>
          <w:rFonts w:ascii="PT Astra Serif" w:eastAsia="Calibri" w:hAnsi="PT Astra Serif"/>
          <w:sz w:val="28"/>
          <w:szCs w:val="28"/>
        </w:rPr>
        <w:t xml:space="preserve">Таблица </w:t>
      </w:r>
      <w:r w:rsidR="00013A16" w:rsidRPr="00891881">
        <w:rPr>
          <w:rFonts w:ascii="PT Astra Serif" w:eastAsia="Calibri" w:hAnsi="PT Astra Serif"/>
          <w:sz w:val="28"/>
          <w:szCs w:val="28"/>
        </w:rPr>
        <w:t>3</w:t>
      </w:r>
    </w:p>
    <w:p w:rsidR="00B33791" w:rsidRPr="00891881" w:rsidRDefault="00B33791" w:rsidP="00B33791">
      <w:pPr>
        <w:pStyle w:val="a3"/>
        <w:widowControl w:val="0"/>
        <w:numPr>
          <w:ilvl w:val="0"/>
          <w:numId w:val="2"/>
        </w:numPr>
        <w:jc w:val="center"/>
        <w:rPr>
          <w:rFonts w:ascii="PT Astra Serif" w:eastAsia="Calibri" w:hAnsi="PT Astra Serif"/>
          <w:b/>
          <w:sz w:val="28"/>
          <w:szCs w:val="28"/>
        </w:rPr>
      </w:pPr>
      <w:r w:rsidRPr="00891881">
        <w:rPr>
          <w:rFonts w:ascii="PT Astra Serif" w:eastAsia="Calibri" w:hAnsi="PT Astra Serif"/>
          <w:b/>
          <w:sz w:val="28"/>
          <w:szCs w:val="28"/>
        </w:rPr>
        <w:t>Показатели занятости населения города Югорска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850"/>
        <w:gridCol w:w="851"/>
        <w:gridCol w:w="992"/>
      </w:tblGrid>
      <w:tr w:rsidR="00B33791" w:rsidRPr="00891881" w:rsidTr="00925E77">
        <w:trPr>
          <w:tblHeader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b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b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b/>
                <w:sz w:val="24"/>
                <w:szCs w:val="24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b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b/>
                <w:sz w:val="24"/>
                <w:szCs w:val="24"/>
              </w:rPr>
              <w:t>2022 год</w:t>
            </w:r>
          </w:p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b/>
                <w:sz w:val="24"/>
                <w:szCs w:val="24"/>
              </w:rPr>
            </w:pPr>
          </w:p>
        </w:tc>
      </w:tr>
      <w:tr w:rsidR="00B33791" w:rsidRPr="00891881" w:rsidTr="00647C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hAnsi="PT Astra Serif"/>
                <w:sz w:val="24"/>
                <w:szCs w:val="24"/>
              </w:rPr>
              <w:t>Численность трудовых ресурсов, (возраст от 15 лет до 72 лет),  тыс.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26,45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26,56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26,6</w:t>
            </w:r>
          </w:p>
        </w:tc>
      </w:tr>
      <w:tr w:rsidR="00B33791" w:rsidRPr="00891881" w:rsidTr="00647C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 w:rsidP="00A135E7">
            <w:pPr>
              <w:widowControl w:val="0"/>
              <w:spacing w:line="252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hAnsi="PT Astra Serif"/>
                <w:sz w:val="24"/>
                <w:szCs w:val="24"/>
              </w:rPr>
              <w:t>Численность занятых в экономике</w:t>
            </w:r>
            <w:r w:rsidR="00B854A1" w:rsidRPr="00300D21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="00B854A1" w:rsidRPr="00300D21">
              <w:rPr>
                <w:rFonts w:ascii="PT Astra Serif" w:hAnsi="PT Astra Serif"/>
                <w:i/>
                <w:sz w:val="24"/>
                <w:szCs w:val="24"/>
              </w:rPr>
              <w:t>работающи</w:t>
            </w:r>
            <w:r w:rsidR="00A135E7" w:rsidRPr="00300D21">
              <w:rPr>
                <w:rFonts w:ascii="PT Astra Serif" w:hAnsi="PT Astra Serif"/>
                <w:i/>
                <w:sz w:val="24"/>
                <w:szCs w:val="24"/>
              </w:rPr>
              <w:t>е</w:t>
            </w:r>
            <w:r w:rsidR="00B854A1" w:rsidRPr="00300D21">
              <w:rPr>
                <w:rFonts w:ascii="PT Astra Serif" w:hAnsi="PT Astra Serif"/>
                <w:i/>
                <w:sz w:val="24"/>
                <w:szCs w:val="24"/>
              </w:rPr>
              <w:t xml:space="preserve"> в малых, средних, крупных организациях, индивидуальны</w:t>
            </w:r>
            <w:r w:rsidR="00A135E7" w:rsidRPr="00300D21">
              <w:rPr>
                <w:rFonts w:ascii="PT Astra Serif" w:hAnsi="PT Astra Serif"/>
                <w:i/>
                <w:sz w:val="24"/>
                <w:szCs w:val="24"/>
              </w:rPr>
              <w:t xml:space="preserve">е </w:t>
            </w:r>
            <w:r w:rsidR="00B854A1" w:rsidRPr="00300D21">
              <w:rPr>
                <w:rFonts w:ascii="PT Astra Serif" w:hAnsi="PT Astra Serif"/>
                <w:i/>
                <w:sz w:val="24"/>
                <w:szCs w:val="24"/>
              </w:rPr>
              <w:t>предпринимател</w:t>
            </w:r>
            <w:r w:rsidR="00A135E7" w:rsidRPr="00300D21">
              <w:rPr>
                <w:rFonts w:ascii="PT Astra Serif" w:hAnsi="PT Astra Serif"/>
                <w:i/>
                <w:sz w:val="24"/>
                <w:szCs w:val="24"/>
              </w:rPr>
              <w:t>и с учетом наемных работников)</w:t>
            </w:r>
            <w:r w:rsidRPr="00300D21">
              <w:rPr>
                <w:rFonts w:ascii="PT Astra Serif" w:hAnsi="PT Astra Serif"/>
                <w:sz w:val="24"/>
                <w:szCs w:val="24"/>
              </w:rPr>
              <w:t>, тыс.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15,35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15,61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15,03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Times New Roman" w:hAnsi="PT Astra Serif" w:cs="Times New Roman"/>
                <w:sz w:val="24"/>
                <w:szCs w:val="24"/>
              </w:rPr>
              <w:t>15,2</w:t>
            </w:r>
          </w:p>
        </w:tc>
      </w:tr>
      <w:tr w:rsidR="00B33791" w:rsidRPr="00891881" w:rsidTr="00647C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ind w:right="142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sz w:val="24"/>
                <w:szCs w:val="24"/>
              </w:rPr>
              <w:t>Численность граждан, обратившихся в Югорский центр занятости населения за содействием в поиске работы (за отчетный период), тыс.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1,527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1,642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2,018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1,585</w:t>
            </w:r>
          </w:p>
        </w:tc>
      </w:tr>
      <w:tr w:rsidR="00B33791" w:rsidRPr="00891881" w:rsidTr="00647C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sz w:val="24"/>
                <w:szCs w:val="24"/>
              </w:rPr>
              <w:t>Численность зарегистрированных безработных на конец периода,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161</w:t>
            </w:r>
          </w:p>
        </w:tc>
      </w:tr>
      <w:tr w:rsidR="00B33791" w:rsidRPr="00891881" w:rsidTr="00647C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 w:rsidP="00300D21">
            <w:pPr>
              <w:widowControl w:val="0"/>
              <w:spacing w:line="252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sz w:val="24"/>
                <w:szCs w:val="24"/>
              </w:rPr>
              <w:t>Уровень зарегистрированной безработицы (на</w:t>
            </w:r>
            <w:r w:rsidR="00D54B94">
              <w:rPr>
                <w:rFonts w:ascii="PT Astra Serif" w:eastAsia="Calibri" w:hAnsi="PT Astra Serif"/>
                <w:sz w:val="24"/>
                <w:szCs w:val="24"/>
              </w:rPr>
              <w:t xml:space="preserve"> конец года) в городе Югорске,</w:t>
            </w:r>
            <w:r w:rsidRPr="00300D21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300D21">
              <w:rPr>
                <w:rFonts w:ascii="PT Astra Serif" w:eastAsia="Calibri" w:hAnsi="PT Astra Serif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0,71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3,14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0,6</w:t>
            </w:r>
          </w:p>
        </w:tc>
      </w:tr>
      <w:tr w:rsidR="00B33791" w:rsidRPr="00891881" w:rsidTr="00647C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sz w:val="24"/>
                <w:szCs w:val="24"/>
              </w:rPr>
              <w:t>Справочно: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B33791" w:rsidRPr="00891881" w:rsidTr="00647C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464D8C" w:rsidP="00464D8C">
            <w:pPr>
              <w:widowControl w:val="0"/>
              <w:spacing w:line="252" w:lineRule="auto"/>
              <w:ind w:right="210"/>
              <w:jc w:val="right"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proofErr w:type="gramStart"/>
            <w:r w:rsidRPr="00300D21">
              <w:rPr>
                <w:rFonts w:ascii="PT Astra Serif" w:eastAsia="Calibri" w:hAnsi="PT Astra Serif"/>
                <w:i/>
                <w:sz w:val="24"/>
                <w:szCs w:val="24"/>
              </w:rPr>
              <w:t>в</w:t>
            </w:r>
            <w:proofErr w:type="gramEnd"/>
            <w:r w:rsidRPr="00300D21">
              <w:rPr>
                <w:rFonts w:ascii="PT Astra Serif" w:eastAsia="Calibri" w:hAnsi="PT Astra Serif"/>
                <w:i/>
                <w:sz w:val="24"/>
                <w:szCs w:val="24"/>
              </w:rPr>
              <w:t xml:space="preserve"> </w:t>
            </w:r>
            <w:proofErr w:type="gramStart"/>
            <w:r w:rsidR="00B33791" w:rsidRPr="00300D21">
              <w:rPr>
                <w:rFonts w:ascii="PT Astra Serif" w:eastAsia="Calibri" w:hAnsi="PT Astra Serif"/>
                <w:i/>
                <w:sz w:val="24"/>
                <w:szCs w:val="24"/>
              </w:rPr>
              <w:t>Ханты-Мансийском</w:t>
            </w:r>
            <w:proofErr w:type="gramEnd"/>
            <w:r w:rsidR="00B33791" w:rsidRPr="00300D21">
              <w:rPr>
                <w:rFonts w:ascii="PT Astra Serif" w:eastAsia="Calibri" w:hAnsi="PT Astra Serif"/>
                <w:i/>
                <w:sz w:val="24"/>
                <w:szCs w:val="24"/>
              </w:rPr>
              <w:t xml:space="preserve"> автономном округе-Югре, в процентах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0,36</w:t>
            </w:r>
          </w:p>
        </w:tc>
      </w:tr>
      <w:tr w:rsidR="00B33791" w:rsidRPr="00891881" w:rsidTr="00647C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sz w:val="24"/>
                <w:szCs w:val="24"/>
              </w:rPr>
              <w:t>Число трудоустроенных  граждан при содействии органов службы занятости населения (за отчетный период),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561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91" w:rsidRPr="00300D21" w:rsidRDefault="00B33791" w:rsidP="0038588B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highlight w:val="yellow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894</w:t>
            </w:r>
          </w:p>
        </w:tc>
      </w:tr>
      <w:tr w:rsidR="00B33791" w:rsidRPr="00891881" w:rsidTr="00647C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91" w:rsidRPr="00300D21" w:rsidRDefault="00B33791">
            <w:pPr>
              <w:widowControl w:val="0"/>
              <w:spacing w:line="252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/>
                <w:sz w:val="24"/>
                <w:szCs w:val="24"/>
              </w:rPr>
              <w:t>Численность безработных граждан, оформивших государственную регистрацию в качестве юридического лица и индивидуального предпринимателя с помощью субсидии на открытие собственного дела,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91" w:rsidRPr="00300D21" w:rsidRDefault="00B33791">
            <w:pPr>
              <w:widowControl w:val="0"/>
              <w:spacing w:line="252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highlight w:val="yellow"/>
              </w:rPr>
            </w:pPr>
            <w:r w:rsidRPr="00300D21">
              <w:rPr>
                <w:rFonts w:ascii="PT Astra Serif" w:eastAsia="Calibri" w:hAnsi="PT Astra Serif" w:cs="Times New Roman"/>
                <w:sz w:val="24"/>
                <w:szCs w:val="24"/>
              </w:rPr>
              <w:t>23</w:t>
            </w:r>
          </w:p>
        </w:tc>
      </w:tr>
    </w:tbl>
    <w:p w:rsidR="00B33791" w:rsidRPr="00891881" w:rsidRDefault="00B33791" w:rsidP="00B3379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p w:rsidR="00B33791" w:rsidRPr="00227C7F" w:rsidRDefault="00B33791" w:rsidP="00B3379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Численность трудовых ресурсов города Югорска составляет 26,6 тыс. человек (68,2% от общей численности населения). </w:t>
      </w:r>
    </w:p>
    <w:p w:rsidR="00B33791" w:rsidRPr="00227C7F" w:rsidRDefault="00B33791" w:rsidP="00B3379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Численность граждан, обратившихся за содействием в поиске подходящей работы в Югорский центр занятости населения, составила более 1,585 тыс. человек. </w:t>
      </w:r>
    </w:p>
    <w:p w:rsidR="00B33791" w:rsidRPr="00227C7F" w:rsidRDefault="00B33791" w:rsidP="00B3379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Казенным учреждением Ханты-Мансийского автономного округа – Югры «Югорский центр занятости населения»</w:t>
      </w:r>
      <w:r w:rsidR="00871E83" w:rsidRPr="00227C7F">
        <w:rPr>
          <w:rFonts w:ascii="PT Astra Serif" w:hAnsi="PT Astra Serif"/>
          <w:sz w:val="26"/>
          <w:szCs w:val="26"/>
        </w:rPr>
        <w:t xml:space="preserve"> (далее – КУ «Югорский центр занятости населения»)</w:t>
      </w:r>
      <w:r w:rsidRPr="00227C7F">
        <w:rPr>
          <w:rFonts w:ascii="PT Astra Serif" w:hAnsi="PT Astra Serif"/>
          <w:sz w:val="26"/>
          <w:szCs w:val="26"/>
        </w:rPr>
        <w:t xml:space="preserve"> оказаны государственные услуги в содействии самозанятости 23 </w:t>
      </w:r>
      <w:r w:rsidRPr="00227C7F">
        <w:rPr>
          <w:rFonts w:ascii="PT Astra Serif" w:hAnsi="PT Astra Serif"/>
          <w:sz w:val="26"/>
          <w:szCs w:val="26"/>
        </w:rPr>
        <w:lastRenderedPageBreak/>
        <w:t>безработным гражданам, которым была выдана единовременная финансовая помощь на открытие собственного дела. Из общего количества самозанятых граждан 12 человек зарегистрировались в качестве индивидуальных предпринимателей и 11 человек встали на учет в качестве плательщика налога на профессиональный доход.</w:t>
      </w:r>
    </w:p>
    <w:p w:rsidR="00B33791" w:rsidRPr="00227C7F" w:rsidRDefault="009E27D3" w:rsidP="00B3379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Оказаны</w:t>
      </w:r>
      <w:r w:rsidR="00B33791" w:rsidRPr="00227C7F">
        <w:rPr>
          <w:rFonts w:ascii="PT Astra Serif" w:hAnsi="PT Astra Serif"/>
          <w:sz w:val="26"/>
          <w:szCs w:val="26"/>
        </w:rPr>
        <w:t xml:space="preserve"> государственные услуги по организации профессиональной ориентации на местном рынке труда следующим категориям населения:</w:t>
      </w:r>
    </w:p>
    <w:p w:rsidR="00B33791" w:rsidRPr="00227C7F" w:rsidRDefault="00B33791" w:rsidP="00CD2E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гражданам в возрасте от 14 до 29 лет; </w:t>
      </w:r>
    </w:p>
    <w:p w:rsidR="00B33791" w:rsidRPr="00227C7F" w:rsidRDefault="00B33791" w:rsidP="00CD2E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уволенным в связи с ликвидацией организации, либо прекращением деятельности индивидуальным предпринимателем, либо проведенными работодателями города мероприятиями по сокращению штатов и численности работающих;</w:t>
      </w:r>
    </w:p>
    <w:p w:rsidR="00B33791" w:rsidRPr="00227C7F" w:rsidRDefault="00B33791" w:rsidP="00CD2E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гражданам, имеющим инвалидность;</w:t>
      </w:r>
    </w:p>
    <w:p w:rsidR="00B33791" w:rsidRPr="00227C7F" w:rsidRDefault="009E27D3" w:rsidP="00CD2E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гражданам</w:t>
      </w:r>
      <w:r w:rsidR="00B33791" w:rsidRPr="00227C7F">
        <w:rPr>
          <w:rFonts w:ascii="PT Astra Serif" w:hAnsi="PT Astra Serif"/>
          <w:sz w:val="26"/>
          <w:szCs w:val="26"/>
        </w:rPr>
        <w:t xml:space="preserve"> предпенсионного и пенсионного возраста;</w:t>
      </w:r>
    </w:p>
    <w:p w:rsidR="00B33791" w:rsidRPr="00227C7F" w:rsidRDefault="00B33791" w:rsidP="00CD2E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выпускникам организаций профессионального образования;</w:t>
      </w:r>
    </w:p>
    <w:p w:rsidR="00B33791" w:rsidRPr="00227C7F" w:rsidRDefault="00A04A79" w:rsidP="00CD2E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гражданам, освобожденным</w:t>
      </w:r>
      <w:r w:rsidR="00B33791" w:rsidRPr="00227C7F">
        <w:rPr>
          <w:rFonts w:ascii="PT Astra Serif" w:hAnsi="PT Astra Serif"/>
          <w:sz w:val="26"/>
          <w:szCs w:val="26"/>
        </w:rPr>
        <w:t xml:space="preserve"> из учреждений, исполняющих наказание в виде лишения свободы;</w:t>
      </w:r>
    </w:p>
    <w:p w:rsidR="00B33791" w:rsidRPr="00227C7F" w:rsidRDefault="00B33791" w:rsidP="00CD2E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гражданам, уволенным с военной службы;</w:t>
      </w:r>
    </w:p>
    <w:p w:rsidR="00B33791" w:rsidRPr="00227C7F" w:rsidRDefault="00B33791" w:rsidP="00CD2E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лицам из числа детей-сирот, детей, оставшихся без попечения родителей;</w:t>
      </w:r>
    </w:p>
    <w:p w:rsidR="00B33791" w:rsidRPr="00227C7F" w:rsidRDefault="00B33791" w:rsidP="00CD2E7C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гражданам, стремящимся возобновить трудовую деятельность после длительного (более года) перерыва.</w:t>
      </w:r>
    </w:p>
    <w:p w:rsidR="00B33791" w:rsidRPr="00227C7F" w:rsidRDefault="00B33791" w:rsidP="00B3379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Численность официально зарегистрированных безработных составляет на конец отчетного периода 161 человек (</w:t>
      </w:r>
      <w:r w:rsidR="009E27D3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на начало года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- 193 человека). </w:t>
      </w:r>
    </w:p>
    <w:p w:rsidR="0038588B" w:rsidRPr="00227C7F" w:rsidRDefault="0038588B" w:rsidP="0038588B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Взаимодействие работодателей города и </w:t>
      </w:r>
      <w:r w:rsidR="00871E83" w:rsidRPr="00227C7F">
        <w:rPr>
          <w:rFonts w:ascii="PT Astra Serif" w:hAnsi="PT Astra Serif"/>
          <w:sz w:val="26"/>
          <w:szCs w:val="26"/>
        </w:rPr>
        <w:t>КУ «Югорский центр</w:t>
      </w:r>
      <w:r w:rsidRPr="00227C7F">
        <w:rPr>
          <w:rFonts w:ascii="PT Astra Serif" w:hAnsi="PT Astra Serif"/>
          <w:sz w:val="26"/>
          <w:szCs w:val="26"/>
        </w:rPr>
        <w:t xml:space="preserve"> занятости населения</w:t>
      </w:r>
      <w:r w:rsidR="00871E83" w:rsidRPr="00227C7F">
        <w:rPr>
          <w:rFonts w:ascii="PT Astra Serif" w:hAnsi="PT Astra Serif"/>
          <w:sz w:val="26"/>
          <w:szCs w:val="26"/>
        </w:rPr>
        <w:t>»</w:t>
      </w:r>
      <w:r w:rsidRPr="00227C7F">
        <w:rPr>
          <w:rFonts w:ascii="PT Astra Serif" w:hAnsi="PT Astra Serif"/>
          <w:sz w:val="26"/>
          <w:szCs w:val="26"/>
        </w:rPr>
        <w:t xml:space="preserve">, в том числе и доступность к информационной базе вакансий «Работа в России», а также изменения федерального законодательства с возможностью регистрации физических лиц в качестве плательщика налога на профессиональный доход «самозанятость», позволили снизить уровень регистрируемой безработицы в городе Югорске. </w:t>
      </w:r>
    </w:p>
    <w:p w:rsidR="00093D71" w:rsidRPr="00227C7F" w:rsidRDefault="00B33791" w:rsidP="00093D7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года составляет 0,6% экономически активного населения, что </w:t>
      </w:r>
      <w:r w:rsidR="00FE553F" w:rsidRPr="00227C7F">
        <w:rPr>
          <w:rFonts w:ascii="PT Astra Serif" w:hAnsi="PT Astra Serif"/>
          <w:sz w:val="26"/>
          <w:szCs w:val="26"/>
        </w:rPr>
        <w:t>ниже</w:t>
      </w:r>
      <w:r w:rsidRPr="00227C7F">
        <w:rPr>
          <w:rFonts w:ascii="PT Astra Serif" w:hAnsi="PT Astra Serif"/>
          <w:sz w:val="26"/>
          <w:szCs w:val="26"/>
        </w:rPr>
        <w:t xml:space="preserve"> показател</w:t>
      </w:r>
      <w:r w:rsidR="00FE553F" w:rsidRPr="00227C7F">
        <w:rPr>
          <w:rFonts w:ascii="PT Astra Serif" w:hAnsi="PT Astra Serif"/>
          <w:sz w:val="26"/>
          <w:szCs w:val="26"/>
        </w:rPr>
        <w:t>я</w:t>
      </w:r>
      <w:r w:rsidRPr="00227C7F">
        <w:rPr>
          <w:rFonts w:ascii="PT Astra Serif" w:hAnsi="PT Astra Serif"/>
          <w:sz w:val="26"/>
          <w:szCs w:val="26"/>
        </w:rPr>
        <w:t xml:space="preserve"> прошлого года</w:t>
      </w:r>
      <w:r w:rsidR="00FE553F" w:rsidRPr="00227C7F">
        <w:rPr>
          <w:rFonts w:ascii="PT Astra Serif" w:hAnsi="PT Astra Serif"/>
          <w:sz w:val="26"/>
          <w:szCs w:val="26"/>
        </w:rPr>
        <w:t xml:space="preserve"> (2021 год</w:t>
      </w:r>
      <w:r w:rsidR="000B7D7A" w:rsidRPr="00227C7F">
        <w:rPr>
          <w:rFonts w:ascii="PT Astra Serif" w:hAnsi="PT Astra Serif"/>
          <w:sz w:val="26"/>
          <w:szCs w:val="26"/>
        </w:rPr>
        <w:t xml:space="preserve"> </w:t>
      </w:r>
      <w:r w:rsidR="00FE553F" w:rsidRPr="00227C7F">
        <w:rPr>
          <w:rFonts w:ascii="PT Astra Serif" w:hAnsi="PT Astra Serif"/>
          <w:sz w:val="26"/>
          <w:szCs w:val="26"/>
        </w:rPr>
        <w:t>- 0,73%)</w:t>
      </w:r>
      <w:r w:rsidR="00093D71" w:rsidRPr="00227C7F">
        <w:rPr>
          <w:rFonts w:ascii="PT Astra Serif" w:hAnsi="PT Astra Serif"/>
          <w:sz w:val="26"/>
          <w:szCs w:val="26"/>
        </w:rPr>
        <w:t>.</w:t>
      </w:r>
    </w:p>
    <w:p w:rsidR="00B33791" w:rsidRPr="00227C7F" w:rsidRDefault="00B33791" w:rsidP="00B33791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Средняя продолжительность безработицы в городе Югорске по итогам 2022 года составила – 3,54 месяца, в том числе у молодежи, в возраст</w:t>
      </w:r>
      <w:r w:rsidR="000F409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е 16-29 лет – 2,9 месяца.</w:t>
      </w:r>
    </w:p>
    <w:p w:rsidR="00B33791" w:rsidRPr="00227C7F" w:rsidRDefault="00B33791" w:rsidP="00B33791">
      <w:pPr>
        <w:pStyle w:val="a3"/>
        <w:numPr>
          <w:ilvl w:val="0"/>
          <w:numId w:val="2"/>
        </w:numPr>
        <w:spacing w:after="0" w:line="240" w:lineRule="auto"/>
        <w:ind w:right="43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На местном рынке труда востребованы высококвалифицированные рабочие профессии в сфере промышленности, строительства, транспорта, торговли, гостиничного и ресторанного бизнеса. Требуются специалисты в организации образования, здравоохранения, а также специалисты в области права, гуманитарных областей и культуры, в сфере обслуживания и торговли, охраны граждан и собственности. </w:t>
      </w:r>
      <w:r w:rsidRPr="00227C7F">
        <w:rPr>
          <w:rFonts w:ascii="PT Astra Serif" w:hAnsi="PT Astra Serif"/>
          <w:sz w:val="26"/>
          <w:szCs w:val="26"/>
        </w:rPr>
        <w:t>Востребованы должности руководителей в сфере гостиничного и ресторанного бизнеса, а также в розничной и оптовой торговле и других сферах обслуживания.</w:t>
      </w:r>
    </w:p>
    <w:p w:rsidR="00B33791" w:rsidRPr="00227C7F" w:rsidRDefault="0038588B" w:rsidP="00B33791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Содействию трудозанятости населения способствует деятельность </w:t>
      </w:r>
      <w:r w:rsidR="00B33791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муниципального автономного учреждения «Молодежный центр «Гелиос»</w:t>
      </w:r>
      <w:r w:rsidR="000A7531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(далее – МАУ «Молодежный центр «Гелиос»)</w:t>
      </w:r>
      <w:r w:rsidR="00B33791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</w:t>
      </w:r>
      <w:r w:rsidR="00932E70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по </w:t>
      </w: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созд</w:t>
      </w:r>
      <w:r w:rsidR="00932E70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анию</w:t>
      </w: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</w:t>
      </w:r>
      <w:r w:rsidR="00283A4C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временны</w:t>
      </w:r>
      <w:r w:rsidR="00932E70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х</w:t>
      </w:r>
      <w:r w:rsidR="00283A4C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рабочи</w:t>
      </w:r>
      <w:r w:rsidR="00932E70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х</w:t>
      </w:r>
      <w:r w:rsidR="00283A4C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мест для отдельных категорий граждан. В 2022 году учреждением создано 405 временных </w:t>
      </w:r>
      <w:r w:rsidR="00932E70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рабочих мест </w:t>
      </w:r>
      <w:r w:rsidR="00283A4C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по</w:t>
      </w:r>
      <w:r w:rsidR="00932E70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</w:t>
      </w:r>
      <w:r w:rsidR="00B33791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организаци</w:t>
      </w:r>
      <w:r w:rsidR="00932E70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и</w:t>
      </w:r>
      <w:r w:rsidR="00B33791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общественных работ для безработных граждан, </w:t>
      </w:r>
      <w:r w:rsidR="00932E70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и</w:t>
      </w:r>
      <w:r w:rsidR="00B33791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спытывающих трудности в поиске работы, </w:t>
      </w:r>
      <w:r w:rsidR="00283A4C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инвалидов, выпускников учреждений профессионального образования, </w:t>
      </w:r>
      <w:r w:rsidR="00B33791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а также организации трудовой деятельности несовершеннолетних горожан.</w:t>
      </w:r>
    </w:p>
    <w:p w:rsidR="00CD2E7C" w:rsidRPr="00227C7F" w:rsidRDefault="00CD2E7C" w:rsidP="00CD2E7C">
      <w:pPr>
        <w:pStyle w:val="a3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Потребность экономики города Югорска в трудовых ресурсах восполнялась также за счет внутри</w:t>
      </w:r>
      <w:r w:rsidR="00645259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и межрегиональных миграционных потоков. Миграционные потоки иностранной рабочей силы в 2022 году были минимизированы</w:t>
      </w:r>
      <w:r w:rsidR="00932E70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ввиду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932E70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действия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ограничительных мер, связанных с заболеваемостью населения новой коронавирусной инфекцией.</w:t>
      </w:r>
    </w:p>
    <w:p w:rsidR="005B7E19" w:rsidRPr="00227C7F" w:rsidRDefault="005B7E19" w:rsidP="005B7E19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:rsidR="005B7E19" w:rsidRPr="00227C7F" w:rsidRDefault="005B7E19" w:rsidP="005B7E19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В структуре денежных доходов определяющую роль составляет фонд оплаты труда, удельный вес которого – 59,3%, социальные выплаты</w:t>
      </w:r>
      <w:r w:rsidR="0086505F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-</w:t>
      </w: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24,8%, доходы от собственности – 4,0%, доходы от предпринимательской деятельности – 7,3%, прочие доходы – 4,6%. </w:t>
      </w:r>
    </w:p>
    <w:p w:rsidR="005B7E19" w:rsidRPr="00227C7F" w:rsidRDefault="00CB53A6" w:rsidP="005B7E19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Среднедушевые д</w:t>
      </w:r>
      <w:r w:rsidR="005B7E19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енежные доходы населения </w:t>
      </w:r>
      <w:r w:rsidR="00E10E77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по предварительной оценке </w:t>
      </w:r>
      <w:r w:rsidR="005B7E19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увеличились на 6,6% к аналогичному периоду прошлого г</w:t>
      </w:r>
      <w:r w:rsidR="001332CC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ода и составили 56</w:t>
      </w:r>
      <w:r w:rsidR="0079278C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 </w:t>
      </w:r>
      <w:r w:rsidR="00EB05A8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750</w:t>
      </w:r>
      <w:r w:rsidR="0079278C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,00</w:t>
      </w:r>
      <w:r w:rsidR="00EB05A8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рублей</w:t>
      </w: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. </w:t>
      </w:r>
      <w:r w:rsidR="00FA4AA7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На рост уровня </w:t>
      </w:r>
      <w:r w:rsidR="0008364E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доходов населения повлияла и</w:t>
      </w:r>
      <w:r w:rsidR="005B7E19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ндексация заработных плат работающему населению, в том числе и работникам бюджетной сферы, индексация пенсионных  и социальных выплат</w:t>
      </w:r>
      <w:r w:rsidR="0008364E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.</w:t>
      </w:r>
      <w:r w:rsidR="005B7E19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</w:t>
      </w:r>
    </w:p>
    <w:p w:rsidR="002C2218" w:rsidRPr="00227C7F" w:rsidRDefault="005B7E19" w:rsidP="005B7E19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6"/>
          <w:szCs w:val="26"/>
          <w:lang w:eastAsia="ar-SA"/>
        </w:rPr>
      </w:pPr>
      <w:proofErr w:type="gramStart"/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Среднемесячная номинальная начисленная заработная плата </w:t>
      </w:r>
      <w:r w:rsidR="00CE3285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работников</w:t>
      </w: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по крупным и средним предприятиям</w:t>
      </w:r>
      <w:r w:rsidR="00CE3285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,</w:t>
      </w: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</w:t>
      </w:r>
      <w:r w:rsidR="00196937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по предварительным данным</w:t>
      </w:r>
      <w:r w:rsidR="00CE3285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,</w:t>
      </w:r>
      <w:r w:rsidR="00196937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увеличилась на 16,5%</w:t>
      </w:r>
      <w:r w:rsidR="00CE3285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. Следует отметить, что основное влияние на рост показателя оказывает рост заработной платы работников топливно-энергетического комплекса (газотранспортной отрасли), доля которых в численности занятых на крупных предприятиях города составляет более 50%, а занятых в экономике города порядка 38%. </w:t>
      </w:r>
      <w:proofErr w:type="gramEnd"/>
    </w:p>
    <w:p w:rsidR="005B7E19" w:rsidRPr="00227C7F" w:rsidRDefault="005B7E19" w:rsidP="005B7E19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Среднемесячная номинальная заработная плата работников муниципальных учреждений </w:t>
      </w:r>
      <w:r w:rsidR="00CE3285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увеличилась</w:t>
      </w:r>
      <w:r w:rsidR="00E10E77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на </w:t>
      </w:r>
      <w:r w:rsidR="00965FC4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9,6% </w:t>
      </w:r>
      <w:r w:rsidR="00CE3285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к уровню</w:t>
      </w:r>
      <w:r w:rsidR="00965FC4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прошлого года.</w:t>
      </w:r>
    </w:p>
    <w:p w:rsidR="005B7E19" w:rsidRPr="00227C7F" w:rsidRDefault="005B7E19" w:rsidP="005B7E19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Среднемесячный доход неработающего пенсионера возрос на 13,6% и составил 29</w:t>
      </w:r>
      <w:r w:rsidR="00935FDF"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334,47 рубля или 1,8 величины прожиточного минимума пенсионера. </w:t>
      </w:r>
    </w:p>
    <w:p w:rsidR="005B7E19" w:rsidRPr="00227C7F" w:rsidRDefault="005B7E19" w:rsidP="005B7E19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sz w:val="26"/>
          <w:szCs w:val="26"/>
          <w:lang w:eastAsia="ar-SA"/>
        </w:rPr>
        <w:t>По данным территориального органа государственной статистики на 31.12.2022 в организациях города Югорска отсутствует задолженность по заработной плате.</w:t>
      </w:r>
    </w:p>
    <w:p w:rsidR="0058215B" w:rsidRDefault="0058215B" w:rsidP="00443F2F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 w:cs="Times New Roman"/>
          <w:sz w:val="26"/>
          <w:szCs w:val="26"/>
        </w:rPr>
      </w:pPr>
    </w:p>
    <w:p w:rsidR="00443F2F" w:rsidRPr="00227C7F" w:rsidRDefault="00443F2F" w:rsidP="00443F2F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 w:cs="Times New Roman"/>
          <w:sz w:val="26"/>
          <w:szCs w:val="26"/>
        </w:rPr>
      </w:pPr>
      <w:r w:rsidRPr="00227C7F">
        <w:rPr>
          <w:rFonts w:ascii="PT Astra Serif" w:eastAsia="Courier New" w:hAnsi="PT Astra Serif" w:cs="Times New Roman"/>
          <w:sz w:val="26"/>
          <w:szCs w:val="26"/>
        </w:rPr>
        <w:t xml:space="preserve">Таблица </w:t>
      </w:r>
      <w:r w:rsidR="00013A16" w:rsidRPr="00227C7F">
        <w:rPr>
          <w:rFonts w:ascii="PT Astra Serif" w:eastAsia="Courier New" w:hAnsi="PT Astra Serif" w:cs="Times New Roman"/>
          <w:sz w:val="26"/>
          <w:szCs w:val="26"/>
        </w:rPr>
        <w:t>4</w:t>
      </w:r>
    </w:p>
    <w:p w:rsidR="00443F2F" w:rsidRPr="00227C7F" w:rsidRDefault="00443F2F" w:rsidP="00443F2F">
      <w:pPr>
        <w:spacing w:after="0" w:line="240" w:lineRule="auto"/>
        <w:ind w:right="19" w:firstLine="709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</w:rPr>
        <w:t xml:space="preserve">Динамика показателя обеспеченности торговыми площадями </w:t>
      </w:r>
    </w:p>
    <w:p w:rsidR="00443F2F" w:rsidRPr="00891881" w:rsidRDefault="00443F2F" w:rsidP="00443F2F">
      <w:pPr>
        <w:spacing w:after="0" w:line="240" w:lineRule="auto"/>
        <w:ind w:right="19"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43F2F" w:rsidRPr="00A66D9F" w:rsidRDefault="00443F2F" w:rsidP="00443F2F">
      <w:pPr>
        <w:spacing w:after="0" w:line="240" w:lineRule="auto"/>
        <w:ind w:right="19" w:firstLine="709"/>
        <w:jc w:val="right"/>
        <w:rPr>
          <w:rFonts w:ascii="PT Astra Serif" w:eastAsia="Times New Roman" w:hAnsi="PT Astra Serif" w:cs="Times New Roman"/>
          <w:sz w:val="26"/>
          <w:szCs w:val="26"/>
        </w:rPr>
      </w:pPr>
      <w:r w:rsidRPr="00A66D9F">
        <w:rPr>
          <w:rFonts w:ascii="PT Astra Serif" w:eastAsia="Calibri" w:hAnsi="PT Astra Serif" w:cs="Times New Roman"/>
          <w:sz w:val="26"/>
          <w:szCs w:val="26"/>
        </w:rPr>
        <w:t xml:space="preserve">кв.м. </w:t>
      </w:r>
      <w:r w:rsidRPr="00A66D9F">
        <w:rPr>
          <w:rFonts w:ascii="PT Astra Serif" w:eastAsia="Times New Roman" w:hAnsi="PT Astra Serif" w:cs="Times New Roman"/>
          <w:sz w:val="26"/>
          <w:szCs w:val="26"/>
        </w:rPr>
        <w:t xml:space="preserve">на </w:t>
      </w:r>
      <w:r w:rsidRPr="00A66D9F">
        <w:rPr>
          <w:rFonts w:ascii="PT Astra Serif" w:eastAsia="Calibri" w:hAnsi="PT Astra Serif" w:cs="Times New Roman"/>
          <w:sz w:val="26"/>
          <w:szCs w:val="26"/>
        </w:rPr>
        <w:t xml:space="preserve">1000 </w:t>
      </w:r>
      <w:r w:rsidRPr="00A66D9F">
        <w:rPr>
          <w:rFonts w:ascii="PT Astra Serif" w:eastAsia="Times New Roman" w:hAnsi="PT Astra Serif" w:cs="Times New Roman"/>
          <w:sz w:val="26"/>
          <w:szCs w:val="26"/>
        </w:rPr>
        <w:t>жителей</w:t>
      </w:r>
    </w:p>
    <w:tbl>
      <w:tblPr>
        <w:tblStyle w:val="110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992"/>
        <w:gridCol w:w="993"/>
        <w:gridCol w:w="992"/>
        <w:gridCol w:w="850"/>
        <w:gridCol w:w="993"/>
        <w:gridCol w:w="850"/>
        <w:gridCol w:w="992"/>
        <w:gridCol w:w="993"/>
      </w:tblGrid>
      <w:tr w:rsidR="00EC10FA" w:rsidRPr="00891881" w:rsidTr="00925E77">
        <w:trPr>
          <w:tblHeader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013A16">
            <w:pPr>
              <w:ind w:right="19"/>
              <w:jc w:val="center"/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EC10FA" w:rsidRPr="00891881" w:rsidTr="00EC10F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%</w:t>
            </w:r>
            <w:r w:rsidR="00D54B94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</w:t>
            </w: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от норматива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% от норматива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% от норматива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% от норматива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% от норматива</w:t>
            </w:r>
          </w:p>
        </w:tc>
      </w:tr>
      <w:tr w:rsidR="00EC10FA" w:rsidRPr="00891881" w:rsidTr="00EC10FA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</w:t>
            </w:r>
            <w:r w:rsidR="00940293"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</w:t>
            </w: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407,8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1578,3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</w:t>
            </w:r>
            <w:r w:rsidR="00940293"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</w:t>
            </w: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</w:t>
            </w:r>
            <w:r w:rsidR="00940293"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</w:t>
            </w: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536,3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0C0190" w:rsidP="0079359F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</w:t>
            </w:r>
            <w:r w:rsidR="00940293"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</w:t>
            </w: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519,3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F2F" w:rsidRPr="00891881" w:rsidRDefault="00443F2F" w:rsidP="000C0190">
            <w:pPr>
              <w:ind w:right="19"/>
              <w:jc w:val="center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19</w:t>
            </w:r>
            <w:r w:rsidR="000C0190" w:rsidRPr="00891881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5,8</w:t>
            </w:r>
          </w:p>
        </w:tc>
      </w:tr>
    </w:tbl>
    <w:p w:rsidR="00FF2CA5" w:rsidRPr="00891881" w:rsidRDefault="00FF2CA5" w:rsidP="00924F7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-2"/>
          <w:sz w:val="28"/>
          <w:szCs w:val="28"/>
          <w:lang w:eastAsia="ar-SA"/>
        </w:rPr>
      </w:pPr>
    </w:p>
    <w:p w:rsidR="00924F7A" w:rsidRPr="00227C7F" w:rsidRDefault="00166743" w:rsidP="00924F7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-2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color w:val="000000"/>
          <w:spacing w:val="-2"/>
          <w:sz w:val="26"/>
          <w:szCs w:val="26"/>
          <w:lang w:eastAsia="ar-SA"/>
        </w:rPr>
        <w:t>По состоянию на 31.12.2022</w:t>
      </w:r>
      <w:r w:rsidR="00924F7A" w:rsidRPr="00227C7F">
        <w:rPr>
          <w:rFonts w:ascii="PT Astra Serif" w:eastAsia="Times New Roman" w:hAnsi="PT Astra Serif" w:cs="Times New Roman"/>
          <w:color w:val="000000"/>
          <w:spacing w:val="-2"/>
          <w:sz w:val="26"/>
          <w:szCs w:val="26"/>
          <w:lang w:eastAsia="ar-SA"/>
        </w:rPr>
        <w:t xml:space="preserve"> на территории города Югорска осуществляют деятельность 210 магазинов, 4 торговых центра, 1 оптовое предприятие и 34 объекта мелкорозничной торговой сети. </w:t>
      </w:r>
    </w:p>
    <w:p w:rsidR="00924F7A" w:rsidRPr="00227C7F" w:rsidRDefault="00924F7A" w:rsidP="00924F7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-2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color w:val="000000"/>
          <w:spacing w:val="-2"/>
          <w:sz w:val="26"/>
          <w:szCs w:val="26"/>
          <w:lang w:eastAsia="ar-SA"/>
        </w:rPr>
        <w:t xml:space="preserve">Общая торговая площадь магазинов составила 59 251,5 </w:t>
      </w:r>
      <w:r w:rsidRPr="00227C7F">
        <w:rPr>
          <w:rFonts w:ascii="PT Astra Serif" w:eastAsia="Calibri" w:hAnsi="PT Astra Serif" w:cs="Times New Roman"/>
          <w:sz w:val="26"/>
          <w:szCs w:val="26"/>
        </w:rPr>
        <w:t>кв. м</w:t>
      </w:r>
      <w:r w:rsidRPr="00227C7F">
        <w:rPr>
          <w:rFonts w:ascii="PT Astra Serif" w:eastAsia="Times New Roman" w:hAnsi="PT Astra Serif" w:cs="Times New Roman"/>
          <w:color w:val="000000"/>
          <w:spacing w:val="-2"/>
          <w:sz w:val="26"/>
          <w:szCs w:val="26"/>
          <w:lang w:eastAsia="ar-SA"/>
        </w:rPr>
        <w:t xml:space="preserve">. Уровень обеспеченности торговыми площадями на тысячу жителей в отчетном периоде составил 1 519,3 </w:t>
      </w:r>
      <w:r w:rsidRPr="00227C7F">
        <w:rPr>
          <w:rFonts w:ascii="PT Astra Serif" w:eastAsia="Calibri" w:hAnsi="PT Astra Serif" w:cs="Times New Roman"/>
          <w:sz w:val="26"/>
          <w:szCs w:val="26"/>
        </w:rPr>
        <w:t>кв. м</w:t>
      </w:r>
      <w:r w:rsidRPr="00227C7F">
        <w:rPr>
          <w:rFonts w:ascii="PT Astra Serif" w:eastAsia="Times New Roman" w:hAnsi="PT Astra Serif" w:cs="Times New Roman"/>
          <w:color w:val="000000"/>
          <w:spacing w:val="-2"/>
          <w:sz w:val="26"/>
          <w:szCs w:val="26"/>
          <w:lang w:eastAsia="ar-SA"/>
        </w:rPr>
        <w:t>, что превышает норматив в 2,0 раза.</w:t>
      </w:r>
    </w:p>
    <w:p w:rsidR="00924F7A" w:rsidRPr="00227C7F" w:rsidRDefault="00924F7A" w:rsidP="00924F7A">
      <w:pPr>
        <w:suppressAutoHyphens/>
        <w:spacing w:after="0" w:line="240" w:lineRule="auto"/>
        <w:ind w:right="19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Доля торговых объектов современных форматов с торговой площадью более 300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кв. м.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составляет 46</w:t>
      </w:r>
      <w:r w:rsidR="00E20B22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314,8 кв. м или 78,2% от общей торговой площади по городу. Данный показатель по сравнению с прошлым годом снизился на 2,2%.</w:t>
      </w:r>
    </w:p>
    <w:p w:rsidR="00924F7A" w:rsidRPr="00227C7F" w:rsidRDefault="00924F7A" w:rsidP="00924F7A">
      <w:pPr>
        <w:suppressAutoHyphens/>
        <w:spacing w:after="0" w:line="240" w:lineRule="auto"/>
        <w:ind w:right="19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городе Югорске насчитывается более 100 торговых объектов, относящихся к федеральным сетям, их доля от общей торговой площади составила 49,3%. </w:t>
      </w:r>
    </w:p>
    <w:p w:rsidR="00924F7A" w:rsidRPr="00227C7F" w:rsidRDefault="00924F7A" w:rsidP="00924F7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целях расширения розничных каналов сбыта продовольственных и непродовольственных товаров, а также сельскохозяйственной продукции, за отчетный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период проведено 59 выставок-продаж и ярмарок, в том числе 9 организовано администрацией города Югорска. В 6 ярмарках поучаствовали местные сельхозтоваропроизводители.</w:t>
      </w:r>
    </w:p>
    <w:p w:rsidR="00924F7A" w:rsidRPr="00227C7F" w:rsidRDefault="00924F7A" w:rsidP="00924F7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Услуги общественного питания в городе предоставляет 101 предприятие на 4 390 посадочных мест, что на 42 посадочных места больше, чем в прошлом году. Количество предприятий общедоступной сети сократилось на один объект (</w:t>
      </w:r>
      <w:r w:rsidR="00272A1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бар «Белый</w:t>
      </w:r>
      <w:r w:rsidR="00272A1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ab/>
        <w:t xml:space="preserve"> волк»)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и составило 76 объектов на 2 418 посадочных мест.</w:t>
      </w:r>
    </w:p>
    <w:p w:rsidR="00924F7A" w:rsidRPr="00227C7F" w:rsidRDefault="00924F7A" w:rsidP="00924F7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Закрытую сеть предоставляют 22 предприятия на 1 972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посадочных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места, что на 7% больше показателя прошлого года. Увеличилось количество посадочных ме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ст в ст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оловой нового здания бюджетного учреждения профессионального образования Ханты-Мансийского автономного округа - Югры «Югорский политехнический колледж».</w:t>
      </w:r>
    </w:p>
    <w:p w:rsidR="00924F7A" w:rsidRPr="00227C7F" w:rsidRDefault="00924F7A" w:rsidP="00924F7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Продолжается изменение структуры потребительского рынка в части активного развития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интернет-торговли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в связи с чем, отмечено увеличение количества пунктов выдачи заказов сетевых интернет магазинов «Wildberries» и «OZON.ru». </w:t>
      </w:r>
    </w:p>
    <w:p w:rsidR="00924F7A" w:rsidRPr="00227C7F" w:rsidRDefault="00924F7A" w:rsidP="00FF470C">
      <w:pPr>
        <w:pStyle w:val="12"/>
        <w:rPr>
          <w:sz w:val="26"/>
          <w:szCs w:val="26"/>
        </w:rPr>
      </w:pPr>
    </w:p>
    <w:p w:rsidR="00726994" w:rsidRPr="00227C7F" w:rsidRDefault="00756C09" w:rsidP="00FF470C">
      <w:pPr>
        <w:pStyle w:val="12"/>
        <w:numPr>
          <w:ilvl w:val="0"/>
          <w:numId w:val="32"/>
        </w:numPr>
        <w:rPr>
          <w:sz w:val="26"/>
          <w:szCs w:val="26"/>
        </w:rPr>
      </w:pPr>
      <w:r w:rsidRPr="00227C7F">
        <w:rPr>
          <w:sz w:val="26"/>
          <w:szCs w:val="26"/>
        </w:rPr>
        <w:t>Основные параметры бюджета</w:t>
      </w:r>
    </w:p>
    <w:p w:rsidR="00756C09" w:rsidRPr="00227C7F" w:rsidRDefault="00756C09" w:rsidP="00FF470C">
      <w:pPr>
        <w:pStyle w:val="12"/>
        <w:rPr>
          <w:sz w:val="26"/>
          <w:szCs w:val="26"/>
        </w:rPr>
      </w:pP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hAnsi="PT Astra Serif"/>
          <w:bCs/>
          <w:color w:val="000000" w:themeColor="text1"/>
          <w:sz w:val="26"/>
          <w:szCs w:val="26"/>
        </w:rPr>
      </w:pPr>
      <w:r w:rsidRPr="00227C7F">
        <w:rPr>
          <w:rFonts w:ascii="PT Astra Serif" w:hAnsi="PT Astra Serif"/>
          <w:bCs/>
          <w:color w:val="000000" w:themeColor="text1"/>
          <w:sz w:val="26"/>
          <w:szCs w:val="26"/>
        </w:rPr>
        <w:t>Важным направлением деятельности администрации города Югорска является формирование и исполнение бюджета города. От того насколько активно пополняется местный бюджет, зависит решение текущих задач, определяется дальнейшее развитие города.</w:t>
      </w:r>
    </w:p>
    <w:p w:rsidR="00877A61" w:rsidRPr="00227C7F" w:rsidRDefault="00877A61" w:rsidP="00877A61">
      <w:pPr>
        <w:spacing w:after="0" w:line="240" w:lineRule="auto"/>
        <w:ind w:firstLine="709"/>
        <w:jc w:val="both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Исполнение бюджета в 2022 году осуществлялось </w:t>
      </w:r>
      <w:r w:rsidRPr="00227C7F">
        <w:rPr>
          <w:rFonts w:ascii="PT Astra Serif" w:hAnsi="PT Astra Serif" w:cs="Arial"/>
          <w:color w:val="131313"/>
          <w:sz w:val="26"/>
          <w:szCs w:val="26"/>
        </w:rPr>
        <w:t xml:space="preserve">в условиях восстановления экономики после пандемии </w:t>
      </w:r>
      <w:r w:rsidRPr="00227C7F">
        <w:rPr>
          <w:rFonts w:ascii="PT Astra Serif" w:eastAsia="Calibri" w:hAnsi="PT Astra Serif" w:cs="Times New Roman"/>
          <w:sz w:val="26"/>
          <w:szCs w:val="26"/>
          <w:lang w:val="en-US" w:eastAsia="ar-SA"/>
        </w:rPr>
        <w:t>COVID</w:t>
      </w:r>
      <w:r w:rsidR="00D60B3C" w:rsidRPr="00227C7F">
        <w:rPr>
          <w:rFonts w:ascii="PT Astra Serif" w:eastAsia="Calibri" w:hAnsi="PT Astra Serif" w:cs="Times New Roman"/>
          <w:sz w:val="26"/>
          <w:szCs w:val="26"/>
          <w:lang w:eastAsia="ar-SA"/>
        </w:rPr>
        <w:t>-</w:t>
      </w:r>
      <w:r w:rsidRPr="00227C7F">
        <w:rPr>
          <w:rFonts w:ascii="PT Astra Serif" w:eastAsia="Calibri" w:hAnsi="PT Astra Serif" w:cs="Times New Roman"/>
          <w:sz w:val="26"/>
          <w:szCs w:val="26"/>
          <w:lang w:eastAsia="ar-SA"/>
        </w:rPr>
        <w:t xml:space="preserve">19 и </w:t>
      </w:r>
      <w:r w:rsidRPr="00227C7F">
        <w:rPr>
          <w:rFonts w:ascii="PT Astra Serif" w:hAnsi="PT Astra Serif"/>
          <w:bCs/>
          <w:color w:val="000000" w:themeColor="text1"/>
          <w:sz w:val="26"/>
          <w:szCs w:val="26"/>
        </w:rPr>
        <w:t>негативных последствий внешнего санкционного давления. П</w:t>
      </w:r>
      <w:r w:rsidRPr="00227C7F">
        <w:rPr>
          <w:rFonts w:ascii="PT Astra Serif" w:hAnsi="PT Astra Serif"/>
          <w:sz w:val="26"/>
          <w:szCs w:val="26"/>
        </w:rPr>
        <w:t>риоритетами бюджетной и налоговой политики города Югорска являлись обеспечение финансовой устойчивости и сбалансированности бюджетной системы города Югорска.</w:t>
      </w:r>
    </w:p>
    <w:p w:rsidR="00877A61" w:rsidRPr="00227C7F" w:rsidRDefault="00877A61" w:rsidP="00877A61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 </w:t>
      </w:r>
    </w:p>
    <w:p w:rsidR="00877A61" w:rsidRPr="00227C7F" w:rsidRDefault="00877A61" w:rsidP="00877A61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 xml:space="preserve">Таблица </w:t>
      </w:r>
      <w:r w:rsidR="00013A16"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5</w:t>
      </w:r>
    </w:p>
    <w:p w:rsidR="00877A61" w:rsidRPr="00227C7F" w:rsidRDefault="00877A61" w:rsidP="00877A61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Calibri" w:hAnsi="PT Astra Serif" w:cs="Times New Roman"/>
          <w:b/>
          <w:sz w:val="26"/>
          <w:szCs w:val="26"/>
          <w:lang w:eastAsia="ar-SA"/>
        </w:rPr>
        <w:t>Основные параметры бюджета города Югорска</w:t>
      </w:r>
    </w:p>
    <w:p w:rsidR="00877A61" w:rsidRPr="00891881" w:rsidRDefault="00877A61" w:rsidP="00877A61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  <w:lang w:eastAsia="ar-SA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993"/>
        <w:gridCol w:w="992"/>
        <w:gridCol w:w="992"/>
      </w:tblGrid>
      <w:tr w:rsidR="00D901EC" w:rsidRPr="00891881" w:rsidTr="00925E77">
        <w:trPr>
          <w:tblHeader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EC" w:rsidRPr="00891881" w:rsidRDefault="00D901EC" w:rsidP="00013A16">
            <w:pPr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 xml:space="preserve">2022 год </w:t>
            </w:r>
          </w:p>
        </w:tc>
      </w:tr>
      <w:tr w:rsidR="00D901EC" w:rsidRPr="00891881" w:rsidTr="00845A9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EC" w:rsidRPr="00891881" w:rsidRDefault="00D901EC">
            <w:pPr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Доходы бюджета города Югорска,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3 835,7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3 741,3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4 252,9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3 708,2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3 940,7</w:t>
            </w:r>
          </w:p>
        </w:tc>
      </w:tr>
      <w:tr w:rsidR="00D901EC" w:rsidRPr="00891881" w:rsidTr="00845A9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EC" w:rsidRPr="00891881" w:rsidRDefault="00D901EC">
            <w:pPr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Расходы бюджета города Югорска,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3 822,9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3 706,6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4 201,1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3 774,6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3 859,9</w:t>
            </w:r>
          </w:p>
        </w:tc>
      </w:tr>
      <w:tr w:rsidR="00D901EC" w:rsidRPr="00891881" w:rsidTr="00845A9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EC" w:rsidRPr="00891881" w:rsidRDefault="00D901EC">
            <w:pPr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Доля расходов на социальную сферу в общей сумме расходов бюджета города Югорска,</w:t>
            </w:r>
            <w:r w:rsidR="00A463B3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66,7</w:t>
            </w:r>
          </w:p>
        </w:tc>
      </w:tr>
      <w:tr w:rsidR="00D901EC" w:rsidRPr="00891881" w:rsidTr="00845A9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EC" w:rsidRPr="00891881" w:rsidRDefault="00D901EC">
            <w:pPr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Доля расходов на поддержку отраслей экономики в общем объеме расходов бюджета города Югорска,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22,0</w:t>
            </w:r>
          </w:p>
        </w:tc>
      </w:tr>
      <w:tr w:rsidR="00D901EC" w:rsidRPr="00891881" w:rsidTr="00845A9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EC" w:rsidRPr="00891881" w:rsidRDefault="00D901EC">
            <w:pPr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Дефицит</w:t>
            </w:r>
            <w:proofErr w:type="gramStart"/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 xml:space="preserve"> (-), </w:t>
            </w:r>
            <w:proofErr w:type="gramEnd"/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профицит (+) бюджета города Югорска,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ind w:left="-116" w:right="-127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(+) 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(+) 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ind w:left="-156" w:right="-87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(+) 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(-) 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ind w:left="-172" w:right="-108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(+) 80,8</w:t>
            </w:r>
          </w:p>
        </w:tc>
      </w:tr>
      <w:tr w:rsidR="00D901EC" w:rsidRPr="00891881" w:rsidTr="00845A9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EC" w:rsidRPr="00891881" w:rsidRDefault="00D901EC">
            <w:pPr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Муниципальный долг города Югорска,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EC" w:rsidRPr="00891881" w:rsidRDefault="00D901E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210,2</w:t>
            </w:r>
          </w:p>
        </w:tc>
      </w:tr>
    </w:tbl>
    <w:p w:rsidR="00877A61" w:rsidRPr="00891881" w:rsidRDefault="00877A61" w:rsidP="00877A61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8"/>
          <w:szCs w:val="28"/>
          <w:lang w:eastAsia="ar-SA"/>
        </w:rPr>
      </w:pPr>
    </w:p>
    <w:p w:rsidR="00415840" w:rsidRPr="00227C7F" w:rsidRDefault="00415840" w:rsidP="0041584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Cs/>
          <w:iCs/>
          <w:sz w:val="26"/>
          <w:szCs w:val="26"/>
        </w:rPr>
        <w:t xml:space="preserve">За 2022 год в бюджет города Югорска поступило доходов в сумме 3 940,7 млн. рублей, что на 232,5 млн. рублей или на 6,3% выше уровня 2021 года. Прирост к </w:t>
      </w:r>
      <w:r w:rsidRPr="00227C7F">
        <w:rPr>
          <w:rFonts w:ascii="PT Astra Serif" w:eastAsia="Times New Roman" w:hAnsi="PT Astra Serif" w:cs="Times New Roman"/>
          <w:bCs/>
          <w:iCs/>
          <w:sz w:val="26"/>
          <w:szCs w:val="26"/>
        </w:rPr>
        <w:lastRenderedPageBreak/>
        <w:t>первоначально утвержденному плану сложился в сумме 504,5 млн. рублей, в том числе налоговых и неналоговых доходов 286,6 млн. рублей, безвозмездных поступлений 217,9 млн. рублей.</w:t>
      </w:r>
    </w:p>
    <w:p w:rsidR="00877A61" w:rsidRPr="00227C7F" w:rsidRDefault="00877A61" w:rsidP="00877A61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 xml:space="preserve">Таблица </w:t>
      </w:r>
      <w:r w:rsidR="00013A16"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6</w:t>
      </w:r>
    </w:p>
    <w:p w:rsidR="00877A61" w:rsidRPr="00227C7F" w:rsidRDefault="00877A61" w:rsidP="00877A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bCs/>
          <w:iCs/>
          <w:sz w:val="26"/>
          <w:szCs w:val="26"/>
        </w:rPr>
        <w:t>Исполнение доходной части бюджета города Югорска</w:t>
      </w:r>
    </w:p>
    <w:p w:rsidR="00877A61" w:rsidRPr="00227C7F" w:rsidRDefault="00877A61" w:rsidP="00877A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bCs/>
          <w:iCs/>
          <w:sz w:val="26"/>
          <w:szCs w:val="26"/>
        </w:rPr>
        <w:t xml:space="preserve"> в разрезе видов доходов</w:t>
      </w:r>
    </w:p>
    <w:p w:rsidR="00ED3AF7" w:rsidRPr="00891881" w:rsidRDefault="00ED3AF7" w:rsidP="00877A61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77A61" w:rsidRPr="00A66D9F" w:rsidRDefault="00877A61" w:rsidP="00877A61">
      <w:pPr>
        <w:spacing w:after="0" w:line="240" w:lineRule="auto"/>
        <w:jc w:val="right"/>
        <w:rPr>
          <w:rFonts w:ascii="PT Astra Serif" w:eastAsia="Times New Roman" w:hAnsi="PT Astra Serif" w:cs="Times New Roman"/>
          <w:sz w:val="26"/>
          <w:szCs w:val="26"/>
        </w:rPr>
      </w:pPr>
      <w:r w:rsidRPr="00A66D9F">
        <w:rPr>
          <w:rFonts w:ascii="PT Astra Serif" w:eastAsia="Times New Roman" w:hAnsi="PT Astra Serif" w:cs="Times New Roman"/>
          <w:sz w:val="26"/>
          <w:szCs w:val="26"/>
        </w:rPr>
        <w:t>млн. рублей</w:t>
      </w:r>
    </w:p>
    <w:tbl>
      <w:tblPr>
        <w:tblStyle w:val="a7"/>
        <w:tblW w:w="9450" w:type="dxa"/>
        <w:jc w:val="center"/>
        <w:tblLayout w:type="fixed"/>
        <w:tblLook w:val="04A0" w:firstRow="1" w:lastRow="0" w:firstColumn="1" w:lastColumn="0" w:noHBand="0" w:noVBand="1"/>
      </w:tblPr>
      <w:tblGrid>
        <w:gridCol w:w="3385"/>
        <w:gridCol w:w="2127"/>
        <w:gridCol w:w="2269"/>
        <w:gridCol w:w="1669"/>
      </w:tblGrid>
      <w:tr w:rsidR="00877A61" w:rsidRPr="00891881" w:rsidTr="00925E77">
        <w:trPr>
          <w:trHeight w:val="527"/>
          <w:tblHeader/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2021 год</w:t>
            </w:r>
          </w:p>
          <w:p w:rsidR="00877A61" w:rsidRPr="00891881" w:rsidRDefault="00877A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(отчет)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2022 год</w:t>
            </w:r>
          </w:p>
          <w:p w:rsidR="00877A61" w:rsidRPr="00891881" w:rsidRDefault="00877A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(отчет)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Темп роста (снижения), %</w:t>
            </w:r>
          </w:p>
        </w:tc>
      </w:tr>
      <w:tr w:rsidR="00877A61" w:rsidRPr="00891881" w:rsidTr="00145641">
        <w:trPr>
          <w:trHeight w:val="368"/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Налоговые доходы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1 417,6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1 713,0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120,8</w:t>
            </w:r>
          </w:p>
        </w:tc>
      </w:tr>
      <w:tr w:rsidR="00877A61" w:rsidRPr="00891881" w:rsidTr="00145641">
        <w:trPr>
          <w:trHeight w:val="417"/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Неналоговые доходы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139,3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175,2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125,8</w:t>
            </w:r>
          </w:p>
        </w:tc>
      </w:tr>
      <w:tr w:rsidR="00877A61" w:rsidRPr="00891881" w:rsidTr="00145641">
        <w:trPr>
          <w:trHeight w:val="409"/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2 151,3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</w:t>
            </w:r>
            <w:r w:rsidR="00940293" w:rsidRPr="0089188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1881">
              <w:rPr>
                <w:rFonts w:ascii="PT Astra Serif" w:hAnsi="PT Astra Serif"/>
                <w:sz w:val="24"/>
                <w:szCs w:val="24"/>
              </w:rPr>
              <w:t>052,5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95,4</w:t>
            </w:r>
          </w:p>
        </w:tc>
      </w:tr>
      <w:tr w:rsidR="00877A61" w:rsidRPr="00891881" w:rsidTr="00145641">
        <w:trPr>
          <w:trHeight w:val="414"/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3 708,2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3 940,7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891881" w:rsidRDefault="00877A6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106,3</w:t>
            </w:r>
          </w:p>
        </w:tc>
      </w:tr>
    </w:tbl>
    <w:p w:rsidR="00877A61" w:rsidRPr="00891881" w:rsidRDefault="00877A61" w:rsidP="00877A6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77A61" w:rsidRPr="00891881" w:rsidRDefault="00877A61" w:rsidP="00877A61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8"/>
          <w:szCs w:val="28"/>
          <w:shd w:val="clear" w:color="auto" w:fill="FDFDFD"/>
        </w:rPr>
      </w:pPr>
      <w:r w:rsidRPr="00891881">
        <w:rPr>
          <w:rFonts w:ascii="PT Astra Serif" w:hAnsi="PT Astra Serif"/>
          <w:color w:val="222222"/>
          <w:sz w:val="28"/>
          <w:szCs w:val="28"/>
          <w:shd w:val="clear" w:color="auto" w:fill="FDFDFD"/>
        </w:rPr>
        <w:t xml:space="preserve">Таблица </w:t>
      </w:r>
      <w:r w:rsidR="00013A16" w:rsidRPr="00891881">
        <w:rPr>
          <w:rFonts w:ascii="PT Astra Serif" w:hAnsi="PT Astra Serif"/>
          <w:color w:val="222222"/>
          <w:sz w:val="28"/>
          <w:szCs w:val="28"/>
          <w:shd w:val="clear" w:color="auto" w:fill="FDFDFD"/>
        </w:rPr>
        <w:t>7</w:t>
      </w:r>
    </w:p>
    <w:p w:rsidR="00877A61" w:rsidRPr="00227C7F" w:rsidRDefault="00877A61" w:rsidP="00877A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</w:rPr>
        <w:t>Структура собственных доходов бюджета города Югорска</w:t>
      </w:r>
    </w:p>
    <w:p w:rsidR="00877A61" w:rsidRPr="00891881" w:rsidRDefault="00877A61" w:rsidP="00877A61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202"/>
        <w:gridCol w:w="1535"/>
        <w:gridCol w:w="1150"/>
        <w:gridCol w:w="1535"/>
        <w:gridCol w:w="1529"/>
      </w:tblGrid>
      <w:tr w:rsidR="00877A61" w:rsidRPr="00891881" w:rsidTr="00925E77">
        <w:trPr>
          <w:trHeight w:val="78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 w:rsidP="00D523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2021 год</w:t>
            </w:r>
          </w:p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(отчет)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2022 год</w:t>
            </w:r>
          </w:p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(отчет)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Темпы изменения,</w:t>
            </w:r>
          </w:p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877A61" w:rsidRPr="00891881" w:rsidTr="00925E7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Сумма, млн. рублей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Удельный вес в общем объеме собственных доходов, %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Сумма, млн. рублей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Удельный вес в общем объеме собственных доходов, 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877A61" w:rsidRPr="00891881" w:rsidTr="00925E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A61" w:rsidRPr="00E11D0D" w:rsidRDefault="00877A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Всего, </w:t>
            </w: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1 556,9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hAnsi="PT Astra Serif"/>
                <w:b/>
                <w:sz w:val="24"/>
                <w:szCs w:val="24"/>
              </w:rPr>
              <w:t>1 888,2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121,3</w:t>
            </w:r>
          </w:p>
        </w:tc>
      </w:tr>
      <w:tr w:rsidR="00877A61" w:rsidRPr="00891881" w:rsidTr="00925E77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A61" w:rsidRPr="00E11D0D" w:rsidRDefault="00877A61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Налоговые доходы - всего,</w:t>
            </w:r>
          </w:p>
          <w:p w:rsidR="00877A61" w:rsidRPr="00E11D0D" w:rsidRDefault="00877A6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из них: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1 417,6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91,1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hAnsi="PT Astra Serif"/>
                <w:b/>
                <w:sz w:val="24"/>
                <w:szCs w:val="24"/>
              </w:rPr>
              <w:t>1 713,0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90,7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120,8</w:t>
            </w:r>
          </w:p>
        </w:tc>
      </w:tr>
      <w:tr w:rsidR="00877A61" w:rsidRPr="00891881" w:rsidTr="00925E77">
        <w:trPr>
          <w:trHeight w:val="2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A61" w:rsidRPr="00E11D0D" w:rsidRDefault="00877A61">
            <w:pPr>
              <w:spacing w:after="0" w:line="240" w:lineRule="auto"/>
              <w:ind w:left="318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- налог на доходы физических лиц </w:t>
            </w:r>
          </w:p>
          <w:p w:rsidR="00877A61" w:rsidRPr="00E11D0D" w:rsidRDefault="00877A61">
            <w:pPr>
              <w:spacing w:after="0" w:line="240" w:lineRule="auto"/>
              <w:ind w:left="318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(далее – НДФЛ)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1 186,3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76,2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1 462,7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77,5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123,3</w:t>
            </w:r>
          </w:p>
        </w:tc>
      </w:tr>
      <w:tr w:rsidR="00877A61" w:rsidRPr="00891881" w:rsidTr="00925E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A61" w:rsidRPr="00E11D0D" w:rsidRDefault="00877A61">
            <w:pPr>
              <w:spacing w:after="0" w:line="240" w:lineRule="auto"/>
              <w:ind w:left="318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- акцизы по подакцизным товарам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29,1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35,2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1,9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121,0</w:t>
            </w:r>
          </w:p>
        </w:tc>
      </w:tr>
      <w:tr w:rsidR="00877A61" w:rsidRPr="00891881" w:rsidTr="00925E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A61" w:rsidRPr="00E11D0D" w:rsidRDefault="00877A61">
            <w:pPr>
              <w:spacing w:after="0" w:line="240" w:lineRule="auto"/>
              <w:ind w:left="318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- налоги на совокупный доход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119,3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7,7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123,5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6,5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103,5</w:t>
            </w:r>
          </w:p>
        </w:tc>
      </w:tr>
      <w:tr w:rsidR="00877A61" w:rsidRPr="00891881" w:rsidTr="00925E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A61" w:rsidRPr="00E11D0D" w:rsidRDefault="00877A61">
            <w:pPr>
              <w:spacing w:after="0" w:line="240" w:lineRule="auto"/>
              <w:ind w:left="318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- налоги на имущество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76,9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4,9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85,1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4,5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110,7</w:t>
            </w:r>
          </w:p>
        </w:tc>
      </w:tr>
      <w:tr w:rsidR="00877A61" w:rsidRPr="00891881" w:rsidTr="00925E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A61" w:rsidRPr="00E11D0D" w:rsidRDefault="00877A61">
            <w:pPr>
              <w:spacing w:after="0" w:line="240" w:lineRule="auto"/>
              <w:ind w:left="318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- прочие налоговые доходы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6,0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0,4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6,5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0,3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sz w:val="24"/>
                <w:szCs w:val="24"/>
              </w:rPr>
              <w:t>108,3</w:t>
            </w:r>
          </w:p>
        </w:tc>
      </w:tr>
      <w:tr w:rsidR="00877A61" w:rsidRPr="00891881" w:rsidTr="00925E7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7A61" w:rsidRPr="00E11D0D" w:rsidRDefault="00877A61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139,3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8,9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hAnsi="PT Astra Serif"/>
                <w:b/>
                <w:sz w:val="24"/>
                <w:szCs w:val="24"/>
              </w:rPr>
              <w:t>175,2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E11D0D" w:rsidRDefault="00877A6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E11D0D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125,7</w:t>
            </w:r>
          </w:p>
        </w:tc>
      </w:tr>
    </w:tbl>
    <w:p w:rsidR="00877A61" w:rsidRPr="00891881" w:rsidRDefault="00877A61" w:rsidP="00877A6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Основную долю собственных доходов (90,7%) составили налоговые доходы. Общая сумма поступлений по налоговым доходам увеличилась на 295,4 млн. рублей по сравнению с поступлениями 2021 года. 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2022 году наблюдается рост поступлений по НДФЛ в сумме 276,4 млн. рублей (23,3%) к уровню 2021 года.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Увеличение обусловлено ростом</w:t>
      </w:r>
      <w:r w:rsidRPr="00227C7F">
        <w:rPr>
          <w:rFonts w:ascii="PT Astra Serif" w:hAnsi="PT Astra Serif"/>
          <w:sz w:val="26"/>
          <w:szCs w:val="26"/>
        </w:rPr>
        <w:t xml:space="preserve"> фонда оплаты труда в организациях города Югорска, снижением выплат по листам временной </w:t>
      </w:r>
      <w:r w:rsidRPr="00227C7F">
        <w:rPr>
          <w:rFonts w:ascii="PT Astra Serif" w:hAnsi="PT Astra Serif"/>
          <w:sz w:val="26"/>
          <w:szCs w:val="26"/>
        </w:rPr>
        <w:lastRenderedPageBreak/>
        <w:t>нетрудоспособности, НДФЛ с которых с 2021 года зачисляется в бюджет города Ханты</w:t>
      </w:r>
      <w:r w:rsidR="005C5DD9" w:rsidRPr="00227C7F">
        <w:rPr>
          <w:rFonts w:ascii="PT Astra Serif" w:hAnsi="PT Astra Serif"/>
          <w:sz w:val="26"/>
          <w:szCs w:val="26"/>
        </w:rPr>
        <w:t>-</w:t>
      </w:r>
      <w:r w:rsidRPr="00227C7F">
        <w:rPr>
          <w:rFonts w:ascii="PT Astra Serif" w:hAnsi="PT Astra Serif"/>
          <w:sz w:val="26"/>
          <w:szCs w:val="26"/>
        </w:rPr>
        <w:t>Мансийска</w:t>
      </w:r>
      <w:r w:rsidR="00213577" w:rsidRPr="00227C7F">
        <w:rPr>
          <w:rFonts w:ascii="PT Astra Serif" w:hAnsi="PT Astra Serif"/>
          <w:sz w:val="26"/>
          <w:szCs w:val="26"/>
        </w:rPr>
        <w:t>, а так</w:t>
      </w:r>
      <w:r w:rsidRPr="00227C7F">
        <w:rPr>
          <w:rFonts w:ascii="PT Astra Serif" w:hAnsi="PT Astra Serif"/>
          <w:sz w:val="26"/>
          <w:szCs w:val="26"/>
        </w:rPr>
        <w:t>же увеличением норматива отчислений от НДФЛ в бюджет города на 2,12% (с 57,23% в 2021 году до 59,35% в 2022 году).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Сложившаяся положительная динамика говорит о стабильной ситуации и росте уровня заработной платы на предприятиях и в учреждениях города Югорска.</w:t>
      </w:r>
    </w:p>
    <w:p w:rsidR="00D24D89" w:rsidRPr="00227C7F" w:rsidRDefault="00415840" w:rsidP="004158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 2022 году поступления в бюджет города Югорска акцизов по подакцизным товарам (акцизов на нефтепродукты) увеличились на 21,0%, что в сумме составляет 6,1 млн. рублей. Положительная динамика поступлений связана с индексацией налоговой ставки с 01.01.2022, а также увеличением объемов реализации и пе</w:t>
      </w:r>
      <w:r w:rsidR="00D24D89" w:rsidRPr="00227C7F">
        <w:rPr>
          <w:rFonts w:ascii="PT Astra Serif" w:eastAsia="Times New Roman" w:hAnsi="PT Astra Serif" w:cs="Times New Roman"/>
          <w:sz w:val="26"/>
          <w:szCs w:val="26"/>
        </w:rPr>
        <w:t xml:space="preserve">реработки подакцизных товаров. 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hAnsi="PT Astra Serif"/>
          <w:i/>
          <w:sz w:val="26"/>
          <w:szCs w:val="26"/>
          <w:shd w:val="clear" w:color="auto" w:fill="FFFFFF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По сравнению с 2021 годом в отчетном финансовом году рост поступлений по налогам на совокупный доход, уплачиваемым предпринимателями города составил в сумме 4,2 млн. рублей. Положительный результат в 2022 году сложился в результате увеличения количества налогоплательщиков, применяющих упрощенную и патентную</w:t>
      </w:r>
      <w:r w:rsidR="00D24D89" w:rsidRPr="00227C7F">
        <w:rPr>
          <w:rFonts w:ascii="PT Astra Serif" w:eastAsia="Times New Roman" w:hAnsi="PT Astra Serif" w:cs="Times New Roman"/>
          <w:sz w:val="26"/>
          <w:szCs w:val="26"/>
        </w:rPr>
        <w:t xml:space="preserve"> системы налогообложения, а так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же наблюдается рост налогооблагаемой базы по этим видам налогов на совокупный доход.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Наблюдается рост поступлений по налогам на имущество в сумме 8,2 млн. рублей, что объясняется ростом количества налогоплательщиков и налогооблагаемой базы по имущественным налогам. </w:t>
      </w:r>
    </w:p>
    <w:p w:rsidR="0057383D" w:rsidRPr="00227C7F" w:rsidRDefault="00415840" w:rsidP="0057383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Cs/>
          <w:iCs/>
          <w:sz w:val="26"/>
          <w:szCs w:val="26"/>
        </w:rPr>
        <w:t xml:space="preserve">Увеличение поступлений по неналоговым доходам на 35,9 млн. рублей обусловлено получением в городской бюджет дополнительных доходов от реализации муниципального имущества. </w:t>
      </w:r>
    </w:p>
    <w:p w:rsidR="00415840" w:rsidRPr="00227C7F" w:rsidRDefault="00415840" w:rsidP="0057383D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отчетном периоде наблюдается снижение объемов безвозмездных поступлений на 4,6% или на 98,8 млн. рублей к уровню 2021 года. Уменьшен объем поступлений из бюджета автономного округа субсидий и субвенции на поддержку и развитие животноводства.</w:t>
      </w:r>
    </w:p>
    <w:p w:rsidR="00415840" w:rsidRPr="00227C7F" w:rsidRDefault="00415840" w:rsidP="0041584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2022 году муниципальным образованием получены дотации (гранты) на общую сумму 9,0 млн. рублей, в том числе:</w:t>
      </w:r>
    </w:p>
    <w:p w:rsidR="00415840" w:rsidRPr="00227C7F" w:rsidRDefault="00415840" w:rsidP="0041584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для стимулирования роста налогового потенциала и качества планирования доходов в сумме 5,8 млн. рублей;</w:t>
      </w:r>
    </w:p>
    <w:p w:rsidR="00927397" w:rsidRPr="00227C7F" w:rsidRDefault="00415840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- для поощрения </w:t>
      </w:r>
      <w:proofErr w:type="gramStart"/>
      <w:r w:rsidRPr="00227C7F">
        <w:rPr>
          <w:rFonts w:ascii="PT Astra Serif" w:hAnsi="PT Astra Serif" w:cs="Times New Roman"/>
          <w:sz w:val="26"/>
          <w:szCs w:val="26"/>
        </w:rPr>
        <w:t>достижения наилучших значений показателей деятельности органов местного самоуправления</w:t>
      </w:r>
      <w:proofErr w:type="gramEnd"/>
      <w:r w:rsidRPr="00227C7F">
        <w:rPr>
          <w:rFonts w:ascii="PT Astra Serif" w:hAnsi="PT Astra Serif" w:cs="Times New Roman"/>
          <w:sz w:val="26"/>
          <w:szCs w:val="26"/>
        </w:rPr>
        <w:t xml:space="preserve"> в сумме 3,2 млн. рублей.</w:t>
      </w:r>
    </w:p>
    <w:p w:rsidR="00927397" w:rsidRPr="00227C7F" w:rsidRDefault="00415840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Б</w:t>
      </w:r>
      <w:r w:rsidRPr="00227C7F">
        <w:rPr>
          <w:rFonts w:ascii="PT Astra Serif" w:hAnsi="PT Astra Serif" w:cs="Times New Roman"/>
          <w:sz w:val="26"/>
          <w:szCs w:val="26"/>
        </w:rPr>
        <w:t>юджет города Югорска по расходам за 202</w:t>
      </w:r>
      <w:r w:rsidR="00723612" w:rsidRPr="00227C7F">
        <w:rPr>
          <w:rFonts w:ascii="PT Astra Serif" w:hAnsi="PT Astra Serif" w:cs="Times New Roman"/>
          <w:sz w:val="26"/>
          <w:szCs w:val="26"/>
        </w:rPr>
        <w:t xml:space="preserve">2 год исполнен в сумме 3 859,9 </w:t>
      </w:r>
      <w:r w:rsidRPr="00227C7F">
        <w:rPr>
          <w:rFonts w:ascii="PT Astra Serif" w:hAnsi="PT Astra Serif" w:cs="Times New Roman"/>
          <w:sz w:val="26"/>
          <w:szCs w:val="26"/>
        </w:rPr>
        <w:t>млн. рублей, что составляет 99,6% от уточненного плана.</w:t>
      </w:r>
    </w:p>
    <w:p w:rsidR="00415840" w:rsidRPr="00227C7F" w:rsidRDefault="00415840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Доля расходов бюджета на реализацию 17 действующих муниципальных программ города Югорска - 99,5%. В 5 муниципальных программ включены 6 региональных проектов, реализуемых во исполнение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года». Расходы на участие в региональных проектах составили 22,8 млн. рублей, в том числе:</w:t>
      </w:r>
    </w:p>
    <w:p w:rsidR="00415840" w:rsidRPr="00227C7F" w:rsidRDefault="00415840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региональный проект «Цифровая культура» - 5,7 млн. рублей;</w:t>
      </w:r>
    </w:p>
    <w:p w:rsidR="00415840" w:rsidRPr="00227C7F" w:rsidRDefault="00415840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региональный проект «Патриотическое воспитание граждан Российской Федерации» - 0,8 млн. рублей;</w:t>
      </w:r>
    </w:p>
    <w:p w:rsidR="00415840" w:rsidRPr="00227C7F" w:rsidRDefault="00415840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региональный проект «Формирование комфортной городской среды» - 12,3 млн. рублей;</w:t>
      </w:r>
    </w:p>
    <w:p w:rsidR="00415840" w:rsidRPr="00227C7F" w:rsidRDefault="00415840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региональный проект «Создание условий для легкого старта и комфортного ведения бизнеса» – 0,3 млн. рублей;</w:t>
      </w:r>
    </w:p>
    <w:p w:rsidR="00415840" w:rsidRPr="00227C7F" w:rsidRDefault="00EF5C4D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- региональный проект </w:t>
      </w:r>
      <w:r w:rsidR="001C3534" w:rsidRPr="00227C7F">
        <w:rPr>
          <w:rFonts w:ascii="PT Astra Serif" w:hAnsi="PT Astra Serif" w:cs="Times New Roman"/>
          <w:sz w:val="26"/>
          <w:szCs w:val="26"/>
        </w:rPr>
        <w:t xml:space="preserve">«Акселерация </w:t>
      </w:r>
      <w:r w:rsidR="00415840" w:rsidRPr="00227C7F">
        <w:rPr>
          <w:rFonts w:ascii="PT Astra Serif" w:hAnsi="PT Astra Serif" w:cs="Times New Roman"/>
          <w:sz w:val="26"/>
          <w:szCs w:val="26"/>
        </w:rPr>
        <w:t>субъектов малого и среднего предпринимательства» - 3,2 млн. рублей;</w:t>
      </w:r>
    </w:p>
    <w:p w:rsidR="00415840" w:rsidRPr="00227C7F" w:rsidRDefault="00415840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lastRenderedPageBreak/>
        <w:t>- региональный проект «Спорт – норма жизни» - 0,5 млн. рублей.</w:t>
      </w:r>
    </w:p>
    <w:p w:rsidR="00415840" w:rsidRPr="00227C7F" w:rsidRDefault="00415840" w:rsidP="0092739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Кроме того, в 2022 г</w:t>
      </w:r>
      <w:r w:rsidR="00515A3A" w:rsidRPr="00227C7F">
        <w:rPr>
          <w:rFonts w:ascii="PT Astra Serif" w:hAnsi="PT Astra Serif" w:cs="Times New Roman"/>
          <w:sz w:val="26"/>
          <w:szCs w:val="26"/>
        </w:rPr>
        <w:t>оду в городе Югорске реализовано</w:t>
      </w:r>
      <w:r w:rsidRPr="00227C7F">
        <w:rPr>
          <w:rFonts w:ascii="PT Astra Serif" w:hAnsi="PT Astra Serif" w:cs="Times New Roman"/>
          <w:sz w:val="26"/>
          <w:szCs w:val="26"/>
        </w:rPr>
        <w:t xml:space="preserve"> 2 </w:t>
      </w:r>
      <w:proofErr w:type="gramStart"/>
      <w:r w:rsidRPr="00227C7F">
        <w:rPr>
          <w:rFonts w:ascii="PT Astra Serif" w:hAnsi="PT Astra Serif" w:cs="Times New Roman"/>
          <w:sz w:val="26"/>
          <w:szCs w:val="26"/>
        </w:rPr>
        <w:t>инициативных</w:t>
      </w:r>
      <w:proofErr w:type="gramEnd"/>
      <w:r w:rsidRPr="00227C7F">
        <w:rPr>
          <w:rFonts w:ascii="PT Astra Serif" w:hAnsi="PT Astra Serif" w:cs="Times New Roman"/>
          <w:sz w:val="26"/>
          <w:szCs w:val="26"/>
        </w:rPr>
        <w:t xml:space="preserve"> проекта:</w:t>
      </w:r>
    </w:p>
    <w:p w:rsidR="00415840" w:rsidRPr="00227C7F" w:rsidRDefault="00415840" w:rsidP="00CD445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создание безопасных и комфортных условий для проживания в микрорайоне 14</w:t>
      </w:r>
      <w:r w:rsidR="00562492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="00757C9E" w:rsidRPr="00227C7F">
        <w:rPr>
          <w:rFonts w:ascii="PT Astra Serif" w:hAnsi="PT Astra Serif" w:cs="Times New Roman"/>
          <w:sz w:val="26"/>
          <w:szCs w:val="26"/>
        </w:rPr>
        <w:t>«</w:t>
      </w:r>
      <w:r w:rsidRPr="00227C7F">
        <w:rPr>
          <w:rFonts w:ascii="PT Astra Serif" w:hAnsi="PT Astra Serif" w:cs="Times New Roman"/>
          <w:sz w:val="26"/>
          <w:szCs w:val="26"/>
        </w:rPr>
        <w:t>А</w:t>
      </w:r>
      <w:r w:rsidR="00757C9E" w:rsidRPr="00227C7F">
        <w:rPr>
          <w:rFonts w:ascii="PT Astra Serif" w:hAnsi="PT Astra Serif" w:cs="Times New Roman"/>
          <w:sz w:val="26"/>
          <w:szCs w:val="26"/>
        </w:rPr>
        <w:t>»</w:t>
      </w:r>
      <w:r w:rsidRPr="00227C7F">
        <w:rPr>
          <w:rFonts w:ascii="PT Astra Serif" w:hAnsi="PT Astra Serif" w:cs="Times New Roman"/>
          <w:sz w:val="26"/>
          <w:szCs w:val="26"/>
        </w:rPr>
        <w:t xml:space="preserve"> (в границах </w:t>
      </w:r>
      <w:r w:rsidR="00757C9E" w:rsidRPr="00227C7F">
        <w:rPr>
          <w:rFonts w:ascii="PT Astra Serif" w:hAnsi="PT Astra Serif" w:cs="Times New Roman"/>
          <w:sz w:val="26"/>
          <w:szCs w:val="26"/>
        </w:rPr>
        <w:t xml:space="preserve">территориального общественного самоуправления </w:t>
      </w:r>
      <w:r w:rsidRPr="00227C7F">
        <w:rPr>
          <w:rFonts w:ascii="PT Astra Serif" w:hAnsi="PT Astra Serif" w:cs="Times New Roman"/>
          <w:sz w:val="26"/>
          <w:szCs w:val="26"/>
        </w:rPr>
        <w:t>«Снегири»</w:t>
      </w:r>
      <w:r w:rsidR="00757C9E" w:rsidRPr="00227C7F">
        <w:rPr>
          <w:rFonts w:ascii="PT Astra Serif" w:hAnsi="PT Astra Serif" w:cs="Times New Roman"/>
          <w:sz w:val="26"/>
          <w:szCs w:val="26"/>
        </w:rPr>
        <w:t xml:space="preserve"> (далее – ТОС «Снегири»)</w:t>
      </w:r>
      <w:r w:rsidRPr="00227C7F">
        <w:rPr>
          <w:rFonts w:ascii="PT Astra Serif" w:hAnsi="PT Astra Serif" w:cs="Times New Roman"/>
          <w:sz w:val="26"/>
          <w:szCs w:val="26"/>
        </w:rPr>
        <w:t>: улицы Александровская, Андреевская, Давыдовская, Луговая) в городе Югорске;</w:t>
      </w:r>
    </w:p>
    <w:p w:rsidR="00415840" w:rsidRPr="00227C7F" w:rsidRDefault="00415840" w:rsidP="00CD445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благоустройство дворовой территории многоквартирных домов № 1, №</w:t>
      </w:r>
      <w:r w:rsidR="00562492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="001C3534" w:rsidRPr="00227C7F">
        <w:rPr>
          <w:rFonts w:ascii="PT Astra Serif" w:hAnsi="PT Astra Serif" w:cs="Times New Roman"/>
          <w:sz w:val="26"/>
          <w:szCs w:val="26"/>
        </w:rPr>
        <w:t xml:space="preserve">3, </w:t>
      </w:r>
      <w:r w:rsidRPr="00227C7F">
        <w:rPr>
          <w:rFonts w:ascii="PT Astra Serif" w:hAnsi="PT Astra Serif" w:cs="Times New Roman"/>
          <w:sz w:val="26"/>
          <w:szCs w:val="26"/>
        </w:rPr>
        <w:t xml:space="preserve">№ 5 по улице 40 лет Победы в городе Югорске. </w:t>
      </w:r>
    </w:p>
    <w:p w:rsidR="00415840" w:rsidRPr="00227C7F" w:rsidRDefault="00415840" w:rsidP="00CD4450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Расходы на реализацию инициативных проектов составили 20,6 млн. рублей, в том числе 13,8 млн. рублей – за счет средств бюджета автономного округа, 6,5 млн. рублей - средства местного бюджета, 0,3 млн. рублей – средства граждан и организаций, поступившие в качестве инициативных платежей.</w:t>
      </w:r>
    </w:p>
    <w:p w:rsidR="0076670F" w:rsidRPr="00227C7F" w:rsidRDefault="0076670F" w:rsidP="0076670F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 xml:space="preserve">Таблица </w:t>
      </w:r>
      <w:r w:rsidR="00782909"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8</w:t>
      </w:r>
    </w:p>
    <w:p w:rsidR="00877A61" w:rsidRPr="00227C7F" w:rsidRDefault="00877A61" w:rsidP="00877A61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227C7F">
        <w:rPr>
          <w:rFonts w:ascii="PT Astra Serif" w:hAnsi="PT Astra Serif" w:cs="Times New Roman"/>
          <w:b/>
          <w:sz w:val="26"/>
          <w:szCs w:val="26"/>
        </w:rPr>
        <w:t>Расходы бюджета в разрезе функциональной классификации расходов</w:t>
      </w:r>
    </w:p>
    <w:p w:rsidR="00255455" w:rsidRPr="00891881" w:rsidRDefault="00255455" w:rsidP="00877A6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77A61" w:rsidRPr="00891881" w:rsidRDefault="0076670F" w:rsidP="0076670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891881">
        <w:rPr>
          <w:rFonts w:ascii="PT Astra Serif" w:hAnsi="PT Astra Serif" w:cs="Times New Roman"/>
          <w:sz w:val="28"/>
          <w:szCs w:val="28"/>
        </w:rPr>
        <w:t>млн. рублей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559"/>
        <w:gridCol w:w="1560"/>
      </w:tblGrid>
      <w:tr w:rsidR="00877A61" w:rsidRPr="00891881" w:rsidTr="00925E77">
        <w:trPr>
          <w:trHeight w:val="5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36542">
              <w:rPr>
                <w:rFonts w:ascii="PT Astra Serif" w:hAnsi="PT Astra Serif"/>
                <w:b/>
                <w:bCs/>
                <w:sz w:val="24"/>
                <w:szCs w:val="24"/>
              </w:rPr>
              <w:t>Код и наименование разделов функциональной классификации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6542">
              <w:rPr>
                <w:rFonts w:ascii="PT Astra Serif" w:hAnsi="PT Astra Serif"/>
                <w:b/>
                <w:sz w:val="24"/>
                <w:szCs w:val="24"/>
              </w:rPr>
              <w:t>Исполнено за 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6542">
              <w:rPr>
                <w:rFonts w:ascii="PT Astra Serif" w:hAnsi="PT Astra Serif"/>
                <w:b/>
                <w:sz w:val="24"/>
                <w:szCs w:val="24"/>
              </w:rPr>
              <w:t>Исполнено за 2022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36542">
              <w:rPr>
                <w:rFonts w:ascii="PT Astra Serif" w:hAnsi="PT Astra Serif"/>
                <w:b/>
                <w:bCs/>
                <w:sz w:val="24"/>
                <w:szCs w:val="24"/>
              </w:rPr>
              <w:t>Темп роста (снижения), %</w:t>
            </w:r>
          </w:p>
        </w:tc>
      </w:tr>
      <w:tr w:rsidR="00877A61" w:rsidRPr="00891881" w:rsidTr="00925E77">
        <w:trPr>
          <w:trHeight w:val="2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01 00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347,4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387,6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111,6</w:t>
            </w:r>
          </w:p>
        </w:tc>
      </w:tr>
      <w:tr w:rsidR="00877A61" w:rsidRPr="00891881" w:rsidTr="00925E7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02 00 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105,0</w:t>
            </w:r>
          </w:p>
        </w:tc>
      </w:tr>
      <w:tr w:rsidR="00877A61" w:rsidRPr="00891881" w:rsidTr="00925E77">
        <w:trPr>
          <w:trHeight w:val="4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03 00 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98,8</w:t>
            </w:r>
          </w:p>
        </w:tc>
      </w:tr>
      <w:tr w:rsidR="00877A61" w:rsidRPr="00891881" w:rsidTr="00925E7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04 00 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419,8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249,2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59,4</w:t>
            </w:r>
          </w:p>
        </w:tc>
      </w:tr>
      <w:tr w:rsidR="00877A61" w:rsidRPr="00891881" w:rsidTr="00925E77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05 00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601,9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99,7</w:t>
            </w:r>
          </w:p>
        </w:tc>
      </w:tr>
      <w:tr w:rsidR="00877A61" w:rsidRPr="00891881" w:rsidTr="00925E77">
        <w:trPr>
          <w:trHeight w:val="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06 00 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230,8</w:t>
            </w:r>
          </w:p>
        </w:tc>
      </w:tr>
      <w:tr w:rsidR="00877A61" w:rsidRPr="00891881" w:rsidTr="00925E77">
        <w:trPr>
          <w:trHeight w:val="2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07 00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1 882,0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2 007,1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106,6</w:t>
            </w:r>
          </w:p>
        </w:tc>
      </w:tr>
      <w:tr w:rsidR="00877A61" w:rsidRPr="00891881" w:rsidTr="00925E77">
        <w:trPr>
          <w:trHeight w:val="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08 00 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203,2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118,3</w:t>
            </w:r>
          </w:p>
        </w:tc>
      </w:tr>
      <w:tr w:rsidR="00877A61" w:rsidRPr="00891881" w:rsidTr="00925E77">
        <w:trPr>
          <w:trHeight w:val="2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09 00 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39,0</w:t>
            </w:r>
          </w:p>
        </w:tc>
      </w:tr>
      <w:tr w:rsidR="00877A61" w:rsidRPr="00891881" w:rsidTr="00925E77">
        <w:trPr>
          <w:trHeight w:val="2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10 00 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133,2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120,9</w:t>
            </w:r>
          </w:p>
        </w:tc>
      </w:tr>
      <w:tr w:rsidR="00877A61" w:rsidRPr="00891881" w:rsidTr="00925E7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11 00 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227,7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124,0</w:t>
            </w:r>
          </w:p>
        </w:tc>
      </w:tr>
      <w:tr w:rsidR="00877A61" w:rsidRPr="00891881" w:rsidTr="00925E77">
        <w:trPr>
          <w:trHeight w:val="29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12 00 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102,6</w:t>
            </w:r>
          </w:p>
        </w:tc>
      </w:tr>
      <w:tr w:rsidR="00877A61" w:rsidRPr="00891881" w:rsidTr="00925E77">
        <w:trPr>
          <w:trHeight w:val="2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13 00 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12,7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6542">
              <w:rPr>
                <w:rFonts w:ascii="PT Astra Serif" w:hAnsi="PT Astra Serif"/>
                <w:sz w:val="24"/>
                <w:szCs w:val="24"/>
              </w:rPr>
              <w:t>52,0</w:t>
            </w:r>
          </w:p>
        </w:tc>
      </w:tr>
      <w:tr w:rsidR="00877A61" w:rsidRPr="00891881" w:rsidTr="00925E77">
        <w:trPr>
          <w:trHeight w:val="2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A36542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36542">
              <w:rPr>
                <w:rFonts w:ascii="PT Astra Serif" w:hAnsi="PT Astra Serif"/>
                <w:b/>
                <w:bCs/>
                <w:sz w:val="24"/>
                <w:szCs w:val="24"/>
              </w:rPr>
              <w:t>3 774,6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36542">
              <w:rPr>
                <w:rFonts w:ascii="PT Astra Serif" w:hAnsi="PT Astra Serif"/>
                <w:b/>
                <w:bCs/>
                <w:sz w:val="24"/>
                <w:szCs w:val="24"/>
              </w:rPr>
              <w:t>3 859,9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A61" w:rsidRPr="00A36542" w:rsidRDefault="00877A61" w:rsidP="00A36542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A36542">
              <w:rPr>
                <w:rFonts w:ascii="PT Astra Serif" w:hAnsi="PT Astra Serif"/>
                <w:b/>
                <w:bCs/>
                <w:sz w:val="24"/>
                <w:szCs w:val="24"/>
              </w:rPr>
              <w:t>102,3</w:t>
            </w:r>
          </w:p>
        </w:tc>
      </w:tr>
    </w:tbl>
    <w:p w:rsidR="00877A61" w:rsidRPr="00891881" w:rsidRDefault="00877A61" w:rsidP="00877A6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hAnsi="PT Astra Serif" w:cs="Times New Roman"/>
          <w:kern w:val="24"/>
          <w:sz w:val="26"/>
          <w:szCs w:val="26"/>
        </w:rPr>
      </w:pPr>
      <w:r w:rsidRPr="00227C7F">
        <w:rPr>
          <w:rFonts w:ascii="PT Astra Serif" w:hAnsi="PT Astra Serif" w:cs="Times New Roman"/>
          <w:kern w:val="24"/>
          <w:sz w:val="26"/>
          <w:szCs w:val="26"/>
        </w:rPr>
        <w:t xml:space="preserve">Расходы бюджета города Югорска в 2022 году выросли на 2,3% по сравнению с 2021 годом. Индексация заработной платы работников бюджетной сферы, инфляция, рост тарифов на коммунальные услуги </w:t>
      </w:r>
      <w:r w:rsidR="0057383D" w:rsidRPr="00227C7F">
        <w:rPr>
          <w:rFonts w:ascii="PT Astra Serif" w:hAnsi="PT Astra Serif" w:cs="Times New Roman"/>
          <w:kern w:val="24"/>
          <w:sz w:val="26"/>
          <w:szCs w:val="26"/>
        </w:rPr>
        <w:t>повлияли на</w:t>
      </w:r>
      <w:r w:rsidRPr="00227C7F">
        <w:rPr>
          <w:rFonts w:ascii="PT Astra Serif" w:hAnsi="PT Astra Serif" w:cs="Times New Roman"/>
          <w:kern w:val="24"/>
          <w:sz w:val="26"/>
          <w:szCs w:val="26"/>
        </w:rPr>
        <w:t xml:space="preserve"> рост расходов бюджета. 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hAnsi="PT Astra Serif" w:cs="Times New Roman"/>
          <w:kern w:val="24"/>
          <w:sz w:val="26"/>
          <w:szCs w:val="26"/>
        </w:rPr>
      </w:pPr>
      <w:r w:rsidRPr="00227C7F">
        <w:rPr>
          <w:rFonts w:ascii="PT Astra Serif" w:hAnsi="PT Astra Serif" w:cs="Times New Roman"/>
          <w:kern w:val="24"/>
          <w:sz w:val="26"/>
          <w:szCs w:val="26"/>
        </w:rPr>
        <w:t>Бюджет города по–прежнему социально направлен. Расходы на социальную сферу в 2022 году составили 2 572,8 млн. рублей или 66,7% от общего объема расходов бюджета.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hAnsi="PT Astra Serif" w:cs="Times New Roman"/>
          <w:kern w:val="24"/>
          <w:sz w:val="26"/>
          <w:szCs w:val="26"/>
        </w:rPr>
      </w:pPr>
      <w:r w:rsidRPr="00227C7F">
        <w:rPr>
          <w:rFonts w:ascii="PT Astra Serif" w:hAnsi="PT Astra Serif" w:cs="Times New Roman"/>
          <w:kern w:val="24"/>
          <w:sz w:val="26"/>
          <w:szCs w:val="26"/>
        </w:rPr>
        <w:t>Обеспечено достижение целевых показателей средней заработной платы, установленных профильными Департаментами Югры для отдельных категорий работников, подпадающих под действие Указов Президента Российской Федерации от 2012 года.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hAnsi="PT Astra Serif" w:cs="Times New Roman"/>
          <w:kern w:val="24"/>
          <w:sz w:val="26"/>
          <w:szCs w:val="26"/>
        </w:rPr>
      </w:pPr>
      <w:r w:rsidRPr="00227C7F">
        <w:rPr>
          <w:rFonts w:ascii="PT Astra Serif" w:hAnsi="PT Astra Serif" w:cs="Times New Roman"/>
          <w:kern w:val="24"/>
          <w:sz w:val="26"/>
          <w:szCs w:val="26"/>
        </w:rPr>
        <w:t xml:space="preserve">В 2022 году была продолжена поддержка основных отраслей экономики города Югорска, реализовывались мероприятия по переселению граждан из аварийного жилищного фонда, обеспечению жильем отдельных категорий граждан, ремонту, </w:t>
      </w:r>
      <w:r w:rsidRPr="00227C7F">
        <w:rPr>
          <w:rFonts w:ascii="PT Astra Serif" w:hAnsi="PT Astra Serif" w:cs="Times New Roman"/>
          <w:kern w:val="24"/>
          <w:sz w:val="26"/>
          <w:szCs w:val="26"/>
        </w:rPr>
        <w:lastRenderedPageBreak/>
        <w:t>строительству и реконструкции инженерных сетей и объектов инфраструктуры, формированию комфортной городской среды.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hAnsi="PT Astra Serif" w:cs="Times New Roman"/>
          <w:kern w:val="24"/>
          <w:sz w:val="26"/>
          <w:szCs w:val="26"/>
        </w:rPr>
      </w:pPr>
      <w:r w:rsidRPr="00227C7F">
        <w:rPr>
          <w:rFonts w:ascii="PT Astra Serif" w:hAnsi="PT Astra Serif" w:cs="Times New Roman"/>
          <w:kern w:val="24"/>
          <w:sz w:val="26"/>
          <w:szCs w:val="26"/>
        </w:rPr>
        <w:t>Ежегодно формируется и реализуется план мероприятий по росту доходов, оптимизации расходов и сокращению муниципального долга. В 2022 году бюджетный эффект от реализации плана по росту доходов составил 34,2 млн. рублей, от реализации мероприятий по оптимизации расходов – 7,4 млн. рублей, по сокращению расходов на обслуживание муниципального долга – 6,1 млн. рублей.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227C7F">
        <w:rPr>
          <w:rFonts w:ascii="PT Astra Serif" w:hAnsi="PT Astra Serif" w:cs="Times New Roman"/>
          <w:kern w:val="24"/>
          <w:sz w:val="26"/>
          <w:szCs w:val="26"/>
        </w:rPr>
        <w:t>За 2022 год бюджет города исполнен с профицитом в сумме 80,8 млн.</w:t>
      </w:r>
      <w:r w:rsidRPr="00227C7F">
        <w:rPr>
          <w:rFonts w:ascii="PT Astra Serif" w:hAnsi="PT Astra Serif" w:cs="Times New Roman"/>
          <w:sz w:val="26"/>
          <w:szCs w:val="26"/>
        </w:rPr>
        <w:t xml:space="preserve"> рублей, что позволило на 12% или на 28,8 млн. рублей снизить долговые обязательства города Югорска (</w:t>
      </w:r>
      <w:r w:rsidR="00227F24" w:rsidRPr="00227C7F">
        <w:rPr>
          <w:rFonts w:ascii="PT Astra Serif" w:hAnsi="PT Astra Serif" w:cs="Times New Roman"/>
          <w:sz w:val="26"/>
          <w:szCs w:val="26"/>
        </w:rPr>
        <w:t>объем муниципального долга на 31.12.2021</w:t>
      </w:r>
      <w:r w:rsidRPr="00227C7F">
        <w:rPr>
          <w:rFonts w:ascii="PT Astra Serif" w:hAnsi="PT Astra Serif" w:cs="Times New Roman"/>
          <w:sz w:val="26"/>
          <w:szCs w:val="26"/>
        </w:rPr>
        <w:t xml:space="preserve"> составлял 239,0 млн. рублей, на </w:t>
      </w:r>
      <w:r w:rsidR="00227F24" w:rsidRPr="00227C7F">
        <w:rPr>
          <w:rFonts w:ascii="PT Astra Serif" w:hAnsi="PT Astra Serif" w:cs="Times New Roman"/>
          <w:sz w:val="26"/>
          <w:szCs w:val="26"/>
        </w:rPr>
        <w:t>31.12.2022</w:t>
      </w:r>
      <w:r w:rsidRPr="00227C7F">
        <w:rPr>
          <w:rFonts w:ascii="PT Astra Serif" w:hAnsi="PT Astra Serif" w:cs="Times New Roman"/>
          <w:sz w:val="26"/>
          <w:szCs w:val="26"/>
        </w:rPr>
        <w:t xml:space="preserve"> – 210,2 млн. рублей) и сформировать остаток денежных средств на едином счете бюджета на начало 2023 года в сумме 58,5 млн. рублей</w:t>
      </w:r>
      <w:r w:rsidR="00187B26" w:rsidRPr="00227C7F">
        <w:rPr>
          <w:rFonts w:ascii="PT Astra Serif" w:hAnsi="PT Astra Serif" w:cs="Times New Roman"/>
          <w:sz w:val="26"/>
          <w:szCs w:val="26"/>
        </w:rPr>
        <w:t>,</w:t>
      </w:r>
      <w:r w:rsidRPr="00227C7F">
        <w:rPr>
          <w:rFonts w:ascii="PT Astra Serif" w:hAnsi="PT Astra Serif" w:cs="Times New Roman"/>
          <w:sz w:val="26"/>
          <w:szCs w:val="26"/>
        </w:rPr>
        <w:t xml:space="preserve"> с</w:t>
      </w:r>
      <w:proofErr w:type="gramEnd"/>
      <w:r w:rsidRPr="00227C7F">
        <w:rPr>
          <w:rFonts w:ascii="PT Astra Serif" w:hAnsi="PT Astra Serif" w:cs="Times New Roman"/>
          <w:sz w:val="26"/>
          <w:szCs w:val="26"/>
        </w:rPr>
        <w:t xml:space="preserve"> целью обеспечения финансовой безопасности муниципалитета в условиях перехода с 01.01.2023 на новый порядок уплаты налоговых обязательств – единый налоговый платеж.</w:t>
      </w:r>
    </w:p>
    <w:p w:rsidR="00E60DE4" w:rsidRPr="00227C7F" w:rsidRDefault="00415840" w:rsidP="00E60DE4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По результатам проводимого в 2022 году Департаментом финансов Ханты</w:t>
      </w:r>
      <w:r w:rsidR="00AF670E" w:rsidRPr="00227C7F">
        <w:rPr>
          <w:rFonts w:ascii="PT Astra Serif" w:hAnsi="PT Astra Serif" w:cs="Times New Roman"/>
          <w:sz w:val="26"/>
          <w:szCs w:val="26"/>
        </w:rPr>
        <w:t>-</w:t>
      </w:r>
      <w:r w:rsidRPr="00227C7F">
        <w:rPr>
          <w:rFonts w:ascii="PT Astra Serif" w:hAnsi="PT Astra Serif" w:cs="Times New Roman"/>
          <w:sz w:val="26"/>
          <w:szCs w:val="26"/>
        </w:rPr>
        <w:t>Мансийского автономного округа - Югры мониторинга и оценки качества организации и осуществления бюджетного процесса в городских округах и муниципальных районах Ханты</w:t>
      </w:r>
      <w:r w:rsidR="00676B26" w:rsidRPr="00227C7F">
        <w:rPr>
          <w:rFonts w:ascii="PT Astra Serif" w:hAnsi="PT Astra Serif" w:cs="Times New Roman"/>
          <w:sz w:val="26"/>
          <w:szCs w:val="26"/>
        </w:rPr>
        <w:t>-</w:t>
      </w:r>
      <w:r w:rsidRPr="00227C7F">
        <w:rPr>
          <w:rFonts w:ascii="PT Astra Serif" w:hAnsi="PT Astra Serif" w:cs="Times New Roman"/>
          <w:sz w:val="26"/>
          <w:szCs w:val="26"/>
        </w:rPr>
        <w:t xml:space="preserve">Мансийского автономного округа - Югры по итогам 2021 года город Югорск занял 2 место в рейтинге среди 13 городских округов автономного округа. </w:t>
      </w:r>
    </w:p>
    <w:p w:rsidR="00E60DE4" w:rsidRPr="00227C7F" w:rsidRDefault="00415840" w:rsidP="00E60DE4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Одной из ключевых задач бюджетной политики города является обеспечение открытости бюджетного процесса. </w:t>
      </w:r>
    </w:p>
    <w:p w:rsidR="00415840" w:rsidRPr="00227C7F" w:rsidRDefault="00415840" w:rsidP="00E60DE4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целях привлечения граждан города Югорска к участию в обсуждении вопросов формирования бюджета города и его исполнения действует информационный ресурс «Бюджет для граждан». Информация, размещаемая на официальном сайте органов местного самоуправления города Югорска в доступной форме, знакомит граждан с основными целями, задачами и приоритетными направлениями бюджетной политики, с основными характеристиками бюджета города Югорска и результатами его исполнения.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С 2015 года при департаменте финансов администрации города Югорска создан и активно работает общественный совет в сфере бюджетных правоотношений (далее – Общественный совет). Общественный совет является постоянно действующим коллегиальным совещательным органом, обеспечивающим участие представителей общественности в процессе подготовки и реализации решений в сфере бюджетных правоотношений. Вся информация о деятельности Общественного совета размещается на официальном сайте органов местного самоуправления города Югорска. </w:t>
      </w:r>
    </w:p>
    <w:p w:rsidR="00415840" w:rsidRPr="00227C7F" w:rsidRDefault="00415840" w:rsidP="00415840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В 2022 году проведено 6 заседаний Общественного совета. Членами Общественного совета были рассмотрены и одобрены информация о деятельности департамента финансов администрации города Югорска, проект отчета об исполнении бюджета города Югорска за 2021 год, проект бюджета города Югорска на 2023 год и на плановый период 2024 и 2025 годов и рассмотрены другие вопросы. </w:t>
      </w:r>
    </w:p>
    <w:p w:rsidR="00885A8E" w:rsidRPr="00227C7F" w:rsidRDefault="00885A8E" w:rsidP="00885A8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</w:p>
    <w:p w:rsidR="00D94D2B" w:rsidRPr="00227C7F" w:rsidRDefault="00D94D2B" w:rsidP="00FF470C">
      <w:pPr>
        <w:pStyle w:val="12"/>
        <w:rPr>
          <w:sz w:val="26"/>
          <w:szCs w:val="26"/>
        </w:rPr>
      </w:pPr>
      <w:bookmarkStart w:id="3" w:name="_Toc125735628"/>
      <w:r w:rsidRPr="00227C7F">
        <w:rPr>
          <w:sz w:val="26"/>
          <w:szCs w:val="26"/>
        </w:rPr>
        <w:t>3. Реализация приоритетных национальных проектов</w:t>
      </w:r>
      <w:bookmarkEnd w:id="3"/>
    </w:p>
    <w:p w:rsidR="00443F2F" w:rsidRPr="00227C7F" w:rsidRDefault="00443F2F" w:rsidP="00443F2F">
      <w:pPr>
        <w:suppressAutoHyphens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125028" w:rsidRPr="00227C7F" w:rsidRDefault="00125028" w:rsidP="0012502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6"/>
          <w:szCs w:val="26"/>
          <w:shd w:val="clear" w:color="auto" w:fill="FFFFFF"/>
        </w:rPr>
      </w:pPr>
      <w:r w:rsidRPr="00227C7F">
        <w:rPr>
          <w:rFonts w:ascii="PT Astra Serif" w:eastAsia="Calibri" w:hAnsi="PT Astra Serif" w:cs="Times New Roman"/>
          <w:bCs/>
          <w:sz w:val="26"/>
          <w:szCs w:val="26"/>
          <w:shd w:val="clear" w:color="auto" w:fill="FFFFFF"/>
        </w:rPr>
        <w:t>В 2022 году город Югорск принимал участие в 6 национальных проектах, таких как «Малое и среднее предпринимательство и поддержка индивидуальной предпринимательской инициативы», «Жилье», «Культура», «Демография», «Образование»</w:t>
      </w:r>
      <w:r w:rsidR="00DF2EC9" w:rsidRPr="00227C7F">
        <w:rPr>
          <w:rFonts w:ascii="PT Astra Serif" w:eastAsia="Calibri" w:hAnsi="PT Astra Serif" w:cs="Times New Roman"/>
          <w:bCs/>
          <w:sz w:val="26"/>
          <w:szCs w:val="26"/>
          <w:shd w:val="clear" w:color="auto" w:fill="FFFFFF"/>
        </w:rPr>
        <w:t>,</w:t>
      </w:r>
      <w:r w:rsidRPr="00227C7F">
        <w:rPr>
          <w:rFonts w:ascii="PT Astra Serif" w:eastAsia="Calibri" w:hAnsi="PT Astra Serif" w:cs="Times New Roman"/>
          <w:bCs/>
          <w:sz w:val="26"/>
          <w:szCs w:val="26"/>
          <w:shd w:val="clear" w:color="auto" w:fill="FFFFFF"/>
        </w:rPr>
        <w:t xml:space="preserve"> «Здравоохранение».</w:t>
      </w:r>
    </w:p>
    <w:p w:rsidR="00125028" w:rsidRPr="00227C7F" w:rsidRDefault="00125028" w:rsidP="0012502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Реестрами компонентов национальных проектов, для муниципального образования, декомпозировано 2</w:t>
      </w:r>
      <w:r w:rsidRPr="00227C7F">
        <w:rPr>
          <w:rFonts w:ascii="PT Astra Serif" w:eastAsia="Calibri" w:hAnsi="PT Astra Serif" w:cs="Times New Roman"/>
          <w:bCs/>
          <w:sz w:val="26"/>
          <w:szCs w:val="26"/>
          <w:shd w:val="clear" w:color="auto" w:fill="FFFFFF"/>
        </w:rPr>
        <w:t>5 целевых показателя</w:t>
      </w:r>
      <w:r w:rsidRPr="00227C7F">
        <w:rPr>
          <w:rFonts w:ascii="PT Astra Serif" w:eastAsia="Calibri" w:hAnsi="PT Astra Serif" w:cs="Times New Roman"/>
          <w:sz w:val="26"/>
          <w:szCs w:val="26"/>
        </w:rPr>
        <w:t>, 24 из них достигнуты (выполнены).</w:t>
      </w:r>
      <w:proofErr w:type="gramEnd"/>
    </w:p>
    <w:p w:rsidR="00125028" w:rsidRPr="00227C7F" w:rsidRDefault="00125028" w:rsidP="0012502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6"/>
          <w:szCs w:val="26"/>
          <w:shd w:val="clear" w:color="auto" w:fill="FFFFFF"/>
        </w:rPr>
      </w:pPr>
    </w:p>
    <w:p w:rsidR="00125028" w:rsidRPr="00227C7F" w:rsidRDefault="00125028" w:rsidP="00125028">
      <w:pPr>
        <w:pStyle w:val="ac"/>
        <w:ind w:firstLine="426"/>
        <w:jc w:val="right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Таблица </w:t>
      </w:r>
      <w:r w:rsidR="005206CA" w:rsidRPr="00227C7F">
        <w:rPr>
          <w:rFonts w:ascii="PT Astra Serif" w:hAnsi="PT Astra Serif"/>
          <w:sz w:val="26"/>
          <w:szCs w:val="26"/>
        </w:rPr>
        <w:t>9</w:t>
      </w:r>
    </w:p>
    <w:p w:rsidR="00125028" w:rsidRPr="00227C7F" w:rsidRDefault="00125028" w:rsidP="00125028">
      <w:pPr>
        <w:pStyle w:val="ac"/>
        <w:ind w:firstLine="426"/>
        <w:jc w:val="center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hAnsi="PT Astra Serif"/>
          <w:b/>
          <w:sz w:val="26"/>
          <w:szCs w:val="26"/>
        </w:rPr>
        <w:t>Показатели национальных проектов, реализуемых на территории города Югорска</w:t>
      </w:r>
    </w:p>
    <w:p w:rsidR="00125028" w:rsidRPr="00891881" w:rsidRDefault="00125028" w:rsidP="00125028">
      <w:pPr>
        <w:pStyle w:val="ac"/>
        <w:ind w:firstLine="426"/>
        <w:jc w:val="right"/>
        <w:rPr>
          <w:rFonts w:ascii="PT Astra Serif" w:hAnsi="PT Astra Serif"/>
          <w:sz w:val="26"/>
          <w:szCs w:val="26"/>
          <w:highlight w:val="yellow"/>
        </w:rPr>
      </w:pPr>
    </w:p>
    <w:tbl>
      <w:tblPr>
        <w:tblStyle w:val="a7"/>
        <w:tblW w:w="9351" w:type="dxa"/>
        <w:tblInd w:w="113" w:type="dxa"/>
        <w:tblLook w:val="04A0" w:firstRow="1" w:lastRow="0" w:firstColumn="1" w:lastColumn="0" w:noHBand="0" w:noVBand="1"/>
      </w:tblPr>
      <w:tblGrid>
        <w:gridCol w:w="584"/>
        <w:gridCol w:w="4514"/>
        <w:gridCol w:w="1032"/>
        <w:gridCol w:w="1377"/>
        <w:gridCol w:w="1844"/>
      </w:tblGrid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План на 2022 год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42054D" w:rsidP="00935A3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Факт по состоянию на 31.12.2022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Исполнение (достижение), %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Портфель проектов «Демография» 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(Спорт – норма жизни)»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ind w:right="-108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Портфель проектов «Жилье и городская среда»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«Жилье»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Увеличение объема жилищного строительства, млн</w:t>
            </w:r>
            <w:proofErr w:type="gramStart"/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80,6*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D3011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r w:rsidR="00696C83"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,8 раза </w:t>
            </w:r>
            <w:r w:rsidR="00D30111"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выше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закупаемого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696C83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исполнено*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благоустроенных общественных территорий, 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Портфель проектов «Культура»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«Цифровая культура»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Созданы виртуальные концертные залы на площадках организаций культуры, в том числе в домах культуры, библиотеках, музеях, для трансляции знаковых культурных мероприятий, </w:t>
            </w: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Региональный проект «Творческие люди»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культуры, человек (нарастающим итогом)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Портфель проектов «</w:t>
            </w:r>
            <w:r w:rsidRPr="004C4403">
              <w:rPr>
                <w:rFonts w:ascii="PT Astra Serif" w:hAnsi="PT Astra Serif" w:cs="Times New Roman"/>
                <w:bCs/>
                <w:sz w:val="24"/>
                <w:szCs w:val="24"/>
                <w:shd w:val="clear" w:color="auto" w:fill="FFFFFF"/>
              </w:rPr>
              <w:t>Малое и среднее предпринимательство и поддержка индивидуальной предпринимательской инициативы</w:t>
            </w: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«Акселерация субъектов малого и среднего предпринимательства»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4C4403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сданных</w:t>
            </w:r>
            <w:proofErr w:type="gramEnd"/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аренду субъектам </w:t>
            </w:r>
          </w:p>
          <w:p w:rsidR="00125028" w:rsidRPr="004C4403" w:rsidRDefault="00125028" w:rsidP="00935A3E">
            <w:pPr>
              <w:ind w:right="-108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государственного имущества и перечни муниципального имущества, в общем количестве объектов недвижимого имущества, включенных в указанные перечни,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4C4403" w:rsidRDefault="00125028" w:rsidP="00696C83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121,</w:t>
            </w:r>
            <w:r w:rsidR="00696C83" w:rsidRPr="004C440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Увеличение количества объектов имущества </w:t>
            </w:r>
          </w:p>
          <w:p w:rsidR="00125028" w:rsidRPr="00891881" w:rsidRDefault="00125028" w:rsidP="00935A3E">
            <w:pPr>
              <w:ind w:right="-108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перечнях государственного и муниципального имущества в субъектах Российской Федерации,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менее 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D3011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5,7 раз </w:t>
            </w:r>
            <w:r w:rsidR="00D30111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выше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новых рабочих мест, созданных субъектами МСП - получателями финансовой поддержки, ед.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субъектов МСП - получателей финансовой поддержки, ед.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и самозанятых, тыс. чел.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«Создание условий для легкого старта и комфортного ведения бизнеса»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новых рабочих мест, созданных субъектами МСП - получателями финансовой поддержки, ед.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субъектов МСП - получателей финансовой поддержки, ед.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ind w:firstLine="7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Портфель проектов «Образование»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ind w:firstLine="7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«Современная школа»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повышения профессионального мастерства,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0,59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D3011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r w:rsidR="00D30111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,2 раза </w:t>
            </w:r>
            <w:r w:rsidR="00D30111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выше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Региональный проект «Успех каждого ребенка»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«Кванториум» и центров «</w:t>
            </w:r>
            <w:proofErr w:type="gramStart"/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Т-куб»,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D30111" w:rsidP="00D3011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2,1 раз выше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будущее», %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детей, которые обеспечены сертификатами персонифицированного финансирования дополнительного образования детей,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«Цифровая образовательная среда»</w:t>
            </w:r>
          </w:p>
        </w:tc>
      </w:tr>
      <w:tr w:rsidR="00125028" w:rsidRPr="00891881" w:rsidTr="00936100">
        <w:trPr>
          <w:trHeight w:val="8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общеобразовательных организаций, оснащенных в целях внедрения цифровой образовательной среды,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среды, %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D30111" w:rsidP="00D3011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r w:rsidR="00125028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,9</w:t>
            </w:r>
            <w:r w:rsidR="004B3667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раз выше 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D30111" w:rsidP="00D3011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7,6</w:t>
            </w:r>
            <w:r w:rsidR="004B3667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раз выше 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образования, 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D30111" w:rsidP="00D3011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8,0</w:t>
            </w:r>
            <w:r w:rsidR="004B3667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раз выше </w:t>
            </w:r>
          </w:p>
        </w:tc>
      </w:tr>
      <w:tr w:rsidR="00125028" w:rsidRPr="00891881" w:rsidTr="00936100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Региональный проект «Социальная активность»</w:t>
            </w:r>
          </w:p>
        </w:tc>
      </w:tr>
      <w:tr w:rsidR="00125028" w:rsidRPr="00891881" w:rsidTr="00936100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Общая численность граждан </w:t>
            </w:r>
          </w:p>
          <w:p w:rsidR="00125028" w:rsidRPr="00891881" w:rsidRDefault="00125028" w:rsidP="00935A3E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учреждений, в добровольческую (волонтерскую) деятельность млн. человек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0,005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028" w:rsidRPr="00891881" w:rsidRDefault="00125028" w:rsidP="00935A3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696C83" w:rsidRPr="00891881" w:rsidRDefault="00696C83" w:rsidP="00696C83">
      <w:pPr>
        <w:tabs>
          <w:tab w:val="left" w:pos="851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91881">
        <w:rPr>
          <w:rFonts w:ascii="PT Astra Serif" w:eastAsia="Times New Roman" w:hAnsi="PT Astra Serif" w:cs="Times New Roman"/>
          <w:sz w:val="24"/>
          <w:szCs w:val="24"/>
        </w:rPr>
        <w:lastRenderedPageBreak/>
        <w:t>*Закупка оборудования по кодам, соответствующим национальному проекту не производилась. Департамент строительства и жилищно-коммунального комплекса Ханты-Мансийского автономного округа – Югры показатель считает исполненным.</w:t>
      </w:r>
    </w:p>
    <w:p w:rsidR="00696C83" w:rsidRPr="00891881" w:rsidRDefault="00696C83" w:rsidP="00696C83">
      <w:pPr>
        <w:pStyle w:val="ac"/>
        <w:ind w:firstLine="426"/>
        <w:jc w:val="both"/>
        <w:rPr>
          <w:rFonts w:ascii="PT Astra Serif" w:hAnsi="PT Astra Serif"/>
        </w:rPr>
      </w:pPr>
      <w:r w:rsidRPr="00891881">
        <w:rPr>
          <w:rFonts w:ascii="PT Astra Serif" w:hAnsi="PT Astra Serif"/>
        </w:rPr>
        <w:t>**</w:t>
      </w:r>
      <w:proofErr w:type="gramStart"/>
      <w:r w:rsidRPr="00891881">
        <w:rPr>
          <w:rFonts w:ascii="PT Astra Serif" w:hAnsi="PT Astra Serif"/>
        </w:rPr>
        <w:t>показатель не достигнут</w:t>
      </w:r>
      <w:proofErr w:type="gramEnd"/>
      <w:r w:rsidRPr="00891881">
        <w:rPr>
          <w:rFonts w:ascii="PT Astra Serif" w:hAnsi="PT Astra Serif"/>
        </w:rPr>
        <w:t>, в связи с переносом на 2023 год ввода в эксплуатацию многоквартирного дома с готовностью строительства 99%.</w:t>
      </w:r>
    </w:p>
    <w:p w:rsidR="00696C83" w:rsidRPr="00891881" w:rsidRDefault="00696C83" w:rsidP="00125028">
      <w:pPr>
        <w:pStyle w:val="ac"/>
        <w:ind w:firstLine="426"/>
        <w:jc w:val="both"/>
        <w:rPr>
          <w:rFonts w:ascii="PT Astra Serif" w:hAnsi="PT Astra Serif"/>
          <w:color w:val="000000"/>
          <w:kern w:val="24"/>
          <w:sz w:val="28"/>
          <w:szCs w:val="28"/>
        </w:rPr>
      </w:pPr>
    </w:p>
    <w:p w:rsidR="00125028" w:rsidRPr="00227C7F" w:rsidRDefault="00D30111" w:rsidP="006F2EE4">
      <w:pPr>
        <w:pStyle w:val="ac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color w:val="000000"/>
          <w:kern w:val="24"/>
          <w:sz w:val="26"/>
          <w:szCs w:val="26"/>
        </w:rPr>
        <w:t xml:space="preserve">Национальный проект «Здравоохранение» реализуется в муниципальном образовании путем выполнения </w:t>
      </w:r>
      <w:r w:rsidR="002E485D" w:rsidRPr="00227C7F">
        <w:rPr>
          <w:rFonts w:ascii="PT Astra Serif" w:hAnsi="PT Astra Serif"/>
          <w:color w:val="000000"/>
          <w:kern w:val="24"/>
          <w:sz w:val="26"/>
          <w:szCs w:val="26"/>
        </w:rPr>
        <w:t xml:space="preserve">БУ </w:t>
      </w:r>
      <w:r w:rsidRPr="00227C7F">
        <w:rPr>
          <w:rFonts w:ascii="PT Astra Serif" w:hAnsi="PT Astra Serif"/>
          <w:color w:val="000000"/>
          <w:kern w:val="24"/>
          <w:sz w:val="26"/>
          <w:szCs w:val="26"/>
        </w:rPr>
        <w:t>«Югорская городская больница» мероприятия «</w:t>
      </w:r>
      <w:r w:rsidRPr="00227C7F">
        <w:rPr>
          <w:rFonts w:ascii="PT Astra Serif" w:hAnsi="PT Astra Serif"/>
          <w:sz w:val="26"/>
          <w:szCs w:val="26"/>
        </w:rPr>
        <w:t>Реконструкция объекта «Бюджетное учреждение Ханты-Мансийского автономного округа - Югры «Югорская городская больница» Терапевтическое отделение поликлиники»</w:t>
      </w:r>
      <w:r w:rsidRPr="00227C7F">
        <w:rPr>
          <w:rFonts w:ascii="PT Astra Serif" w:hAnsi="PT Astra Serif"/>
          <w:color w:val="000000"/>
          <w:kern w:val="24"/>
          <w:sz w:val="26"/>
          <w:szCs w:val="26"/>
        </w:rPr>
        <w:t xml:space="preserve"> регионального проекта «Модернизация зданий и сооружений медицинских организаций, оказывающих первичную медико-санитарную помощь («Модернизация первичного звена здравоохранения»)». </w:t>
      </w:r>
    </w:p>
    <w:p w:rsidR="00AB5EB8" w:rsidRPr="00227C7F" w:rsidRDefault="00AB5EB8" w:rsidP="00016316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 w:cs="Times New Roman"/>
          <w:sz w:val="26"/>
          <w:szCs w:val="26"/>
        </w:rPr>
      </w:pPr>
    </w:p>
    <w:p w:rsidR="00A715A8" w:rsidRPr="00227C7F" w:rsidRDefault="006C79A2" w:rsidP="00FF470C">
      <w:pPr>
        <w:pStyle w:val="12"/>
        <w:rPr>
          <w:sz w:val="26"/>
          <w:szCs w:val="26"/>
        </w:rPr>
      </w:pPr>
      <w:bookmarkStart w:id="4" w:name="_Toc125735629"/>
      <w:r w:rsidRPr="00227C7F">
        <w:rPr>
          <w:sz w:val="26"/>
          <w:szCs w:val="26"/>
        </w:rPr>
        <w:t xml:space="preserve">4. </w:t>
      </w:r>
      <w:r w:rsidR="00EE07AA" w:rsidRPr="00227C7F">
        <w:rPr>
          <w:sz w:val="26"/>
          <w:szCs w:val="26"/>
        </w:rPr>
        <w:t xml:space="preserve">Развитие </w:t>
      </w:r>
      <w:r w:rsidR="00790BF1" w:rsidRPr="00227C7F">
        <w:rPr>
          <w:sz w:val="26"/>
          <w:szCs w:val="26"/>
        </w:rPr>
        <w:t xml:space="preserve">малого и среднего </w:t>
      </w:r>
      <w:r w:rsidR="00EE07AA" w:rsidRPr="00227C7F">
        <w:rPr>
          <w:sz w:val="26"/>
          <w:szCs w:val="26"/>
        </w:rPr>
        <w:t>предпринимательства</w:t>
      </w:r>
      <w:bookmarkEnd w:id="4"/>
    </w:p>
    <w:p w:rsidR="00C37B17" w:rsidRPr="00227C7F" w:rsidRDefault="00C37B17" w:rsidP="00C37B1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</w:p>
    <w:p w:rsidR="00C37B17" w:rsidRPr="00227C7F" w:rsidRDefault="00C37B17" w:rsidP="00C37B17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Таблица </w:t>
      </w:r>
      <w:r w:rsidR="00405E8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10</w:t>
      </w:r>
    </w:p>
    <w:p w:rsidR="00C37B17" w:rsidRPr="00227C7F" w:rsidRDefault="00C37B17" w:rsidP="00C37B17">
      <w:pPr>
        <w:widowControl w:val="0"/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Динамика развития малого и среднего предпринимательства</w:t>
      </w:r>
    </w:p>
    <w:p w:rsidR="00C37B17" w:rsidRPr="00891881" w:rsidRDefault="00C37B17" w:rsidP="00C37B1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tbl>
      <w:tblPr>
        <w:tblStyle w:val="a7"/>
        <w:tblW w:w="9513" w:type="dxa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992"/>
        <w:gridCol w:w="993"/>
        <w:gridCol w:w="1041"/>
      </w:tblGrid>
      <w:tr w:rsidR="00C37B17" w:rsidRPr="00891881" w:rsidTr="00936100">
        <w:trPr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2022 год</w:t>
            </w:r>
          </w:p>
        </w:tc>
      </w:tr>
      <w:tr w:rsidR="00C37B17" w:rsidRPr="00891881" w:rsidTr="00272A1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Численность работников, занятых в малом и среднем предпринимательстве, тыс. чел.</w:t>
            </w:r>
            <w:r w:rsidRPr="004C4403">
              <w:rPr>
                <w:rStyle w:val="ab"/>
                <w:rFonts w:ascii="PT Astra Serif" w:hAnsi="PT Astra Serif"/>
                <w:sz w:val="24"/>
                <w:szCs w:val="24"/>
              </w:rPr>
              <w:footnoteReference w:id="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hAnsi="PT Astra Serif" w:cs="Times New Roman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hAnsi="PT Astra Serif" w:cs="Times New Roman"/>
                <w:sz w:val="24"/>
                <w:szCs w:val="24"/>
              </w:rPr>
              <w:t>3,9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hAnsi="PT Astra Serif" w:cs="Times New Roman"/>
                <w:sz w:val="24"/>
                <w:szCs w:val="24"/>
              </w:rPr>
              <w:t>4,</w:t>
            </w:r>
            <w:r w:rsidR="00820688" w:rsidRPr="004C4403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</w:tr>
      <w:tr w:rsidR="00C37B17" w:rsidRPr="00891881" w:rsidTr="00272A1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Доля численности работников, занятых в малом и среднем предпринимательстве в общей </w:t>
            </w:r>
            <w:proofErr w:type="gramStart"/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численности</w:t>
            </w:r>
            <w:proofErr w:type="gramEnd"/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работающих в городе,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23,5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27,3</w:t>
            </w:r>
          </w:p>
        </w:tc>
      </w:tr>
      <w:tr w:rsidR="00C37B17" w:rsidRPr="00891881" w:rsidTr="00272A1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Количество субъектов малого и среднего предпринимательства на конец года, единиц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1 237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F940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1 235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F940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F940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179</w:t>
            </w:r>
          </w:p>
        </w:tc>
      </w:tr>
      <w:tr w:rsidR="00C37B17" w:rsidRPr="00891881" w:rsidTr="00272A1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самозанятых граждан,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442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F940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037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="00F940D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616</w:t>
            </w:r>
          </w:p>
        </w:tc>
      </w:tr>
      <w:tr w:rsidR="00C37B17" w:rsidRPr="00891881" w:rsidTr="00272A1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Поступление налогов от предпринимательской деятельности в бюджет города (налоги на совокупный доход),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119,3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 w:rsidP="00D30111">
            <w:pPr>
              <w:suppressAutoHyphens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123,5</w:t>
            </w:r>
          </w:p>
        </w:tc>
      </w:tr>
      <w:tr w:rsidR="00C37B17" w:rsidRPr="00891881" w:rsidTr="00272A1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получателей поддержки в рамках муниципальной программы,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46</w:t>
            </w:r>
          </w:p>
        </w:tc>
      </w:tr>
      <w:tr w:rsidR="00C37B17" w:rsidRPr="00891881" w:rsidTr="00272A1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Объем оказанной поддержки в рамках муниципальной программы,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3,6</w:t>
            </w:r>
          </w:p>
        </w:tc>
      </w:tr>
      <w:tr w:rsidR="00C37B17" w:rsidRPr="00891881" w:rsidTr="00272A1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Объем муниципальных заказов, размещенных у субъектов малого и среднего предпринимательства,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88,6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54,8</w:t>
            </w:r>
          </w:p>
        </w:tc>
      </w:tr>
      <w:tr w:rsidR="00C37B17" w:rsidRPr="00891881" w:rsidTr="00272A14">
        <w:trPr>
          <w:trHeight w:val="2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объектов, введенных в эксплуатацию субъектами малого и среднего предпринимательства,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val="en-US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C37B17" w:rsidRPr="00891881" w:rsidTr="00272A1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B17" w:rsidRPr="004C4403" w:rsidRDefault="00C37B17">
            <w:pPr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Объем инвестиций, 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B17" w:rsidRPr="004C4403" w:rsidRDefault="00C37B17">
            <w:pPr>
              <w:suppressAutoHyphens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</w:rPr>
            </w:pPr>
            <w:r w:rsidRPr="004C4403">
              <w:rPr>
                <w:rFonts w:ascii="PT Astra Serif" w:eastAsia="Times New Roman" w:hAnsi="PT Astra Serif" w:cs="Times New Roman"/>
                <w:sz w:val="24"/>
                <w:szCs w:val="24"/>
              </w:rPr>
              <w:t>20,4</w:t>
            </w:r>
          </w:p>
        </w:tc>
      </w:tr>
    </w:tbl>
    <w:p w:rsidR="00E74CCA" w:rsidRPr="00891881" w:rsidRDefault="00E74CCA" w:rsidP="00E74CC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Количество субъектов малого и среднего предпринимательства (далее 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-с</w:t>
      </w:r>
      <w:proofErr w:type="gramEnd"/>
      <w:r w:rsidRPr="00227C7F">
        <w:rPr>
          <w:rFonts w:ascii="PT Astra Serif" w:eastAsia="Calibri" w:hAnsi="PT Astra Serif" w:cs="Times New Roman"/>
          <w:sz w:val="26"/>
          <w:szCs w:val="26"/>
        </w:rPr>
        <w:t>убъекты МСП), осуществляющих деятельность на территории города Югорска, по состоянию на 31.12.2022 составило 1</w:t>
      </w:r>
      <w:r w:rsidR="005E5D68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179 единиц: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- 317 малых предприятий;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- 862</w:t>
      </w:r>
      <w:r w:rsidR="005E5D68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индивидуальных</w:t>
      </w:r>
      <w:proofErr w:type="gram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предпринимателя.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По данным Межрайонной инспекции Федеральной налоговой службы </w:t>
      </w:r>
      <w:r w:rsidR="00AB73BD" w:rsidRPr="00227C7F">
        <w:rPr>
          <w:rFonts w:ascii="PT Astra Serif" w:eastAsia="Calibri" w:hAnsi="PT Astra Serif" w:cs="Times New Roman"/>
          <w:sz w:val="26"/>
          <w:szCs w:val="26"/>
        </w:rPr>
        <w:t xml:space="preserve">  </w:t>
      </w:r>
      <w:r w:rsidRPr="00227C7F">
        <w:rPr>
          <w:rFonts w:ascii="PT Astra Serif" w:eastAsia="Calibri" w:hAnsi="PT Astra Serif" w:cs="Times New Roman"/>
          <w:sz w:val="26"/>
          <w:szCs w:val="26"/>
        </w:rPr>
        <w:t>№ 2 по Ханты-Мансийскому автономному округу - Югре в городе Югорске по состоянию на 31.12.2022 зарегистрировано 1</w:t>
      </w:r>
      <w:r w:rsidR="00AB73BD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616 самозанятых, что на 579 человек больше, чем в 2021 году. Увеличению количества самозанятых способствует комфортность данного налогового режима: при минимальной экономической деятельности можно осуществлять легальный бизнес с посильной налоговой нагрузкой без лишних затрат на бухгалтерскую отчетность, контрольно-кассовую технику, без оплаты взносов во внебюджетные фонды, без риска проверок.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В бюджет города Югорска от предпринимательской деятельности (по налогам на совокупный доход) в 2022 году поступило налогов на общую сумму 123,5 млн. рублей, что составляет 6,5% от объема собственных доходов бюджета города. Положительная динамика сложилась в результате увеличения количества налогоплательщиков, применяющих упрощенную и патентную системы налогообложения.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Малыми предприятиями города произведено: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- 1</w:t>
      </w:r>
      <w:r w:rsidR="00ED57DB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675,0 тонн хлеба и хлебобулочных изделий (102,0% к уровню прошлого года); 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- 197,6 т</w:t>
      </w:r>
      <w:r w:rsidR="00183D51" w:rsidRPr="00227C7F">
        <w:rPr>
          <w:rFonts w:ascii="PT Astra Serif" w:eastAsia="Calibri" w:hAnsi="PT Astra Serif" w:cs="Times New Roman"/>
          <w:sz w:val="26"/>
          <w:szCs w:val="26"/>
        </w:rPr>
        <w:t>он</w:t>
      </w:r>
      <w:r w:rsidRPr="00227C7F">
        <w:rPr>
          <w:rFonts w:ascii="PT Astra Serif" w:eastAsia="Calibri" w:hAnsi="PT Astra Serif" w:cs="Times New Roman"/>
          <w:sz w:val="26"/>
          <w:szCs w:val="26"/>
        </w:rPr>
        <w:t>н мяса и субпродуктов птицы (102,6%);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- 39,6 тыс. м</w:t>
      </w:r>
      <w:r w:rsidRPr="00227C7F">
        <w:rPr>
          <w:rFonts w:ascii="PT Astra Serif" w:eastAsia="Calibri" w:hAnsi="PT Astra Serif" w:cs="Times New Roman"/>
          <w:sz w:val="26"/>
          <w:szCs w:val="26"/>
          <w:vertAlign w:val="superscript"/>
        </w:rPr>
        <w:t>3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пиломатериалов (</w:t>
      </w:r>
      <w:r w:rsidR="00636FC3" w:rsidRPr="00227C7F">
        <w:rPr>
          <w:rFonts w:ascii="PT Astra Serif" w:eastAsia="Calibri" w:hAnsi="PT Astra Serif" w:cs="Times New Roman"/>
          <w:sz w:val="26"/>
          <w:szCs w:val="26"/>
        </w:rPr>
        <w:t>118,9</w:t>
      </w:r>
      <w:r w:rsidRPr="00227C7F">
        <w:rPr>
          <w:rFonts w:ascii="PT Astra Serif" w:eastAsia="Calibri" w:hAnsi="PT Astra Serif" w:cs="Times New Roman"/>
          <w:sz w:val="26"/>
          <w:szCs w:val="26"/>
        </w:rPr>
        <w:t>%);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заготовлено и вывезено 102,7 тыс. м</w:t>
      </w:r>
      <w:r w:rsidRPr="00227C7F">
        <w:rPr>
          <w:rFonts w:ascii="PT Astra Serif" w:eastAsia="Calibri" w:hAnsi="PT Astra Serif" w:cs="Times New Roman"/>
          <w:sz w:val="26"/>
          <w:szCs w:val="26"/>
          <w:vertAlign w:val="superscript"/>
        </w:rPr>
        <w:t>3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древесины (118,5%);</w:t>
      </w:r>
    </w:p>
    <w:p w:rsidR="00E74CCA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- 512,1 тыс. л</w:t>
      </w:r>
      <w:r w:rsidR="00037E74" w:rsidRPr="00227C7F">
        <w:rPr>
          <w:rFonts w:ascii="PT Astra Serif" w:eastAsia="Calibri" w:hAnsi="PT Astra Serif" w:cs="Times New Roman"/>
          <w:sz w:val="26"/>
          <w:szCs w:val="26"/>
        </w:rPr>
        <w:t>итров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упакованной воды (98,3%).</w:t>
      </w:r>
    </w:p>
    <w:p w:rsidR="00806C86" w:rsidRPr="00227C7F" w:rsidRDefault="00E74CCA" w:rsidP="006F2EE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Участие в реализации региональных проектов</w:t>
      </w:r>
      <w:r w:rsidR="00D76275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806C86" w:rsidRPr="00227C7F">
        <w:rPr>
          <w:rFonts w:ascii="PT Astra Serif" w:eastAsia="Calibri" w:hAnsi="PT Astra Serif" w:cs="Times New Roman"/>
          <w:sz w:val="26"/>
          <w:szCs w:val="26"/>
        </w:rPr>
        <w:t>«Акселерация субъектов малого и среднего предпринимательства» и «Создание условий для легкого старта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и комфортного ведения бизнеса» позволило оказать безвозмездную поддержку, в виде компенсации части затрат на создание нового и развитие действующего бизнеса, 46</w:t>
      </w:r>
      <w:r w:rsidR="00D76275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субъектам МСП на общую сумму 3,6 млн. рублей, что на 1,2 млн. рублей больше, чем в прошлом году.</w:t>
      </w:r>
      <w:proofErr w:type="gramEnd"/>
    </w:p>
    <w:p w:rsidR="00806C86" w:rsidRPr="00227C7F" w:rsidRDefault="00806C86" w:rsidP="006F2EE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Субъекты МСП принимали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МСП, составил 54,8% от совокупного годового объема закупок, рассчитанного за вычетом закупок, предусмотренных ч. 1.1. ст.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06C86" w:rsidRPr="00227C7F" w:rsidRDefault="00806C86" w:rsidP="006F2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2022 году субъектами предпринимательства введено в эксплуатацию 2 стационарных объекта общей  стоимостью 20,4 млн. рублей. </w:t>
      </w:r>
    </w:p>
    <w:p w:rsidR="000768CC" w:rsidRPr="00227C7F" w:rsidRDefault="000768CC" w:rsidP="006F2EE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По итогам конкурса «Лучший товар Югры-2022» природная питьевая вода «AQUAMARINE» общества с ограниченной ответственностью «Компания «Аквамарин» стала победителем в номинации: «Производство минеральных вод и других безалкогольных напитков». Специальным призом за лучшую презентацию про</w:t>
      </w:r>
      <w:r w:rsidR="00BE40D9" w:rsidRPr="00227C7F">
        <w:rPr>
          <w:rFonts w:ascii="PT Astra Serif" w:hAnsi="PT Astra Serif"/>
          <w:sz w:val="26"/>
          <w:szCs w:val="26"/>
        </w:rPr>
        <w:t>дукции отмечен индивидуальный предприниматель</w:t>
      </w:r>
      <w:r w:rsidR="008E3481" w:rsidRPr="00227C7F">
        <w:rPr>
          <w:rFonts w:ascii="PT Astra Serif" w:hAnsi="PT Astra Serif"/>
          <w:sz w:val="26"/>
          <w:szCs w:val="26"/>
        </w:rPr>
        <w:t xml:space="preserve"> Маслаков И.Г. -</w:t>
      </w:r>
      <w:r w:rsidRPr="00227C7F">
        <w:rPr>
          <w:rFonts w:ascii="PT Astra Serif" w:hAnsi="PT Astra Serif"/>
          <w:sz w:val="26"/>
          <w:szCs w:val="26"/>
        </w:rPr>
        <w:t xml:space="preserve"> школа вкуса «Пряности &amp; сладости».</w:t>
      </w:r>
    </w:p>
    <w:p w:rsidR="000768CC" w:rsidRPr="00227C7F" w:rsidRDefault="000768CC" w:rsidP="006F2EE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Новый вектор развития – создание и развитие креативных кластеров. Представителем креативной индустрии является общество с ограниченной ответственностью «Сирин». Компания производит и реализует специальное программное обеспечение по распознаванию лиц и объектов. В Югорске реализована система «</w:t>
      </w:r>
      <w:r w:rsidR="0091440E" w:rsidRPr="00227C7F">
        <w:rPr>
          <w:rFonts w:ascii="PT Astra Serif" w:hAnsi="PT Astra Serif"/>
          <w:sz w:val="26"/>
          <w:szCs w:val="26"/>
        </w:rPr>
        <w:t xml:space="preserve">Умный шлагбаум» на территории жилого комплекса «Мечта», товарищества </w:t>
      </w:r>
      <w:r w:rsidR="0091440E" w:rsidRPr="00227C7F">
        <w:rPr>
          <w:rFonts w:ascii="PT Astra Serif" w:hAnsi="PT Astra Serif"/>
          <w:sz w:val="26"/>
          <w:szCs w:val="26"/>
        </w:rPr>
        <w:lastRenderedPageBreak/>
        <w:t>собственников жилья</w:t>
      </w:r>
      <w:r w:rsidRPr="00227C7F">
        <w:rPr>
          <w:rFonts w:ascii="PT Astra Serif" w:hAnsi="PT Astra Serif"/>
          <w:sz w:val="26"/>
          <w:szCs w:val="26"/>
        </w:rPr>
        <w:t xml:space="preserve"> «Югорский дом», многоквартирных домов по адресам: ул. Мира, д. 8 и 9.</w:t>
      </w:r>
    </w:p>
    <w:p w:rsidR="00806C86" w:rsidRPr="00227C7F" w:rsidRDefault="00754225" w:rsidP="006F2EE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Оказана</w:t>
      </w:r>
      <w:r w:rsidR="00806C86" w:rsidRPr="00227C7F">
        <w:rPr>
          <w:rFonts w:ascii="PT Astra Serif" w:eastAsia="Times New Roman" w:hAnsi="PT Astra Serif" w:cs="Times New Roman"/>
          <w:sz w:val="26"/>
          <w:szCs w:val="26"/>
        </w:rPr>
        <w:t xml:space="preserve"> информационно-консультационн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ая</w:t>
      </w:r>
      <w:r w:rsidR="00806C86" w:rsidRPr="00227C7F">
        <w:rPr>
          <w:rFonts w:ascii="PT Astra Serif" w:eastAsia="Times New Roman" w:hAnsi="PT Astra Serif" w:cs="Times New Roman"/>
          <w:sz w:val="26"/>
          <w:szCs w:val="26"/>
        </w:rPr>
        <w:t xml:space="preserve"> поддержк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а, субъекты МСП получили порядка 200 консультаций по вопросам организации предпринимательского дела, возможности получения различных видов поддержки, вопросам налогообложения, проблемным вопросам, возникающим при осуществлении бизнеса</w:t>
      </w:r>
      <w:r w:rsidR="00806C86" w:rsidRPr="00227C7F">
        <w:rPr>
          <w:rFonts w:ascii="PT Astra Serif" w:eastAsia="Times New Roman" w:hAnsi="PT Astra Serif" w:cs="Times New Roman"/>
          <w:sz w:val="26"/>
          <w:szCs w:val="26"/>
        </w:rPr>
        <w:t>.</w:t>
      </w:r>
      <w:r w:rsidR="00D76275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06C86" w:rsidRPr="00227C7F">
        <w:rPr>
          <w:rFonts w:ascii="PT Astra Serif" w:eastAsia="Times New Roman" w:hAnsi="PT Astra Serif" w:cs="Times New Roman"/>
          <w:sz w:val="26"/>
          <w:szCs w:val="26"/>
        </w:rPr>
        <w:t xml:space="preserve">Информационные материалы размещаются в специальной группе «БизнесЮгорскХМАО» мессенджера Viber, публикуются на официальном сайте в подразделе «Экономика – Предпринимательство», а также на периодической основе </w:t>
      </w:r>
      <w:proofErr w:type="gramStart"/>
      <w:r w:rsidR="00806C86" w:rsidRPr="00227C7F">
        <w:rPr>
          <w:rFonts w:ascii="PT Astra Serif" w:eastAsia="Times New Roman" w:hAnsi="PT Astra Serif" w:cs="Times New Roman"/>
          <w:sz w:val="26"/>
          <w:szCs w:val="26"/>
        </w:rPr>
        <w:t>в</w:t>
      </w:r>
      <w:proofErr w:type="gramEnd"/>
      <w:r w:rsidR="00D76275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gramStart"/>
      <w:r w:rsidR="00806C86" w:rsidRPr="00227C7F">
        <w:rPr>
          <w:rFonts w:ascii="PT Astra Serif" w:eastAsia="Times New Roman" w:hAnsi="PT Astra Serif" w:cs="Times New Roman"/>
          <w:sz w:val="26"/>
          <w:szCs w:val="26"/>
        </w:rPr>
        <w:t>официальных</w:t>
      </w:r>
      <w:proofErr w:type="gramEnd"/>
      <w:r w:rsidR="00806C86" w:rsidRPr="00227C7F">
        <w:rPr>
          <w:rFonts w:ascii="PT Astra Serif" w:eastAsia="Times New Roman" w:hAnsi="PT Astra Serif" w:cs="Times New Roman"/>
          <w:sz w:val="26"/>
          <w:szCs w:val="26"/>
        </w:rPr>
        <w:t xml:space="preserve"> аккаунтах социальных сетей администрации города Югорска.</w:t>
      </w:r>
    </w:p>
    <w:p w:rsidR="00C37B17" w:rsidRPr="00227C7F" w:rsidRDefault="00C37B17" w:rsidP="00C37B17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highlight w:val="yellow"/>
          <w:lang w:eastAsia="ar-SA"/>
        </w:rPr>
      </w:pPr>
    </w:p>
    <w:p w:rsidR="00EE07AA" w:rsidRPr="00227C7F" w:rsidRDefault="006C79A2" w:rsidP="00FF470C">
      <w:pPr>
        <w:pStyle w:val="12"/>
        <w:rPr>
          <w:sz w:val="26"/>
          <w:szCs w:val="26"/>
        </w:rPr>
      </w:pPr>
      <w:bookmarkStart w:id="5" w:name="_Toc125735630"/>
      <w:r w:rsidRPr="00227C7F">
        <w:rPr>
          <w:sz w:val="26"/>
          <w:szCs w:val="26"/>
        </w:rPr>
        <w:t xml:space="preserve">5. </w:t>
      </w:r>
      <w:r w:rsidR="00EE07AA" w:rsidRPr="00227C7F">
        <w:rPr>
          <w:sz w:val="26"/>
          <w:szCs w:val="26"/>
        </w:rPr>
        <w:t>Инвестиции и строительство</w:t>
      </w:r>
      <w:bookmarkEnd w:id="5"/>
    </w:p>
    <w:p w:rsidR="00503E7D" w:rsidRPr="00227C7F" w:rsidRDefault="00503E7D" w:rsidP="00FF470C">
      <w:pPr>
        <w:pStyle w:val="12"/>
        <w:rPr>
          <w:sz w:val="26"/>
          <w:szCs w:val="26"/>
        </w:rPr>
      </w:pPr>
    </w:p>
    <w:p w:rsidR="00EE07AA" w:rsidRPr="00227C7F" w:rsidRDefault="006C79A2" w:rsidP="0086009D">
      <w:pPr>
        <w:pStyle w:val="22"/>
        <w:rPr>
          <w:sz w:val="26"/>
          <w:szCs w:val="26"/>
        </w:rPr>
      </w:pPr>
      <w:bookmarkStart w:id="6" w:name="_Toc125735631"/>
      <w:r w:rsidRPr="00227C7F">
        <w:rPr>
          <w:sz w:val="26"/>
          <w:szCs w:val="26"/>
        </w:rPr>
        <w:t>5.1. И</w:t>
      </w:r>
      <w:r w:rsidR="00EE07AA" w:rsidRPr="00227C7F">
        <w:rPr>
          <w:sz w:val="26"/>
          <w:szCs w:val="26"/>
        </w:rPr>
        <w:t>нвестиционная деятельность</w:t>
      </w:r>
      <w:bookmarkEnd w:id="6"/>
    </w:p>
    <w:p w:rsidR="000768CC" w:rsidRPr="00227C7F" w:rsidRDefault="000768CC" w:rsidP="0086009D">
      <w:pPr>
        <w:pStyle w:val="22"/>
        <w:rPr>
          <w:sz w:val="26"/>
          <w:szCs w:val="26"/>
        </w:rPr>
      </w:pPr>
    </w:p>
    <w:p w:rsidR="006669F7" w:rsidRPr="00227C7F" w:rsidRDefault="006669F7" w:rsidP="006669F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Таблица </w:t>
      </w:r>
      <w:r w:rsidR="00405E81" w:rsidRPr="00227C7F">
        <w:rPr>
          <w:rFonts w:ascii="PT Astra Serif" w:eastAsia="Times New Roman" w:hAnsi="PT Astra Serif" w:cs="Times New Roman"/>
          <w:sz w:val="26"/>
          <w:szCs w:val="26"/>
        </w:rPr>
        <w:t>11</w:t>
      </w:r>
    </w:p>
    <w:p w:rsidR="00790C70" w:rsidRPr="00227C7F" w:rsidRDefault="00503E7D" w:rsidP="00503E7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</w:rPr>
        <w:t>Динамика показателей, характеризующих инвест</w:t>
      </w:r>
      <w:r w:rsidR="009E6663" w:rsidRPr="00227C7F">
        <w:rPr>
          <w:rFonts w:ascii="PT Astra Serif" w:eastAsia="Times New Roman" w:hAnsi="PT Astra Serif" w:cs="Times New Roman"/>
          <w:b/>
          <w:sz w:val="26"/>
          <w:szCs w:val="26"/>
        </w:rPr>
        <w:t>иционную деятельность (без субъектов</w:t>
      </w:r>
      <w:r w:rsidRPr="00227C7F">
        <w:rPr>
          <w:rFonts w:ascii="PT Astra Serif" w:eastAsia="Times New Roman" w:hAnsi="PT Astra Serif" w:cs="Times New Roman"/>
          <w:b/>
          <w:sz w:val="26"/>
          <w:szCs w:val="26"/>
        </w:rPr>
        <w:t xml:space="preserve"> малого и среднего предпринимательства)</w:t>
      </w:r>
    </w:p>
    <w:p w:rsidR="002F5D88" w:rsidRPr="00227C7F" w:rsidRDefault="002F5D88" w:rsidP="00503E7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6"/>
          <w:szCs w:val="26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992"/>
        <w:gridCol w:w="992"/>
        <w:gridCol w:w="951"/>
        <w:gridCol w:w="1077"/>
        <w:gridCol w:w="1057"/>
      </w:tblGrid>
      <w:tr w:rsidR="00A20B8C" w:rsidRPr="00891881" w:rsidTr="00936100">
        <w:trPr>
          <w:trHeight w:val="699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B8C" w:rsidRPr="004D4A52" w:rsidRDefault="00A20B8C" w:rsidP="002C430A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B8C" w:rsidRPr="004D4A52" w:rsidRDefault="00A20B8C" w:rsidP="002C430A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B8C" w:rsidRPr="004D4A52" w:rsidRDefault="00A20B8C" w:rsidP="002C43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2018</w:t>
            </w:r>
            <w:r w:rsidRPr="004D4A5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B8C" w:rsidRPr="004D4A52" w:rsidRDefault="00A20B8C" w:rsidP="002C43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2019</w:t>
            </w:r>
            <w:r w:rsidRPr="004D4A52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B8C" w:rsidRPr="004D4A52" w:rsidRDefault="00A20B8C" w:rsidP="002C43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B8C" w:rsidRPr="004D4A52" w:rsidRDefault="00A20B8C" w:rsidP="002C43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2021 год</w:t>
            </w:r>
          </w:p>
          <w:p w:rsidR="00A20B8C" w:rsidRPr="004D4A52" w:rsidRDefault="00A20B8C" w:rsidP="002C43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B8C" w:rsidRPr="004D4A52" w:rsidRDefault="00A20B8C" w:rsidP="002C43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2022 год</w:t>
            </w:r>
            <w:r w:rsidR="00E7201C" w:rsidRPr="004D4A5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*</w:t>
            </w:r>
          </w:p>
          <w:p w:rsidR="00A20B8C" w:rsidRPr="004D4A52" w:rsidRDefault="00A20B8C" w:rsidP="002C430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</w:p>
        </w:tc>
      </w:tr>
      <w:tr w:rsidR="00A20B8C" w:rsidRPr="00891881" w:rsidTr="002F5D88">
        <w:trPr>
          <w:trHeight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B8C" w:rsidRPr="004D4A52" w:rsidRDefault="00A20B8C" w:rsidP="00503E7D">
            <w:pPr>
              <w:spacing w:after="0" w:line="259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Объем инвестиций в основной капитал за счет всех источников финансирования (без субъектов малого предпринимательства)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B8C" w:rsidRPr="004D4A52" w:rsidRDefault="00A20B8C" w:rsidP="00503E7D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млн.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B8C" w:rsidRPr="004D4A52" w:rsidRDefault="00A20B8C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1 762,0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B8C" w:rsidRPr="004D4A52" w:rsidRDefault="00A20B8C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3 825,7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8C" w:rsidRPr="004D4A52" w:rsidRDefault="00A20B8C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2 651,2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8C" w:rsidRPr="004D4A52" w:rsidRDefault="00DA42B9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1 721,2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2B9" w:rsidRPr="004D4A52" w:rsidRDefault="00EB7C1C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1 512,4</w:t>
            </w:r>
          </w:p>
        </w:tc>
      </w:tr>
      <w:tr w:rsidR="00A20B8C" w:rsidRPr="00891881" w:rsidTr="002F5D88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B8C" w:rsidRPr="004D4A52" w:rsidRDefault="00A20B8C" w:rsidP="00503E7D">
            <w:pPr>
              <w:spacing w:after="0" w:line="259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Индекс физического объема инвестиций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B8C" w:rsidRPr="004D4A52" w:rsidRDefault="00A20B8C" w:rsidP="00503E7D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B8C" w:rsidRPr="004D4A52" w:rsidRDefault="00A20B8C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B8C" w:rsidRPr="004D4A52" w:rsidRDefault="00A20B8C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8C" w:rsidRPr="004D4A52" w:rsidRDefault="00A20B8C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8C" w:rsidRPr="004D4A52" w:rsidRDefault="00DA42B9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B8C" w:rsidRPr="004D4A52" w:rsidRDefault="00EB7C1C" w:rsidP="00DA42B9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77,1</w:t>
            </w:r>
          </w:p>
        </w:tc>
      </w:tr>
      <w:tr w:rsidR="00A20B8C" w:rsidRPr="00891881" w:rsidTr="002F5D88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B8C" w:rsidRPr="004D4A52" w:rsidRDefault="00A20B8C" w:rsidP="00503E7D">
            <w:pPr>
              <w:spacing w:after="0" w:line="259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Инвестиции на душу населения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8C" w:rsidRPr="004D4A52" w:rsidRDefault="00A20B8C" w:rsidP="00503E7D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8C" w:rsidRPr="004D4A52" w:rsidRDefault="00A20B8C" w:rsidP="001E6A3F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8C" w:rsidRPr="004D4A52" w:rsidRDefault="00A20B8C" w:rsidP="001E6A3F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8C" w:rsidRPr="004D4A52" w:rsidRDefault="00A20B8C" w:rsidP="001E6A3F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69,2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8C" w:rsidRPr="004D4A52" w:rsidRDefault="001E6A3F" w:rsidP="001E6A3F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B8C" w:rsidRPr="004D4A52" w:rsidRDefault="00EB7C1C" w:rsidP="001E6A3F">
            <w:pPr>
              <w:spacing w:after="0" w:line="259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4D4A5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38,8</w:t>
            </w:r>
          </w:p>
        </w:tc>
      </w:tr>
    </w:tbl>
    <w:p w:rsidR="00522DC8" w:rsidRPr="00891881" w:rsidRDefault="00E7201C" w:rsidP="00E7201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91881">
        <w:rPr>
          <w:rFonts w:ascii="PT Astra Serif" w:eastAsia="Times New Roman" w:hAnsi="PT Astra Serif" w:cs="Times New Roman"/>
          <w:sz w:val="24"/>
          <w:szCs w:val="24"/>
        </w:rPr>
        <w:t>*Предварительные данные</w:t>
      </w:r>
    </w:p>
    <w:p w:rsidR="00E7201C" w:rsidRPr="00891881" w:rsidRDefault="00E7201C" w:rsidP="00E7201C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0768CC" w:rsidRPr="00227C7F" w:rsidRDefault="000768CC" w:rsidP="007542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Повышение инвестиционной привлекательности города Югорска, формирование благоприятных условий для ведения предпринимательской и инвестиционной деятельности являются по-прежнему одной из основных задач администрации города Югорска.</w:t>
      </w:r>
    </w:p>
    <w:p w:rsidR="000768CC" w:rsidRPr="00227C7F" w:rsidRDefault="000768CC" w:rsidP="00754225">
      <w:pPr>
        <w:shd w:val="clear" w:color="auto" w:fill="FAFAFA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В 2022 году актуализирован план мероприятий «дорожная карта» по улучшению инвестиционного климата на территории города Югорска с учетом результатов рейтинга муниципальных образований Ханты – Мансийского автономного округа – Югры по обеспечению условий благоприятного инвестиционного климата и содействию развитию конкуренции (по итогам рейтинга за 2021 год город Югорск улучшил свои позиции с 14 на 10 место).</w:t>
      </w:r>
      <w:proofErr w:type="gramEnd"/>
    </w:p>
    <w:p w:rsidR="000768CC" w:rsidRPr="00227C7F" w:rsidRDefault="000768CC" w:rsidP="00CF37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Принято участие в модернизации Инвестиционной карты Югры, актуализированы сведения о свободных инвестиционных площадках и инвестиционных предложениях города Югорска. Для потенциальных инвесторов сформировано 22 предложения, по каждой инвестиционной площадке даны основные сведения: адреса, площадь, кадастровый номер, характеристика инженерной инфраструктуры, вид разрешенного использования.</w:t>
      </w:r>
    </w:p>
    <w:p w:rsidR="000768CC" w:rsidRPr="00227C7F" w:rsidRDefault="000768CC" w:rsidP="00CF37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Полностью в электронном виде оказываются следующие услуги: </w:t>
      </w:r>
    </w:p>
    <w:p w:rsidR="000768CC" w:rsidRPr="00227C7F" w:rsidRDefault="000768CC" w:rsidP="00CF37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lastRenderedPageBreak/>
        <w:t>- выдача градостроительного плана земельного участка;</w:t>
      </w:r>
    </w:p>
    <w:p w:rsidR="000768CC" w:rsidRPr="00227C7F" w:rsidRDefault="000768CC" w:rsidP="00CF37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 выдача разрешения на строительство;</w:t>
      </w:r>
    </w:p>
    <w:p w:rsidR="000768CC" w:rsidRPr="00227C7F" w:rsidRDefault="000768CC" w:rsidP="00CF37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выдача разрешения на ввод объекта в эксплуатацию. </w:t>
      </w:r>
    </w:p>
    <w:p w:rsidR="000768CC" w:rsidRPr="00227C7F" w:rsidRDefault="000768CC" w:rsidP="00CF3749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При этом сроки оказания данных услуг меньше нормативных.</w:t>
      </w:r>
    </w:p>
    <w:p w:rsidR="000768CC" w:rsidRPr="00227C7F" w:rsidRDefault="000768CC" w:rsidP="00CF37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Потенциальным инвесторам, обратившимся в администрацию города Югорска с целью реализации инвестиционных проектов, обеспечивается всестороннее содействие, оказывается консультационная и информационная поддержка.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2022 году заключено 1 соглашение по сопровождению инвестиционного проекта по принципу «одного окна». 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В рамках реализации проектов государственно</w:t>
      </w:r>
      <w:r w:rsidR="002B3746" w:rsidRPr="00227C7F">
        <w:rPr>
          <w:rFonts w:ascii="PT Astra Serif" w:eastAsia="Times New Roman" w:hAnsi="PT Astra Serif" w:cs="Times New Roman"/>
          <w:sz w:val="26"/>
          <w:szCs w:val="26"/>
        </w:rPr>
        <w:t>-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частного партнерства продолжается реализация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энергосервисных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контрактов на выполнение работ,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Югорска и объектов вну</w:t>
      </w:r>
      <w:r w:rsidR="002B3746" w:rsidRPr="00227C7F">
        <w:rPr>
          <w:rFonts w:ascii="PT Astra Serif" w:eastAsia="Times New Roman" w:hAnsi="PT Astra Serif" w:cs="Times New Roman"/>
          <w:sz w:val="26"/>
          <w:szCs w:val="26"/>
        </w:rPr>
        <w:t>треннего освещения в здании муниципального бюджетного общеобразовательного учреждения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«Лицей им. Г.Ф. Атякшева»</w:t>
      </w:r>
      <w:r w:rsidR="002B3746" w:rsidRPr="00227C7F">
        <w:rPr>
          <w:rFonts w:ascii="PT Astra Serif" w:eastAsia="Times New Roman" w:hAnsi="PT Astra Serif" w:cs="Times New Roman"/>
          <w:sz w:val="26"/>
          <w:szCs w:val="26"/>
        </w:rPr>
        <w:t xml:space="preserve"> (далее – МБОУ «Лицей им. Г.Ф. Атякшева»)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. </w:t>
      </w:r>
      <w:proofErr w:type="gramEnd"/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Информация о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энергосервисных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контрактах города Югорска размещена в государственной автоматизированной системе «Управление» в модуле «Мониторинг проектов ГЧП». 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Продолжается реализация проектов, направленных на повышение качества жизни населения в сфере образования, здравоохранения, благоустройства, дорожного хозяйства, культуры и туризма, размещенных на «Карте развития Югры». Финансирование проектов предусмотрено в государственных программах автономного округа и муниципальных программах города Югорска. 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 рамках государственных программ: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в январе 2022 года был введен в эксплуатацию новый корпус </w:t>
      </w:r>
      <w:r w:rsidR="003A2AD1" w:rsidRPr="00227C7F">
        <w:rPr>
          <w:rFonts w:ascii="PT Astra Serif" w:eastAsia="Times New Roman" w:hAnsi="PT Astra Serif" w:cs="Times New Roman"/>
          <w:sz w:val="26"/>
          <w:szCs w:val="26"/>
        </w:rPr>
        <w:t xml:space="preserve">бюджетного учреждения профессионального образования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Ханты-Мансийского автономного округа – Югры «Югорский политехнический колледж»</w:t>
      </w:r>
      <w:r w:rsidR="003A2AD1" w:rsidRPr="00227C7F">
        <w:rPr>
          <w:rFonts w:ascii="PT Astra Serif" w:eastAsia="Times New Roman" w:hAnsi="PT Astra Serif" w:cs="Times New Roman"/>
          <w:sz w:val="26"/>
          <w:szCs w:val="26"/>
        </w:rPr>
        <w:t xml:space="preserve"> (далее – БУ ПО Ханты-Мансийского автономного округа – Югры «Югорский политехнический колледж»)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. В 2023 году запланирована реконструкция действующего объекта по соседству с новым. В январе заключен контракт на II этап строительных и проектно-изыскательских работ. Стоимость контракта составляет 140,5 млн. рублей;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в ноябре 2022 года заключен государственный контракт на выполнение строительных и проектно-изыскательских работ по объекту - реконструкция терапевтического отделения Югорской городской больницы, сумма контракта составляет 538,7 млн. рублей. 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рамках муниципальных программ города Югорска предусмотрено финансирование проектов: </w:t>
      </w:r>
    </w:p>
    <w:p w:rsidR="000768CC" w:rsidRPr="00227C7F" w:rsidRDefault="000768CC" w:rsidP="00CF374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строительство Парка по улице Менделеева; 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строительство сетей канализации микрорайонов индивидуальной застройки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мкр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. 5, 7; 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асфальтированный съезд с виадука по ул.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Киевская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и ул. Магистральная;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капитальный ремонт средней общеобразовательной школы № 5; 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строительство школы на 1 000 мест. </w:t>
      </w:r>
    </w:p>
    <w:p w:rsidR="000768CC" w:rsidRPr="00227C7F" w:rsidRDefault="000768CC" w:rsidP="00CF374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Продолжается работа по привлечению на территорию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музейно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– туристического комплекса «Ворота в Югру» (далее – МТК «Ворота в Югру») предпринимателей для реализации проектов в сфере туризма, а также представителей турбизнеса для организации культурно – массовых мероприятий различной направленности (детский, этнический, историко-познавательный, событийный, спортивный туризм).</w:t>
      </w:r>
    </w:p>
    <w:p w:rsidR="000768CC" w:rsidRPr="00227C7F" w:rsidRDefault="000768CC" w:rsidP="00CF374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lastRenderedPageBreak/>
        <w:t>На ежегодном туристском форуме «ЮграТур2022» администрация города Югорска представила проект МТК «Ворота в Югру» в качестве инвестиционного предложения, проект получил положительный отклик и рекомендации по дальнейшему продвижению.</w:t>
      </w:r>
    </w:p>
    <w:p w:rsidR="000768CC" w:rsidRPr="00227C7F" w:rsidRDefault="000768CC" w:rsidP="00CF3749">
      <w:pPr>
        <w:pStyle w:val="Default"/>
        <w:ind w:firstLine="709"/>
        <w:jc w:val="both"/>
        <w:rPr>
          <w:rFonts w:ascii="PT Astra Serif" w:hAnsi="PT Astra Serif"/>
          <w:color w:val="auto"/>
          <w:sz w:val="26"/>
          <w:szCs w:val="26"/>
          <w:lang w:eastAsia="en-US"/>
        </w:rPr>
      </w:pPr>
      <w:r w:rsidRPr="00227C7F">
        <w:rPr>
          <w:rFonts w:ascii="PT Astra Serif" w:hAnsi="PT Astra Serif"/>
          <w:color w:val="auto"/>
          <w:sz w:val="26"/>
          <w:szCs w:val="26"/>
          <w:lang w:eastAsia="en-US"/>
        </w:rPr>
        <w:t>Информация о проекте размещена на интернет – портале Союза малых городов Российской Федерации в разделе «Инвестиции малым городам».</w:t>
      </w:r>
    </w:p>
    <w:p w:rsidR="000768CC" w:rsidRPr="00227C7F" w:rsidRDefault="000768CC" w:rsidP="00CF374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bookmarkStart w:id="7" w:name="_Toc96687934"/>
      <w:r w:rsidRPr="00227C7F">
        <w:rPr>
          <w:rFonts w:ascii="PT Astra Serif" w:eastAsia="Times New Roman" w:hAnsi="PT Astra Serif" w:cs="Times New Roman"/>
          <w:sz w:val="26"/>
          <w:szCs w:val="26"/>
        </w:rPr>
        <w:t>С 2022 года на территории МТК «Ворота в Югру» началась реализация первых инвестиционных проектов: гриль-парка «Эссландия» и базы отдыха «Живущие по Солнцу» с ее первым объектом – глэмпинг «Геокупол».</w:t>
      </w:r>
    </w:p>
    <w:p w:rsidR="000768CC" w:rsidRPr="00227C7F" w:rsidRDefault="000768CC" w:rsidP="00CF374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За счет средств местного бюджета выполняются работы по оборудованию уличным освещением территории музейного комплекса.</w:t>
      </w:r>
    </w:p>
    <w:p w:rsidR="000768CC" w:rsidRPr="00227C7F" w:rsidRDefault="000768CC" w:rsidP="00CF374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По результатам аукциона инвестору, реализующему проект «туристический комплекс «Эссландия», предоставлен земельный у</w:t>
      </w:r>
      <w:r w:rsidR="005B0081" w:rsidRPr="00227C7F">
        <w:rPr>
          <w:rFonts w:ascii="PT Astra Serif" w:eastAsia="Times New Roman" w:hAnsi="PT Astra Serif" w:cs="Times New Roman"/>
          <w:sz w:val="26"/>
          <w:szCs w:val="26"/>
        </w:rPr>
        <w:t>часток для дальнейшего развития. П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ланируется благоустройство берега реки с плавучим причалом, организация пеше-водного маршрута «Сплав по реке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Эсс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>» в период май - октябрь 2023 года, а также расширение территории базы отдыха и обустройство веревочного парка.</w:t>
      </w:r>
    </w:p>
    <w:p w:rsidR="000768CC" w:rsidRPr="00227C7F" w:rsidRDefault="000768CC" w:rsidP="00CF374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С целью развития и организации активного отдыха подготовлены земельные участки для размещения объектов: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пейнтбольная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площадка, конный двор, скалодром.</w:t>
      </w:r>
      <w:bookmarkEnd w:id="7"/>
    </w:p>
    <w:p w:rsidR="00503E7D" w:rsidRPr="00227C7F" w:rsidRDefault="00503E7D" w:rsidP="00CF3749">
      <w:pPr>
        <w:pStyle w:val="22"/>
        <w:rPr>
          <w:sz w:val="26"/>
          <w:szCs w:val="26"/>
          <w:highlight w:val="yellow"/>
        </w:rPr>
      </w:pPr>
    </w:p>
    <w:p w:rsidR="00EE07AA" w:rsidRPr="00227C7F" w:rsidRDefault="006C79A2" w:rsidP="00CF3749">
      <w:pPr>
        <w:pStyle w:val="22"/>
        <w:rPr>
          <w:sz w:val="26"/>
          <w:szCs w:val="26"/>
        </w:rPr>
      </w:pPr>
      <w:bookmarkStart w:id="8" w:name="_Toc125735632"/>
      <w:r w:rsidRPr="00227C7F">
        <w:rPr>
          <w:sz w:val="26"/>
          <w:szCs w:val="26"/>
        </w:rPr>
        <w:t>5.2. С</w:t>
      </w:r>
      <w:r w:rsidR="00EE07AA" w:rsidRPr="00227C7F">
        <w:rPr>
          <w:sz w:val="26"/>
          <w:szCs w:val="26"/>
        </w:rPr>
        <w:t>троительство объектов</w:t>
      </w:r>
      <w:bookmarkEnd w:id="8"/>
    </w:p>
    <w:p w:rsidR="00871E6B" w:rsidRPr="00227C7F" w:rsidRDefault="00871E6B" w:rsidP="00CF3749">
      <w:pPr>
        <w:pStyle w:val="22"/>
        <w:rPr>
          <w:sz w:val="26"/>
          <w:szCs w:val="26"/>
          <w:highlight w:val="yellow"/>
        </w:rPr>
      </w:pPr>
    </w:p>
    <w:p w:rsidR="004464DE" w:rsidRPr="00227C7F" w:rsidRDefault="000C6539" w:rsidP="00CF374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 2022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году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ввод жилья 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по </w:t>
      </w:r>
      <w:r w:rsidR="00EE6B5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городу Югорску</w:t>
      </w:r>
      <w:r w:rsidR="00A4573F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20 021</w:t>
      </w:r>
      <w:r w:rsidR="0005667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,8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кв. метров</w:t>
      </w:r>
      <w:r w:rsidR="00F234E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05667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(0,5</w:t>
      </w:r>
      <w:r w:rsidR="00056676" w:rsidRPr="00227C7F">
        <w:rPr>
          <w:rFonts w:ascii="PT Astra Serif" w:eastAsia="Times New Roman" w:hAnsi="PT Astra Serif" w:cs="Times New Roman"/>
          <w:sz w:val="26"/>
          <w:szCs w:val="26"/>
        </w:rPr>
        <w:t>кв. метров</w:t>
      </w:r>
      <w:r w:rsidR="001659C5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на </w:t>
      </w:r>
      <w:r w:rsidR="0006476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человека), в том числе введено 2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многоквартирных жи</w:t>
      </w:r>
      <w:r w:rsidR="0006476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лых дома общей площадью 6 722,8</w:t>
      </w:r>
      <w:r w:rsidR="007A2A4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EE6B55" w:rsidRPr="00227C7F">
        <w:rPr>
          <w:rFonts w:ascii="PT Astra Serif" w:eastAsia="Times New Roman" w:hAnsi="PT Astra Serif" w:cs="Times New Roman"/>
          <w:sz w:val="26"/>
          <w:szCs w:val="26"/>
        </w:rPr>
        <w:t xml:space="preserve">кв. метров </w:t>
      </w:r>
      <w:r w:rsidR="00EE6B5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и </w:t>
      </w:r>
      <w:r w:rsidR="00A4573F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96</w:t>
      </w:r>
      <w:r w:rsidR="0006476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индивидуальных жилых</w:t>
      </w:r>
      <w:r w:rsidR="00EE6B5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дом</w:t>
      </w:r>
      <w:r w:rsidR="0006476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а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общей площа</w:t>
      </w:r>
      <w:r w:rsidR="00A4573F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дью 13</w:t>
      </w:r>
      <w:r w:rsidR="0005667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 </w:t>
      </w:r>
      <w:r w:rsidR="00F008E9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299</w:t>
      </w:r>
      <w:r w:rsidR="0005667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,0</w:t>
      </w:r>
      <w:r w:rsidR="005B008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</w:rPr>
        <w:t>кв. м</w:t>
      </w:r>
      <w:r w:rsidR="00EE6B55" w:rsidRPr="00227C7F">
        <w:rPr>
          <w:rFonts w:ascii="PT Astra Serif" w:eastAsia="Times New Roman" w:hAnsi="PT Astra Serif" w:cs="Times New Roman"/>
          <w:sz w:val="26"/>
          <w:szCs w:val="26"/>
        </w:rPr>
        <w:t>етров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0768CC" w:rsidRPr="00227C7F" w:rsidRDefault="000768CC" w:rsidP="004464D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16316" w:rsidRPr="00227C7F" w:rsidRDefault="00016316" w:rsidP="00016316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 w:cs="Times New Roman"/>
          <w:sz w:val="26"/>
          <w:szCs w:val="26"/>
        </w:rPr>
      </w:pPr>
      <w:r w:rsidRPr="00227C7F">
        <w:rPr>
          <w:rFonts w:ascii="PT Astra Serif" w:eastAsia="Courier New" w:hAnsi="PT Astra Serif" w:cs="Times New Roman"/>
          <w:sz w:val="26"/>
          <w:szCs w:val="26"/>
        </w:rPr>
        <w:t>Таблица</w:t>
      </w:r>
      <w:r w:rsidR="00405E81" w:rsidRPr="00227C7F">
        <w:rPr>
          <w:rFonts w:ascii="PT Astra Serif" w:eastAsia="Courier New" w:hAnsi="PT Astra Serif" w:cs="Times New Roman"/>
          <w:sz w:val="26"/>
          <w:szCs w:val="26"/>
        </w:rPr>
        <w:t>12</w:t>
      </w:r>
    </w:p>
    <w:p w:rsidR="0050024E" w:rsidRPr="00227C7F" w:rsidRDefault="004464DE" w:rsidP="004464D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Перечень </w:t>
      </w:r>
      <w:proofErr w:type="gramStart"/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введенных</w:t>
      </w:r>
      <w:proofErr w:type="gramEnd"/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в эксплуатацию многоквартирных </w:t>
      </w:r>
    </w:p>
    <w:p w:rsidR="004464DE" w:rsidRPr="00227C7F" w:rsidRDefault="004464DE" w:rsidP="004464D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жилых домов</w:t>
      </w:r>
    </w:p>
    <w:p w:rsidR="004464DE" w:rsidRPr="00891881" w:rsidRDefault="004464DE" w:rsidP="004464D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2439"/>
        <w:gridCol w:w="2948"/>
        <w:gridCol w:w="1701"/>
        <w:gridCol w:w="1843"/>
      </w:tblGrid>
      <w:tr w:rsidR="004464DE" w:rsidRPr="00891881" w:rsidTr="00936100">
        <w:trPr>
          <w:trHeight w:val="54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4DE" w:rsidRPr="00891881" w:rsidRDefault="004464DE" w:rsidP="001840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9188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9188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DE" w:rsidRPr="00891881" w:rsidRDefault="004464DE" w:rsidP="001840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64DE" w:rsidRPr="00891881" w:rsidRDefault="004464DE" w:rsidP="001840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Застройщик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4DE" w:rsidRPr="00891881" w:rsidRDefault="004464DE" w:rsidP="001840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Количество квартир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4DE" w:rsidRPr="00891881" w:rsidRDefault="004464DE" w:rsidP="001840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Количество квадратных метров</w:t>
            </w:r>
          </w:p>
        </w:tc>
      </w:tr>
      <w:tr w:rsidR="004464DE" w:rsidRPr="00891881" w:rsidTr="003D5330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4DE" w:rsidRPr="00891881" w:rsidRDefault="004464DE" w:rsidP="004464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DE" w:rsidRPr="00891881" w:rsidRDefault="00F90CB2" w:rsidP="00F90CB2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ул. Мира, дом 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64DE" w:rsidRPr="00891881" w:rsidRDefault="00064766" w:rsidP="000B30EE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ООО Специализированный застройщик «</w:t>
            </w:r>
            <w:proofErr w:type="spellStart"/>
            <w:r w:rsidR="000B30EE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РемК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ом</w:t>
            </w:r>
            <w:proofErr w:type="spellEnd"/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4DE" w:rsidRPr="00891881" w:rsidRDefault="006F247A" w:rsidP="004464D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4DE" w:rsidRPr="00891881" w:rsidRDefault="006F247A" w:rsidP="004464D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2475,0</w:t>
            </w:r>
          </w:p>
        </w:tc>
      </w:tr>
      <w:tr w:rsidR="004464DE" w:rsidRPr="00891881" w:rsidTr="003D5330">
        <w:trPr>
          <w:trHeight w:val="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4DE" w:rsidRPr="00891881" w:rsidRDefault="004464DE" w:rsidP="004464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DE" w:rsidRPr="00891881" w:rsidRDefault="00F90CB2" w:rsidP="00F90CB2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ул. Менделеева, 33</w:t>
            </w:r>
            <w:proofErr w:type="gramStart"/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DE" w:rsidRPr="00891881" w:rsidRDefault="00064766" w:rsidP="0006476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ООО «Дружба 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4DE" w:rsidRPr="00891881" w:rsidRDefault="006F247A" w:rsidP="004464D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4DE" w:rsidRPr="00891881" w:rsidRDefault="006F247A" w:rsidP="004464D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4 247,8</w:t>
            </w:r>
          </w:p>
        </w:tc>
      </w:tr>
      <w:tr w:rsidR="004464DE" w:rsidRPr="00891881" w:rsidTr="003D5330">
        <w:trPr>
          <w:trHeight w:val="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4DE" w:rsidRPr="00891881" w:rsidRDefault="004464DE" w:rsidP="004464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4DE" w:rsidRPr="00891881" w:rsidRDefault="004464DE" w:rsidP="004464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64DE" w:rsidRPr="00891881" w:rsidRDefault="004464DE" w:rsidP="004464DE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4DE" w:rsidRPr="00891881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4DE" w:rsidRPr="00891881" w:rsidRDefault="00064766" w:rsidP="004464D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ar-SA"/>
              </w:rPr>
              <w:t>6</w:t>
            </w:r>
            <w:r w:rsidR="002E26DD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ar-SA"/>
              </w:rPr>
              <w:t>722,8</w:t>
            </w:r>
          </w:p>
        </w:tc>
      </w:tr>
    </w:tbl>
    <w:p w:rsidR="00184072" w:rsidRPr="00891881" w:rsidRDefault="00184072" w:rsidP="004464D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p w:rsidR="004464DE" w:rsidRPr="00227C7F" w:rsidRDefault="00B45B6B" w:rsidP="00BD2DB0">
      <w:pPr>
        <w:widowControl w:val="0"/>
        <w:suppressAutoHyphens/>
        <w:autoSpaceDE w:val="0"/>
        <w:spacing w:after="0" w:line="240" w:lineRule="auto"/>
        <w:ind w:right="-14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За </w:t>
      </w:r>
      <w:r w:rsidR="006F046C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период с 2018 по 2022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год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ы</w:t>
      </w:r>
      <w:r w:rsidR="00BD2DB0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 городе было построено 106,6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тыс. 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</w:rPr>
        <w:t xml:space="preserve">кв. м.  </w:t>
      </w:r>
      <w:r w:rsidR="000B46E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жилья, в том числе 69,0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тыс. 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</w:rPr>
        <w:t>кв. м.</w:t>
      </w:r>
      <w:r w:rsidR="00FD6810" w:rsidRPr="00227C7F">
        <w:rPr>
          <w:rFonts w:ascii="PT Astra Serif" w:eastAsia="Times New Roman" w:hAnsi="PT Astra Serif" w:cs="Times New Roman"/>
          <w:sz w:val="26"/>
          <w:szCs w:val="26"/>
        </w:rPr>
        <w:t xml:space="preserve"> -</w:t>
      </w:r>
      <w:r w:rsidR="006F046C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ИЖС, что составляет </w:t>
      </w:r>
      <w:r w:rsidR="000B46E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64,7</w:t>
      </w:r>
      <w:r w:rsidR="004464D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%.</w:t>
      </w:r>
    </w:p>
    <w:p w:rsidR="0008201D" w:rsidRPr="00227C7F" w:rsidRDefault="0008201D" w:rsidP="00BD2DB0">
      <w:pPr>
        <w:widowControl w:val="0"/>
        <w:suppressAutoHyphens/>
        <w:autoSpaceDE w:val="0"/>
        <w:spacing w:after="0" w:line="240" w:lineRule="auto"/>
        <w:ind w:right="-142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016316" w:rsidRPr="00227C7F" w:rsidRDefault="00016316" w:rsidP="00016316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 w:cs="Times New Roman"/>
          <w:sz w:val="26"/>
          <w:szCs w:val="26"/>
        </w:rPr>
      </w:pPr>
      <w:r w:rsidRPr="00227C7F">
        <w:rPr>
          <w:rFonts w:ascii="PT Astra Serif" w:eastAsia="Courier New" w:hAnsi="PT Astra Serif" w:cs="Times New Roman"/>
          <w:sz w:val="26"/>
          <w:szCs w:val="26"/>
        </w:rPr>
        <w:t>Таблица</w:t>
      </w:r>
      <w:r w:rsidR="00151D0B" w:rsidRPr="00227C7F">
        <w:rPr>
          <w:rFonts w:ascii="PT Astra Serif" w:eastAsia="Courier New" w:hAnsi="PT Astra Serif" w:cs="Times New Roman"/>
          <w:sz w:val="26"/>
          <w:szCs w:val="26"/>
        </w:rPr>
        <w:t xml:space="preserve"> 1</w:t>
      </w:r>
      <w:r w:rsidR="00405E81" w:rsidRPr="00227C7F">
        <w:rPr>
          <w:rFonts w:ascii="PT Astra Serif" w:eastAsia="Courier New" w:hAnsi="PT Astra Serif" w:cs="Times New Roman"/>
          <w:sz w:val="26"/>
          <w:szCs w:val="26"/>
        </w:rPr>
        <w:t>3</w:t>
      </w:r>
    </w:p>
    <w:p w:rsidR="004464DE" w:rsidRPr="00227C7F" w:rsidRDefault="004464DE" w:rsidP="004464D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Динамика жилищного строительства</w:t>
      </w:r>
    </w:p>
    <w:p w:rsidR="004464DE" w:rsidRPr="00891881" w:rsidRDefault="004464DE" w:rsidP="004464DE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263"/>
        <w:gridCol w:w="2487"/>
        <w:gridCol w:w="1858"/>
        <w:gridCol w:w="1686"/>
      </w:tblGrid>
      <w:tr w:rsidR="004464DE" w:rsidRPr="00891881" w:rsidTr="00936100">
        <w:trPr>
          <w:tblHeader/>
        </w:trPr>
        <w:tc>
          <w:tcPr>
            <w:tcW w:w="1170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годы</w:t>
            </w:r>
          </w:p>
        </w:tc>
        <w:tc>
          <w:tcPr>
            <w:tcW w:w="2263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Всего, тыс. кв. м.</w:t>
            </w:r>
          </w:p>
        </w:tc>
        <w:tc>
          <w:tcPr>
            <w:tcW w:w="2487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в том числе, ИЖС</w:t>
            </w:r>
          </w:p>
        </w:tc>
        <w:tc>
          <w:tcPr>
            <w:tcW w:w="1858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В расчете на 1 жителя, всего</w:t>
            </w:r>
          </w:p>
        </w:tc>
        <w:tc>
          <w:tcPr>
            <w:tcW w:w="1686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В расчете на 1 жителя, ИЖС</w:t>
            </w:r>
          </w:p>
        </w:tc>
      </w:tr>
      <w:tr w:rsidR="004464DE" w:rsidRPr="00891881" w:rsidTr="00F22C76">
        <w:tc>
          <w:tcPr>
            <w:tcW w:w="1170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2263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14,2</w:t>
            </w:r>
          </w:p>
        </w:tc>
        <w:tc>
          <w:tcPr>
            <w:tcW w:w="2487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11,1</w:t>
            </w:r>
          </w:p>
        </w:tc>
        <w:tc>
          <w:tcPr>
            <w:tcW w:w="1858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0,38</w:t>
            </w:r>
          </w:p>
        </w:tc>
        <w:tc>
          <w:tcPr>
            <w:tcW w:w="1686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0,29</w:t>
            </w:r>
          </w:p>
        </w:tc>
      </w:tr>
      <w:tr w:rsidR="004464DE" w:rsidRPr="00891881" w:rsidTr="00F22C76">
        <w:tc>
          <w:tcPr>
            <w:tcW w:w="1170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2263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20,1</w:t>
            </w:r>
          </w:p>
        </w:tc>
        <w:tc>
          <w:tcPr>
            <w:tcW w:w="2487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12,6</w:t>
            </w:r>
          </w:p>
        </w:tc>
        <w:tc>
          <w:tcPr>
            <w:tcW w:w="1858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0,53</w:t>
            </w:r>
          </w:p>
        </w:tc>
        <w:tc>
          <w:tcPr>
            <w:tcW w:w="1686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0,34</w:t>
            </w:r>
          </w:p>
        </w:tc>
      </w:tr>
      <w:tr w:rsidR="004464DE" w:rsidRPr="00891881" w:rsidTr="00F22C76">
        <w:tc>
          <w:tcPr>
            <w:tcW w:w="1170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lastRenderedPageBreak/>
              <w:t>2020</w:t>
            </w:r>
          </w:p>
        </w:tc>
        <w:tc>
          <w:tcPr>
            <w:tcW w:w="2263" w:type="dxa"/>
            <w:shd w:val="clear" w:color="auto" w:fill="auto"/>
          </w:tcPr>
          <w:p w:rsidR="004464DE" w:rsidRPr="002F1434" w:rsidRDefault="00F869F5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32,7</w:t>
            </w:r>
          </w:p>
        </w:tc>
        <w:tc>
          <w:tcPr>
            <w:tcW w:w="2487" w:type="dxa"/>
            <w:shd w:val="clear" w:color="auto" w:fill="auto"/>
          </w:tcPr>
          <w:p w:rsidR="004464DE" w:rsidRPr="002F1434" w:rsidRDefault="00F869F5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16,4</w:t>
            </w:r>
          </w:p>
        </w:tc>
        <w:tc>
          <w:tcPr>
            <w:tcW w:w="1858" w:type="dxa"/>
            <w:shd w:val="clear" w:color="auto" w:fill="auto"/>
          </w:tcPr>
          <w:p w:rsidR="004464DE" w:rsidRPr="002F1434" w:rsidRDefault="00541010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0,85</w:t>
            </w:r>
          </w:p>
        </w:tc>
        <w:tc>
          <w:tcPr>
            <w:tcW w:w="1686" w:type="dxa"/>
            <w:shd w:val="clear" w:color="auto" w:fill="auto"/>
          </w:tcPr>
          <w:p w:rsidR="004464DE" w:rsidRPr="002F1434" w:rsidRDefault="00541010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0,43</w:t>
            </w:r>
          </w:p>
        </w:tc>
      </w:tr>
      <w:tr w:rsidR="00EA5CF2" w:rsidRPr="00891881" w:rsidTr="00F22C76">
        <w:tc>
          <w:tcPr>
            <w:tcW w:w="1170" w:type="dxa"/>
            <w:shd w:val="clear" w:color="auto" w:fill="auto"/>
          </w:tcPr>
          <w:p w:rsidR="00EA5CF2" w:rsidRPr="002F1434" w:rsidRDefault="00F869F5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2263" w:type="dxa"/>
            <w:shd w:val="clear" w:color="auto" w:fill="auto"/>
          </w:tcPr>
          <w:p w:rsidR="00EA5CF2" w:rsidRPr="002F1434" w:rsidRDefault="00F869F5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19,6</w:t>
            </w:r>
          </w:p>
        </w:tc>
        <w:tc>
          <w:tcPr>
            <w:tcW w:w="2487" w:type="dxa"/>
            <w:shd w:val="clear" w:color="auto" w:fill="auto"/>
          </w:tcPr>
          <w:p w:rsidR="00EA5CF2" w:rsidRPr="002F1434" w:rsidRDefault="007828BC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15,</w:t>
            </w:r>
            <w:r w:rsidR="000B46E5"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58" w:type="dxa"/>
            <w:shd w:val="clear" w:color="auto" w:fill="auto"/>
          </w:tcPr>
          <w:p w:rsidR="00EA5CF2" w:rsidRPr="002F1434" w:rsidRDefault="0058715A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0,51</w:t>
            </w:r>
          </w:p>
        </w:tc>
        <w:tc>
          <w:tcPr>
            <w:tcW w:w="1686" w:type="dxa"/>
            <w:shd w:val="clear" w:color="auto" w:fill="auto"/>
          </w:tcPr>
          <w:p w:rsidR="00EA5CF2" w:rsidRPr="002F1434" w:rsidRDefault="0058715A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0,40</w:t>
            </w:r>
          </w:p>
        </w:tc>
      </w:tr>
      <w:tr w:rsidR="00313AA5" w:rsidRPr="00891881" w:rsidTr="002F1434">
        <w:trPr>
          <w:trHeight w:val="70"/>
        </w:trPr>
        <w:tc>
          <w:tcPr>
            <w:tcW w:w="1170" w:type="dxa"/>
            <w:shd w:val="clear" w:color="auto" w:fill="auto"/>
          </w:tcPr>
          <w:p w:rsidR="00313AA5" w:rsidRPr="002F1434" w:rsidRDefault="00313AA5" w:rsidP="00313AA5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2263" w:type="dxa"/>
            <w:shd w:val="clear" w:color="auto" w:fill="auto"/>
          </w:tcPr>
          <w:p w:rsidR="00313AA5" w:rsidRPr="002F1434" w:rsidRDefault="007828BC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2487" w:type="dxa"/>
            <w:shd w:val="clear" w:color="auto" w:fill="auto"/>
          </w:tcPr>
          <w:p w:rsidR="00313AA5" w:rsidRPr="002F1434" w:rsidRDefault="008312A9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13,3</w:t>
            </w:r>
          </w:p>
        </w:tc>
        <w:tc>
          <w:tcPr>
            <w:tcW w:w="1858" w:type="dxa"/>
            <w:shd w:val="clear" w:color="auto" w:fill="auto"/>
          </w:tcPr>
          <w:p w:rsidR="00313AA5" w:rsidRPr="002F1434" w:rsidRDefault="00765960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0,50</w:t>
            </w:r>
          </w:p>
        </w:tc>
        <w:tc>
          <w:tcPr>
            <w:tcW w:w="1686" w:type="dxa"/>
            <w:shd w:val="clear" w:color="auto" w:fill="auto"/>
          </w:tcPr>
          <w:p w:rsidR="00313AA5" w:rsidRPr="002F1434" w:rsidRDefault="00765960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sz w:val="24"/>
                <w:szCs w:val="24"/>
                <w:lang w:eastAsia="ar-SA"/>
              </w:rPr>
              <w:t>0,33</w:t>
            </w:r>
          </w:p>
        </w:tc>
      </w:tr>
      <w:tr w:rsidR="004464DE" w:rsidRPr="00891881" w:rsidTr="00F22C76">
        <w:tc>
          <w:tcPr>
            <w:tcW w:w="1170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263" w:type="dxa"/>
            <w:shd w:val="clear" w:color="auto" w:fill="auto"/>
          </w:tcPr>
          <w:p w:rsidR="004464DE" w:rsidRPr="002F1434" w:rsidRDefault="007828BC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106,6</w:t>
            </w:r>
          </w:p>
        </w:tc>
        <w:tc>
          <w:tcPr>
            <w:tcW w:w="2487" w:type="dxa"/>
            <w:shd w:val="clear" w:color="auto" w:fill="auto"/>
          </w:tcPr>
          <w:p w:rsidR="004464DE" w:rsidRPr="002F1434" w:rsidRDefault="000B46E5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  <w:r w:rsidRPr="002F1434"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  <w:t>69,0</w:t>
            </w:r>
          </w:p>
        </w:tc>
        <w:tc>
          <w:tcPr>
            <w:tcW w:w="1858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86" w:type="dxa"/>
            <w:shd w:val="clear" w:color="auto" w:fill="auto"/>
          </w:tcPr>
          <w:p w:rsidR="004464DE" w:rsidRPr="002F1434" w:rsidRDefault="004464DE" w:rsidP="004464DE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464DE" w:rsidRPr="00891881" w:rsidRDefault="004464DE" w:rsidP="004464DE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highlight w:val="yellow"/>
          <w:lang w:eastAsia="ar-SA"/>
        </w:rPr>
      </w:pPr>
    </w:p>
    <w:p w:rsidR="00C40952" w:rsidRPr="00227C7F" w:rsidRDefault="004464DE" w:rsidP="00F774A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227C7F">
        <w:rPr>
          <w:rFonts w:ascii="PT Astra Serif" w:hAnsi="PT Astra Serif"/>
          <w:sz w:val="26"/>
          <w:szCs w:val="26"/>
          <w:lang w:eastAsia="ar-SA"/>
        </w:rPr>
        <w:t>За</w:t>
      </w:r>
      <w:r w:rsidR="003D4BD4" w:rsidRPr="00227C7F">
        <w:rPr>
          <w:rFonts w:ascii="PT Astra Serif" w:hAnsi="PT Astra Serif"/>
          <w:sz w:val="26"/>
          <w:szCs w:val="26"/>
          <w:lang w:eastAsia="ar-SA"/>
        </w:rPr>
        <w:t xml:space="preserve"> 5 лет введено в эксплуатацию 15</w:t>
      </w:r>
      <w:r w:rsidRPr="00227C7F">
        <w:rPr>
          <w:rFonts w:ascii="PT Astra Serif" w:hAnsi="PT Astra Serif"/>
          <w:sz w:val="26"/>
          <w:szCs w:val="26"/>
          <w:lang w:eastAsia="ar-SA"/>
        </w:rPr>
        <w:t xml:space="preserve"> многоквартирных</w:t>
      </w:r>
      <w:r w:rsidR="00876101" w:rsidRPr="00227C7F">
        <w:rPr>
          <w:rFonts w:ascii="PT Astra Serif" w:hAnsi="PT Astra Serif"/>
          <w:sz w:val="26"/>
          <w:szCs w:val="26"/>
          <w:lang w:eastAsia="ar-SA"/>
        </w:rPr>
        <w:t xml:space="preserve"> жилых дома</w:t>
      </w:r>
      <w:r w:rsidRPr="00227C7F">
        <w:rPr>
          <w:rFonts w:ascii="PT Astra Serif" w:hAnsi="PT Astra Serif"/>
          <w:sz w:val="26"/>
          <w:szCs w:val="26"/>
          <w:lang w:eastAsia="ar-SA"/>
        </w:rPr>
        <w:t xml:space="preserve"> (</w:t>
      </w:r>
      <w:r w:rsidR="003D4BD4" w:rsidRPr="00227C7F">
        <w:rPr>
          <w:rFonts w:ascii="PT Astra Serif" w:hAnsi="PT Astra Serif"/>
          <w:sz w:val="26"/>
          <w:szCs w:val="26"/>
          <w:lang w:eastAsia="ar-SA"/>
        </w:rPr>
        <w:t>718 квартир), 528</w:t>
      </w:r>
      <w:r w:rsidRPr="00227C7F">
        <w:rPr>
          <w:rFonts w:ascii="PT Astra Serif" w:hAnsi="PT Astra Serif"/>
          <w:sz w:val="26"/>
          <w:szCs w:val="26"/>
          <w:lang w:eastAsia="ar-SA"/>
        </w:rPr>
        <w:t xml:space="preserve"> индивидуальных жилых домов.</w:t>
      </w:r>
    </w:p>
    <w:p w:rsidR="003D55C6" w:rsidRPr="00227C7F" w:rsidRDefault="003D55C6" w:rsidP="00754225">
      <w:pPr>
        <w:spacing w:after="0" w:line="240" w:lineRule="auto"/>
        <w:ind w:firstLine="709"/>
        <w:jc w:val="both"/>
        <w:rPr>
          <w:rFonts w:ascii="PT Astra Serif" w:hAnsi="PT Astra Serif"/>
          <w:spacing w:val="1"/>
          <w:sz w:val="26"/>
          <w:szCs w:val="26"/>
          <w:lang w:eastAsia="ar-SA"/>
        </w:rPr>
      </w:pPr>
      <w:r w:rsidRPr="00227C7F">
        <w:rPr>
          <w:rFonts w:ascii="PT Astra Serif" w:hAnsi="PT Astra Serif"/>
          <w:sz w:val="26"/>
          <w:szCs w:val="26"/>
          <w:lang w:eastAsia="ar-SA"/>
        </w:rPr>
        <w:t xml:space="preserve">В рамках </w:t>
      </w:r>
      <w:r w:rsidR="00650F63" w:rsidRPr="00227C7F">
        <w:rPr>
          <w:rFonts w:ascii="PT Astra Serif" w:hAnsi="PT Astra Serif"/>
          <w:sz w:val="26"/>
          <w:szCs w:val="26"/>
          <w:lang w:eastAsia="ar-SA"/>
        </w:rPr>
        <w:t xml:space="preserve">окружных </w:t>
      </w:r>
      <w:r w:rsidR="004009C2" w:rsidRPr="00227C7F">
        <w:rPr>
          <w:rFonts w:ascii="PT Astra Serif" w:hAnsi="PT Astra Serif"/>
          <w:sz w:val="26"/>
          <w:szCs w:val="26"/>
          <w:lang w:eastAsia="ar-SA"/>
        </w:rPr>
        <w:t xml:space="preserve">программ </w:t>
      </w:r>
      <w:r w:rsidR="00650F63" w:rsidRPr="00227C7F">
        <w:rPr>
          <w:rFonts w:ascii="PT Astra Serif" w:hAnsi="PT Astra Serif"/>
          <w:sz w:val="26"/>
          <w:szCs w:val="26"/>
          <w:lang w:eastAsia="ar-SA"/>
        </w:rPr>
        <w:t xml:space="preserve">и </w:t>
      </w:r>
      <w:r w:rsidRPr="00227C7F">
        <w:rPr>
          <w:rFonts w:ascii="PT Astra Serif" w:hAnsi="PT Astra Serif"/>
          <w:sz w:val="26"/>
          <w:szCs w:val="26"/>
          <w:lang w:eastAsia="ar-SA"/>
        </w:rPr>
        <w:t xml:space="preserve">муниципальных программ города Югорска </w:t>
      </w:r>
      <w:r w:rsidR="008953A6" w:rsidRPr="00227C7F">
        <w:rPr>
          <w:rFonts w:ascii="PT Astra Serif" w:hAnsi="PT Astra Serif"/>
          <w:spacing w:val="1"/>
          <w:sz w:val="26"/>
          <w:szCs w:val="26"/>
          <w:lang w:eastAsia="ar-SA"/>
        </w:rPr>
        <w:t xml:space="preserve">реализован ряд проектов по строительству, реконструкции, </w:t>
      </w:r>
      <w:r w:rsidR="00F76397" w:rsidRPr="00227C7F">
        <w:rPr>
          <w:rFonts w:ascii="PT Astra Serif" w:hAnsi="PT Astra Serif"/>
          <w:spacing w:val="1"/>
          <w:sz w:val="26"/>
          <w:szCs w:val="26"/>
          <w:lang w:eastAsia="ar-SA"/>
        </w:rPr>
        <w:t xml:space="preserve">ремонту и </w:t>
      </w:r>
      <w:r w:rsidR="008953A6" w:rsidRPr="00227C7F">
        <w:rPr>
          <w:rFonts w:ascii="PT Astra Serif" w:hAnsi="PT Astra Serif"/>
          <w:spacing w:val="1"/>
          <w:sz w:val="26"/>
          <w:szCs w:val="26"/>
          <w:lang w:eastAsia="ar-SA"/>
        </w:rPr>
        <w:t>благоустройству объектов городского, дорожного хозяйства, социальной сферы.</w:t>
      </w:r>
    </w:p>
    <w:p w:rsidR="00754225" w:rsidRPr="00227C7F" w:rsidRDefault="00754225" w:rsidP="00754225">
      <w:pPr>
        <w:shd w:val="clear" w:color="auto" w:fill="FFFFFF"/>
        <w:suppressAutoHyphens/>
        <w:spacing w:after="0" w:line="240" w:lineRule="auto"/>
        <w:ind w:right="82" w:firstLine="709"/>
        <w:jc w:val="both"/>
        <w:rPr>
          <w:rFonts w:ascii="PT Astra Serif" w:eastAsia="Times New Roman" w:hAnsi="PT Astra Serif" w:cs="Times New Roman"/>
          <w:color w:val="FF0000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Продолжается строительство сетей канализации в 5 и 7 микрорайонах индивидуальной застройки</w:t>
      </w:r>
      <w:r w:rsidR="002111A0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(3, 4, 5 этапы), н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а реализацию данного проекта в 2022 году было направлено 19,5 млн. рублей.</w:t>
      </w:r>
    </w:p>
    <w:p w:rsidR="00754225" w:rsidRPr="00227C7F" w:rsidRDefault="00754225" w:rsidP="00754225">
      <w:pPr>
        <w:suppressAutoHyphens/>
        <w:spacing w:after="0" w:line="240" w:lineRule="auto"/>
        <w:ind w:right="82" w:firstLine="709"/>
        <w:jc w:val="both"/>
        <w:rPr>
          <w:rFonts w:ascii="PT Astra Serif" w:eastAsia="Times New Roman" w:hAnsi="PT Astra Serif"/>
          <w:spacing w:val="1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Выполнены работы по устройству «умной» спортивной площадки по ул. Попова: </w:t>
      </w:r>
      <w:r w:rsidRPr="00227C7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выполнено асфальтобетонное основание для монтажа спортивного оборудования и устройства покрытия площадки, наружное освещение, видеонаблюдение </w:t>
      </w:r>
      <w:r w:rsidR="00EF1A76" w:rsidRPr="00227C7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- </w:t>
      </w:r>
      <w:r w:rsidRPr="00227C7F">
        <w:rPr>
          <w:rFonts w:ascii="PT Astra Serif" w:eastAsia="Times New Roman" w:hAnsi="PT Astra Serif"/>
          <w:spacing w:val="1"/>
          <w:sz w:val="26"/>
          <w:szCs w:val="26"/>
          <w:lang w:eastAsia="ar-SA"/>
        </w:rPr>
        <w:t xml:space="preserve">направлено 29,9 млн. рублей. </w:t>
      </w:r>
    </w:p>
    <w:p w:rsidR="00754225" w:rsidRPr="00227C7F" w:rsidRDefault="00754225" w:rsidP="0075422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В рамках муниципальных программ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«Автомобильные дороги, транспорт и городская среда», «Культурное пространство», «Доступная среда» выполнялись мероприятия по благоустройству города, освоено порядка </w:t>
      </w:r>
      <w:r w:rsidR="007A4D07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57,7</w:t>
      </w:r>
      <w:r w:rsidR="00DA6AE0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млн. рублей.</w:t>
      </w:r>
    </w:p>
    <w:p w:rsidR="00754225" w:rsidRPr="00227C7F" w:rsidRDefault="00754225" w:rsidP="0075422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Продолжилось благоустройство парка по ул. Менделеева </w:t>
      </w:r>
      <w:r w:rsidRPr="00227C7F">
        <w:rPr>
          <w:rFonts w:ascii="PT Astra Serif" w:hAnsi="PT Astra Serif"/>
          <w:spacing w:val="1"/>
          <w:sz w:val="26"/>
          <w:szCs w:val="26"/>
          <w:lang w:eastAsia="ar-SA"/>
        </w:rPr>
        <w:t xml:space="preserve">(12,3 млн. рублей по 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региональному проекту «Формирование комфортной городской среды»</w:t>
      </w:r>
      <w:r w:rsidRPr="00227C7F">
        <w:rPr>
          <w:rFonts w:ascii="PT Astra Serif" w:hAnsi="PT Astra Serif"/>
          <w:spacing w:val="1"/>
          <w:sz w:val="26"/>
          <w:szCs w:val="26"/>
          <w:lang w:eastAsia="ar-SA"/>
        </w:rPr>
        <w:t>)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</w:t>
      </w:r>
      <w:r w:rsidR="00D53412"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–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Calibri"/>
          <w:sz w:val="26"/>
          <w:szCs w:val="26"/>
          <w:lang w:eastAsia="ar-SA"/>
        </w:rPr>
        <w:t>установлены</w:t>
      </w:r>
      <w:r w:rsidR="00D53412" w:rsidRPr="00227C7F">
        <w:rPr>
          <w:rFonts w:ascii="PT Astra Serif" w:eastAsia="Times New Roman" w:hAnsi="PT Astra Serif" w:cs="Calibri"/>
          <w:sz w:val="26"/>
          <w:szCs w:val="26"/>
          <w:lang w:eastAsia="ar-SA"/>
        </w:rPr>
        <w:t>:</w:t>
      </w:r>
      <w:r w:rsidRPr="00227C7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 41 опора со светильниками, 30 скамеек, 28 урн, 2 двойные парковые качели, пешеходные дорожки из тротуарной плитки площадью 2</w:t>
      </w:r>
      <w:r w:rsidR="00D53412" w:rsidRPr="00227C7F">
        <w:rPr>
          <w:rFonts w:ascii="PT Astra Serif" w:eastAsia="Times New Roman" w:hAnsi="PT Astra Serif" w:cs="Calibri"/>
          <w:sz w:val="26"/>
          <w:szCs w:val="26"/>
          <w:lang w:eastAsia="ar-SA"/>
        </w:rPr>
        <w:t> </w:t>
      </w:r>
      <w:r w:rsidRPr="00227C7F">
        <w:rPr>
          <w:rFonts w:ascii="PT Astra Serif" w:eastAsia="Times New Roman" w:hAnsi="PT Astra Serif" w:cs="Calibri"/>
          <w:sz w:val="26"/>
          <w:szCs w:val="26"/>
          <w:lang w:eastAsia="ar-SA"/>
        </w:rPr>
        <w:t>645</w:t>
      </w:r>
      <w:r w:rsidR="00D53412" w:rsidRPr="00227C7F">
        <w:rPr>
          <w:rFonts w:ascii="PT Astra Serif" w:eastAsia="Times New Roman" w:hAnsi="PT Astra Serif" w:cs="Calibri"/>
          <w:sz w:val="26"/>
          <w:szCs w:val="26"/>
          <w:lang w:eastAsia="ar-SA"/>
        </w:rPr>
        <w:t>,0</w:t>
      </w:r>
      <w:r w:rsidRPr="00227C7F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 кв. метров.</w:t>
      </w:r>
    </w:p>
    <w:p w:rsidR="00754225" w:rsidRPr="00227C7F" w:rsidRDefault="00754225" w:rsidP="0075422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Выполнен комплекс работ по благоустройству города на сумму 21,6 млн. рублей</w:t>
      </w:r>
      <w:r w:rsidR="00816A88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таких как: благоустройство дворовых территорий, ремонт тротуаров, устройство автомобильных стоянок, </w:t>
      </w:r>
      <w:r w:rsidR="00533F7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3-х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контейнерных площадок, устройство остановочных комплексов, в том числе первого в городе остановочного павильона с обогревом скамеек, а также мероприятия по наказам избирателей депутатам Думы города Югорска. </w:t>
      </w:r>
    </w:p>
    <w:p w:rsidR="00754225" w:rsidRPr="00227C7F" w:rsidRDefault="00754225" w:rsidP="0075422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Обустроены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пандусы в многоквартирных домах по ул. Механизаторов, 22, ул. Механизаторов, 28, ул. Ленина, 8 (0,6 млн. рублей).</w:t>
      </w:r>
    </w:p>
    <w:p w:rsidR="00754225" w:rsidRPr="00227C7F" w:rsidRDefault="00754225" w:rsidP="00533F7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Выполнены работы по благоустройству территорий в рамках реализации инициативных проектов ТОС «Снегири» и территории многоквартирных домов №</w:t>
      </w:r>
      <w:r w:rsidR="00465C77"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1, №</w:t>
      </w:r>
      <w:r w:rsidR="00465C77"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3, №</w:t>
      </w:r>
      <w:r w:rsidR="00465C77"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5 по улице 40 лет Победы (</w:t>
      </w:r>
      <w:r w:rsidR="001F6D4F"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20,6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млн. рублей).</w:t>
      </w:r>
    </w:p>
    <w:p w:rsidR="00754225" w:rsidRPr="00227C7F" w:rsidRDefault="00754225" w:rsidP="00533F75">
      <w:pPr>
        <w:pStyle w:val="af3"/>
        <w:shd w:val="clear" w:color="auto" w:fill="FFFFFF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Профинансированы работы по планировке территории, устройству наружного освещения, лестницы (подъема) для снежных спусков на территории музея «Суеват-Пауль» (2,6 млн. рублей)</w:t>
      </w:r>
    </w:p>
    <w:p w:rsidR="00754225" w:rsidRPr="00227C7F" w:rsidRDefault="00754225" w:rsidP="00533F7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 целях улучшения качества городской улично-дорожной сети проведен ремонт автомобильных дорог:</w:t>
      </w:r>
    </w:p>
    <w:p w:rsidR="00754225" w:rsidRPr="00227C7F" w:rsidRDefault="00754225" w:rsidP="00533F7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B42E9D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по ул. Агиришская (от ул.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Мраморная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до ул. Кол</w:t>
      </w:r>
      <w:r w:rsidR="00533F75" w:rsidRPr="00227C7F">
        <w:rPr>
          <w:rFonts w:ascii="PT Astra Serif" w:eastAsia="Times New Roman" w:hAnsi="PT Astra Serif" w:cs="Times New Roman"/>
          <w:sz w:val="26"/>
          <w:szCs w:val="26"/>
        </w:rPr>
        <w:t>ьцевая) протяженностью 1,376 км;</w:t>
      </w:r>
    </w:p>
    <w:p w:rsidR="00754225" w:rsidRPr="00227C7F" w:rsidRDefault="00754225" w:rsidP="00533F7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</w:t>
      </w:r>
      <w:r w:rsidR="00B42E9D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по ул.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Студенческая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(от кольца до ул. Садовая) протяженностью 0,550 км</w:t>
      </w:r>
      <w:r w:rsidR="00533F75" w:rsidRPr="00227C7F">
        <w:rPr>
          <w:rFonts w:ascii="PT Astra Serif" w:eastAsia="Times New Roman" w:hAnsi="PT Astra Serif" w:cs="Times New Roman"/>
          <w:sz w:val="26"/>
          <w:szCs w:val="26"/>
        </w:rPr>
        <w:t>;</w:t>
      </w:r>
    </w:p>
    <w:p w:rsidR="00754225" w:rsidRPr="00227C7F" w:rsidRDefault="00754225" w:rsidP="00533F7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</w:t>
      </w:r>
      <w:r w:rsidR="00B42E9D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по ул.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Железнодорожная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(от ул. 40 лет Победы до ул. Механиз</w:t>
      </w:r>
      <w:r w:rsidR="00533F75" w:rsidRPr="00227C7F">
        <w:rPr>
          <w:rFonts w:ascii="PT Astra Serif" w:eastAsia="Times New Roman" w:hAnsi="PT Astra Serif" w:cs="Times New Roman"/>
          <w:sz w:val="26"/>
          <w:szCs w:val="26"/>
        </w:rPr>
        <w:t>аторов) протяженностью 0,316 км;</w:t>
      </w:r>
    </w:p>
    <w:p w:rsidR="00754225" w:rsidRPr="00227C7F" w:rsidRDefault="00754225" w:rsidP="00533F7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</w:t>
      </w:r>
      <w:r w:rsidR="00B42E9D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по ул.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Садовая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(от ул. Студенческая до МБОУ </w:t>
      </w:r>
      <w:r w:rsidR="00533F75" w:rsidRPr="00227C7F">
        <w:rPr>
          <w:rFonts w:ascii="PT Astra Serif" w:eastAsia="Times New Roman" w:hAnsi="PT Astra Serif" w:cs="Times New Roman"/>
          <w:sz w:val="26"/>
          <w:szCs w:val="26"/>
        </w:rPr>
        <w:t>СОШ №5) протяженностью 0,196 км;</w:t>
      </w:r>
    </w:p>
    <w:p w:rsidR="00754225" w:rsidRPr="00227C7F" w:rsidRDefault="00754225" w:rsidP="00533F7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 проезд (от ул. Садовая до ул. Менделеева) 0,179 км</w:t>
      </w:r>
      <w:r w:rsidR="00A73A0C" w:rsidRPr="00227C7F">
        <w:rPr>
          <w:rFonts w:ascii="PT Astra Serif" w:eastAsia="Times New Roman" w:hAnsi="PT Astra Serif" w:cs="Times New Roman"/>
          <w:sz w:val="26"/>
          <w:szCs w:val="26"/>
        </w:rPr>
        <w:t>.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</w:p>
    <w:p w:rsidR="00754225" w:rsidRPr="00227C7F" w:rsidRDefault="00754225" w:rsidP="00533F75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lastRenderedPageBreak/>
        <w:t xml:space="preserve">Выполнен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ямочный ремонт сети автомобильных дорог с твердым покрытием площадью 2 503,4 кв. метров.</w:t>
      </w:r>
    </w:p>
    <w:p w:rsidR="00754225" w:rsidRPr="00227C7F" w:rsidRDefault="00754225" w:rsidP="0075422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Уделялось особое внимание проведению ремонтов в образовательных учреждениях города, выполнено следующее: </w:t>
      </w:r>
    </w:p>
    <w:p w:rsidR="00754225" w:rsidRPr="00227C7F" w:rsidRDefault="00754225" w:rsidP="0075422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 капитальный ремонт системы электроснабжения в муниципальном автономном дошкольном образовательном учреждении «Снегурочка»;</w:t>
      </w:r>
    </w:p>
    <w:p w:rsidR="00754225" w:rsidRPr="00227C7F" w:rsidRDefault="00754225" w:rsidP="0075422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проектно-изыскательские работы для выполнения капитального ремонта зданий </w:t>
      </w:r>
      <w:r w:rsidR="001730D7" w:rsidRPr="00227C7F">
        <w:rPr>
          <w:rFonts w:ascii="PT Astra Serif" w:eastAsia="Times New Roman" w:hAnsi="PT Astra Serif" w:cs="Times New Roman"/>
          <w:sz w:val="26"/>
          <w:szCs w:val="26"/>
        </w:rPr>
        <w:t xml:space="preserve">муниципального бюджетного общеобразовательного учреждения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«Средняя общеобразовательная школа № 5»</w:t>
      </w:r>
      <w:r w:rsidR="001730D7" w:rsidRPr="00227C7F">
        <w:rPr>
          <w:rFonts w:ascii="PT Astra Serif" w:eastAsia="Times New Roman" w:hAnsi="PT Astra Serif" w:cs="Times New Roman"/>
          <w:sz w:val="26"/>
          <w:szCs w:val="26"/>
        </w:rPr>
        <w:t xml:space="preserve"> (далее – МБОУ «Средняя общеобразовательная школа № 5»)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и муниципального бюджетного общеобразовательного учреждения «Средняя общеобразовательная школа № 2» (далее - МБОУ «Средняя общеобразовательная школа № 2»);</w:t>
      </w:r>
    </w:p>
    <w:p w:rsidR="00754225" w:rsidRPr="00227C7F" w:rsidRDefault="00754225" w:rsidP="0075422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 у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стройство контрольно-пропускных пунктов на входах в учебные заведения МБОУ «Лицей им. Г.Ф. Атякшева», МБОУ «Средняя общеобразовательная школа № 5», </w:t>
      </w:r>
      <w:r w:rsidR="0000091D"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муниципального бюджетного общеобразовательного учреждения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«Средняя общеобразовательная школа</w:t>
      </w:r>
      <w:r w:rsidR="0000091D"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№ 6»</w:t>
      </w:r>
      <w:r w:rsidR="0000091D"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 xml:space="preserve"> (далее – МБОУ «Средняя общеобразовательная школа  № 6»)</w:t>
      </w: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;</w:t>
      </w:r>
    </w:p>
    <w:p w:rsidR="00754225" w:rsidRPr="00227C7F" w:rsidRDefault="00754225" w:rsidP="0075422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- частичный ремонт кровли и устройство ограждения входной группы в МБОУ «Средняя общеобразовательная школа № 2»;</w:t>
      </w:r>
    </w:p>
    <w:p w:rsidR="00754225" w:rsidRPr="00227C7F" w:rsidRDefault="00754225" w:rsidP="0075422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pacing w:val="1"/>
          <w:sz w:val="26"/>
          <w:szCs w:val="26"/>
          <w:lang w:eastAsia="ar-SA"/>
        </w:rPr>
        <w:t>- выполняются работы по ремонту кровли над бассейном МБОУ «Средняя общеобразовательная школа № 6».</w:t>
      </w:r>
    </w:p>
    <w:p w:rsidR="00754225" w:rsidRPr="00227C7F" w:rsidRDefault="00754225" w:rsidP="0075422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1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color w:val="000000"/>
          <w:spacing w:val="1"/>
          <w:sz w:val="26"/>
          <w:szCs w:val="26"/>
          <w:lang w:eastAsia="ar-SA"/>
        </w:rPr>
        <w:t xml:space="preserve">В течение 5 лет в городе Югорске были введены в эксплуатацию следующие объекты: </w:t>
      </w:r>
    </w:p>
    <w:p w:rsidR="00AF3976" w:rsidRPr="00227C7F" w:rsidRDefault="00016316" w:rsidP="00016316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 w:cs="Times New Roman"/>
          <w:sz w:val="26"/>
          <w:szCs w:val="26"/>
        </w:rPr>
      </w:pPr>
      <w:r w:rsidRPr="00227C7F">
        <w:rPr>
          <w:rFonts w:ascii="PT Astra Serif" w:eastAsia="Courier New" w:hAnsi="PT Astra Serif" w:cs="Times New Roman"/>
          <w:sz w:val="26"/>
          <w:szCs w:val="26"/>
        </w:rPr>
        <w:t>Таблица</w:t>
      </w:r>
      <w:r w:rsidR="00151D0B" w:rsidRPr="00227C7F">
        <w:rPr>
          <w:rFonts w:ascii="PT Astra Serif" w:eastAsia="Courier New" w:hAnsi="PT Astra Serif" w:cs="Times New Roman"/>
          <w:sz w:val="26"/>
          <w:szCs w:val="26"/>
        </w:rPr>
        <w:t xml:space="preserve"> 1</w:t>
      </w:r>
      <w:r w:rsidR="00754225" w:rsidRPr="00227C7F">
        <w:rPr>
          <w:rFonts w:ascii="PT Astra Serif" w:eastAsia="Courier New" w:hAnsi="PT Astra Serif" w:cs="Times New Roman"/>
          <w:sz w:val="26"/>
          <w:szCs w:val="26"/>
        </w:rPr>
        <w:t>4</w:t>
      </w:r>
    </w:p>
    <w:p w:rsidR="0038569A" w:rsidRPr="00227C7F" w:rsidRDefault="00AC308B" w:rsidP="00AC308B">
      <w:pPr>
        <w:shd w:val="clear" w:color="auto" w:fill="FFFFFF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color w:val="000000"/>
          <w:spacing w:val="1"/>
          <w:sz w:val="26"/>
          <w:szCs w:val="26"/>
          <w:lang w:eastAsia="ar-SA"/>
        </w:rPr>
        <w:t>Объекты строительства</w:t>
      </w: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и реконструкции города Югорска</w:t>
      </w:r>
    </w:p>
    <w:p w:rsidR="00AC308B" w:rsidRPr="00891881" w:rsidRDefault="00AC308B" w:rsidP="001223B9">
      <w:pPr>
        <w:shd w:val="clear" w:color="auto" w:fill="FFFFFF"/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pacing w:val="1"/>
          <w:sz w:val="28"/>
          <w:szCs w:val="28"/>
          <w:lang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552"/>
      </w:tblGrid>
      <w:tr w:rsidR="005206CA" w:rsidRPr="00891881" w:rsidTr="00936100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Мощность</w:t>
            </w:r>
          </w:p>
        </w:tc>
      </w:tr>
      <w:tr w:rsidR="005206CA" w:rsidRPr="00891881" w:rsidTr="005206CA">
        <w:trPr>
          <w:trHeight w:val="16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206CA" w:rsidRPr="00891881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03439B" w:rsidRDefault="005206C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Транспортная развязка в двух уровнях в г. Югорске. 2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03439B" w:rsidRDefault="00B56BC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3636,08 м</w:t>
            </w:r>
          </w:p>
        </w:tc>
      </w:tr>
      <w:tr w:rsidR="005206CA" w:rsidRPr="00891881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03439B" w:rsidRDefault="005206C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Улица Звездная в городе Югорске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03439B" w:rsidRDefault="00B56BC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117 м</w:t>
            </w:r>
          </w:p>
        </w:tc>
      </w:tr>
      <w:tr w:rsidR="005206CA" w:rsidRPr="00891881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Расширение водоочистных сооружений в г. Югорске. Сооружение: станция 2 подъема и электролизная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B56B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887,2 кв. м</w:t>
            </w:r>
          </w:p>
        </w:tc>
      </w:tr>
      <w:tr w:rsidR="005206CA" w:rsidRPr="00891881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Реконструкция автомобильной дороги по ул. </w:t>
            </w:r>
            <w:proofErr w:type="gramStart"/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Южная-Вавилова</w:t>
            </w:r>
            <w:proofErr w:type="gramEnd"/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(тротуар)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B56B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2489 кв. м</w:t>
            </w:r>
          </w:p>
        </w:tc>
      </w:tr>
      <w:tr w:rsidR="005206CA" w:rsidRPr="00891881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206CA" w:rsidRPr="00891881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Физкультурно-спортивный комплекс с универсальным игровым залом в городе Югорске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B56B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17 968,4 кв. м</w:t>
            </w:r>
          </w:p>
        </w:tc>
      </w:tr>
      <w:tr w:rsidR="005206CA" w:rsidRPr="00891881" w:rsidTr="005206C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Реконструкция автомобильной дороги по ул. Никольская (от </w:t>
            </w:r>
            <w:r w:rsidR="00B56BC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ул. </w:t>
            </w: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Газовиков - до </w:t>
            </w:r>
            <w:r w:rsidR="00B56BC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ул. </w:t>
            </w: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Промышленная)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B56B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290 м</w:t>
            </w:r>
          </w:p>
        </w:tc>
      </w:tr>
      <w:tr w:rsidR="005206CA" w:rsidRPr="00891881" w:rsidTr="005206CA">
        <w:trPr>
          <w:trHeight w:val="3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Канализационные очистные сооружения производительностью 500 м</w:t>
            </w:r>
            <w:r w:rsidRPr="00B56BC6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ar-SA"/>
              </w:rPr>
              <w:t>3</w:t>
            </w: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сут</w:t>
            </w:r>
            <w:proofErr w:type="spellEnd"/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в районе Югорск-2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500 м</w:t>
            </w:r>
            <w:r w:rsidRPr="00B56BC6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ar-SA"/>
              </w:rPr>
              <w:t>3</w:t>
            </w: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сут</w:t>
            </w:r>
            <w:proofErr w:type="spellEnd"/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5206CA" w:rsidRPr="00891881" w:rsidTr="005206CA">
        <w:trPr>
          <w:trHeight w:val="174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Площадки для накопления твердых коммунальных отходов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80 шт.</w:t>
            </w:r>
          </w:p>
        </w:tc>
      </w:tr>
      <w:tr w:rsidR="005206CA" w:rsidRPr="00891881" w:rsidTr="005206CA">
        <w:trPr>
          <w:trHeight w:val="21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5206CA" w:rsidRPr="00891881" w:rsidTr="005206CA">
        <w:trPr>
          <w:trHeight w:val="26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Площадки для накопления твердых коммунальных отходов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 шт.</w:t>
            </w:r>
          </w:p>
        </w:tc>
      </w:tr>
      <w:tr w:rsidR="005206CA" w:rsidRPr="00891881" w:rsidTr="005206CA">
        <w:trPr>
          <w:trHeight w:val="14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5206CA" w:rsidRPr="00891881" w:rsidTr="005206CA">
        <w:trPr>
          <w:trHeight w:val="3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Реконструкция автомобильной дороги по ул. Уральская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483 м</w:t>
            </w:r>
          </w:p>
        </w:tc>
      </w:tr>
      <w:tr w:rsidR="005206CA" w:rsidRPr="00891881" w:rsidTr="005206CA">
        <w:trPr>
          <w:trHeight w:val="3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Инженерные сети водоснабжения 16А микрорайона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3471 м</w:t>
            </w:r>
          </w:p>
        </w:tc>
      </w:tr>
      <w:tr w:rsidR="005206CA" w:rsidRPr="00891881" w:rsidTr="005206CA">
        <w:trPr>
          <w:trHeight w:val="32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Приют для содержания животных без владельцев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</w:rPr>
              <w:t>блок-бокс - 136,6 кв. м,</w:t>
            </w:r>
          </w:p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 w:rsidR="00014211">
              <w:rPr>
                <w:rFonts w:ascii="PT Astra Serif" w:eastAsia="Times New Roman" w:hAnsi="PT Astra Serif" w:cs="Times New Roman"/>
                <w:sz w:val="24"/>
                <w:szCs w:val="24"/>
              </w:rPr>
              <w:t>ольеры для собак – 118,95 кв. м</w:t>
            </w: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</w:rPr>
              <w:t>;</w:t>
            </w:r>
          </w:p>
          <w:p w:rsidR="005206CA" w:rsidRPr="0003439B" w:rsidRDefault="0001421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площадка для выгула - 630 кв. м</w:t>
            </w:r>
          </w:p>
        </w:tc>
      </w:tr>
      <w:tr w:rsidR="005206CA" w:rsidRPr="00891881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Площадка для накопления твердых коммунальных отходов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шт.</w:t>
            </w:r>
          </w:p>
        </w:tc>
      </w:tr>
      <w:tr w:rsidR="005206CA" w:rsidRPr="00891881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206CA" w:rsidRPr="00891881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Площадка для накопления твердых коммунальных отходов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 шт.</w:t>
            </w:r>
          </w:p>
        </w:tc>
      </w:tr>
      <w:tr w:rsidR="005206CA" w:rsidRPr="00891881" w:rsidTr="005206CA">
        <w:trPr>
          <w:trHeight w:val="11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Освещение в «Суеват-Пауле»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03439B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3439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660 м</w:t>
            </w:r>
          </w:p>
        </w:tc>
      </w:tr>
      <w:tr w:rsidR="005206CA" w:rsidRPr="00891881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891881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КПП в учебных заведениях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891881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 шт.</w:t>
            </w:r>
          </w:p>
        </w:tc>
      </w:tr>
      <w:tr w:rsidR="005206CA" w:rsidRPr="00891881" w:rsidTr="005206CA">
        <w:trPr>
          <w:trHeight w:val="2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891881" w:rsidRDefault="005206C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Автобусная остановка по ул. </w:t>
            </w:r>
            <w:proofErr w:type="gramStart"/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Железнодорожной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CA" w:rsidRPr="00891881" w:rsidRDefault="005206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шт.</w:t>
            </w:r>
          </w:p>
        </w:tc>
      </w:tr>
    </w:tbl>
    <w:p w:rsidR="0038569A" w:rsidRPr="00891881" w:rsidRDefault="0038569A" w:rsidP="0038569A">
      <w:pPr>
        <w:widowControl w:val="0"/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FF0000"/>
          <w:sz w:val="24"/>
          <w:szCs w:val="24"/>
          <w:highlight w:val="yellow"/>
          <w:lang w:eastAsia="ar-SA"/>
        </w:rPr>
      </w:pPr>
    </w:p>
    <w:p w:rsidR="0087448F" w:rsidRPr="00891881" w:rsidRDefault="0087448F" w:rsidP="0014009C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  <w:lang w:eastAsia="ar-SA"/>
        </w:rPr>
      </w:pPr>
    </w:p>
    <w:p w:rsidR="0087448F" w:rsidRPr="00227C7F" w:rsidRDefault="0087448F" w:rsidP="00FF470C">
      <w:pPr>
        <w:pStyle w:val="12"/>
        <w:rPr>
          <w:sz w:val="26"/>
          <w:szCs w:val="26"/>
        </w:rPr>
      </w:pPr>
      <w:bookmarkStart w:id="9" w:name="_Toc125735633"/>
      <w:r w:rsidRPr="00227C7F">
        <w:rPr>
          <w:sz w:val="26"/>
          <w:szCs w:val="26"/>
        </w:rPr>
        <w:t>6. Архитектура и градостроительство</w:t>
      </w:r>
      <w:bookmarkEnd w:id="9"/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Территориальное развитие нашего города осуществляется в соответствие с Генеральным планом города Югорска, утвержденным решением Думы города Югорска от 7 октября 2014 № 65.</w:t>
      </w:r>
    </w:p>
    <w:p w:rsidR="00284A11" w:rsidRPr="00227C7F" w:rsidRDefault="00284A11" w:rsidP="00284A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07.06.2022 постановлением администрации города  № 1 178-п утверждены Правила землепользования и </w:t>
      </w:r>
      <w:proofErr w:type="gramStart"/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застройки города</w:t>
      </w:r>
      <w:proofErr w:type="gramEnd"/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Югорска. С целью приведения муниципальных правовых актов в соответствие с действующим законодательством</w:t>
      </w:r>
      <w:r w:rsidRPr="00227C7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 xml:space="preserve"> в прошлом </w:t>
      </w:r>
      <w:r w:rsidR="00E32B8C" w:rsidRPr="00227C7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году утверждена новая редакция м</w:t>
      </w:r>
      <w:r w:rsidRPr="00227C7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естных нормативов градостроительного проектирования и внесены изменения в Порядок организации и проведения общественных обсуждений или публичных слушаний по вопросам градостроительной деятельности.</w:t>
      </w:r>
    </w:p>
    <w:p w:rsidR="00284A11" w:rsidRPr="00227C7F" w:rsidRDefault="00284A11" w:rsidP="00284A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В 2022 году завершена работа по постановке на кадастровый учет 44-х территориальных зон, установленных Правилами землепользования и застройки.</w:t>
      </w:r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Размещение объектов на территории города осуществляется в соответствии с установленными Правилами землепользования и застройки видами разрешенного использования земельных участков и объектов капитального строительства, а также градостроительными регламентами. </w:t>
      </w:r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В сфере архитектуры и градостроительства администрация города оказывает 20 муниципальных услуг и в прошлом году </w:t>
      </w:r>
      <w:r w:rsidRPr="00227C7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административные регламенты по предоставлению особо значимых муниципальных услуг актуализированы с целью предоставления возможности заявителям получать услуги в электронной форме.</w:t>
      </w:r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В течение 2022 года поступил</w:t>
      </w:r>
      <w:r w:rsidR="00E32B8C" w:rsidRPr="00227C7F">
        <w:rPr>
          <w:rFonts w:ascii="PT Astra Serif" w:eastAsia="Times New Roman" w:hAnsi="PT Astra Serif"/>
          <w:sz w:val="26"/>
          <w:szCs w:val="26"/>
          <w:lang w:eastAsia="ru-RU"/>
        </w:rPr>
        <w:t>а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1 671 заявка о предоставлении муниципальных услуг, для оказания которых было направлено 3 156 межведомственных запросов. </w:t>
      </w:r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По результатам рассмотрения заявок утверждено 32 схемы расположения новых земельных участков, выдано 87 разрешений на использование земель и земельных участков, 30 градостроительных планов земельных участков.</w:t>
      </w:r>
    </w:p>
    <w:p w:rsidR="00284A11" w:rsidRPr="00227C7F" w:rsidRDefault="00284A11" w:rsidP="00284A11">
      <w:pPr>
        <w:widowControl w:val="0"/>
        <w:shd w:val="clear" w:color="auto" w:fill="FFFFFF"/>
        <w:spacing w:after="0" w:line="240" w:lineRule="auto"/>
        <w:ind w:firstLine="720"/>
        <w:jc w:val="both"/>
        <w:outlineLvl w:val="0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В 2022 году </w:t>
      </w:r>
      <w:r w:rsidRPr="00227C7F">
        <w:rPr>
          <w:rFonts w:ascii="PT Astra Serif" w:eastAsia="Times New Roman" w:hAnsi="PT Astra Serif"/>
          <w:spacing w:val="1"/>
          <w:sz w:val="26"/>
          <w:szCs w:val="26"/>
          <w:lang w:eastAsia="ru-RU"/>
        </w:rPr>
        <w:t>завершены работы по строительству объектов на территории города: «Гаражный комплекс по ул. Кирова, 2», включающий бытовые помещения, пункт диагностики и автомойку; «Реконструкция и расширение здания Югорского политехнического колледжа. 1 этап»; «Общежитие» по улице Южная, 16, «Магазин» по улице Декабристов, 18. Также введено в эк</w:t>
      </w:r>
      <w:r w:rsidR="009360F4" w:rsidRPr="00227C7F">
        <w:rPr>
          <w:rFonts w:ascii="PT Astra Serif" w:eastAsia="Times New Roman" w:hAnsi="PT Astra Serif"/>
          <w:spacing w:val="1"/>
          <w:sz w:val="26"/>
          <w:szCs w:val="26"/>
          <w:lang w:eastAsia="ru-RU"/>
        </w:rPr>
        <w:t xml:space="preserve">сплуатацию два многоквартирных </w:t>
      </w:r>
      <w:r w:rsidRPr="00227C7F">
        <w:rPr>
          <w:rFonts w:ascii="PT Astra Serif" w:eastAsia="Times New Roman" w:hAnsi="PT Astra Serif"/>
          <w:spacing w:val="1"/>
          <w:sz w:val="26"/>
          <w:szCs w:val="26"/>
          <w:lang w:eastAsia="ru-RU"/>
        </w:rPr>
        <w:t xml:space="preserve">дома по улице Менделеева, 33А и улице Мира, 51. </w:t>
      </w:r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В прошлом году выдано 11 разрешений на строительство объектов,</w:t>
      </w:r>
      <w:r w:rsidR="00EF29AB"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7 разрешений на ввод объектов в эксплуатацию,</w:t>
      </w:r>
      <w:r w:rsidR="00053B8D"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7 актов освидетельствования проведения основных работ по</w:t>
      </w:r>
      <w:r w:rsidR="00053B8D"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строительству (реконструкции) объекта индивидуального</w:t>
      </w:r>
      <w:r w:rsidR="00053B8D"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жилищного</w:t>
      </w:r>
      <w:r w:rsidR="00053B8D"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строительства с привлечением средств материнского (семейного) капитала. </w:t>
      </w:r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Подготовлено 70 уведомлений о соответствии указанных в уведомлении о планируемом строительстве параметров индивидуального жилищного строительства 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lastRenderedPageBreak/>
        <w:t>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Принято 12 решений о переводе жилого помещения в нежилое помещение и нежилого помещения в жилое, выдано 38 актов о выполненной перепланировке помещений. Присвоены адреса 696 объектам адресации.</w:t>
      </w:r>
    </w:p>
    <w:p w:rsidR="00284A11" w:rsidRPr="00227C7F" w:rsidRDefault="00284A11" w:rsidP="00284A11">
      <w:pPr>
        <w:spacing w:after="0" w:line="240" w:lineRule="auto"/>
        <w:ind w:firstLine="708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В информационную систему обеспечения градостроительной деятельности в течение 2022 года дополнительно внесено 913 материалов о документации по планировке территории, исполнительных топографических съемок, сведений о застроенных земельных участках. В рамках муниципальной услуги из данной системы за год предоставлено 621 сведение.</w:t>
      </w:r>
    </w:p>
    <w:p w:rsidR="00284A11" w:rsidRPr="00227C7F" w:rsidRDefault="00284A11" w:rsidP="00284A1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В целях создания благоприятных условий в сфере рекламной деятельности для субъектов предпринимательства при размещении стационарных рекламных конструкций на территории</w:t>
      </w:r>
      <w:proofErr w:type="gramEnd"/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города на постоянной основе проводится мониторинг ситуации, накапливается и обрабатывается плановая и оперативная информация, отражающая процессы, происходящие на территории города Югорска в сфере рекламы. </w:t>
      </w:r>
    </w:p>
    <w:p w:rsidR="00284A11" w:rsidRPr="00227C7F" w:rsidRDefault="00284A11" w:rsidP="00284A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bCs/>
          <w:sz w:val="26"/>
          <w:szCs w:val="26"/>
          <w:lang w:eastAsia="ru-RU"/>
        </w:rPr>
        <w:t>В отч</w:t>
      </w:r>
      <w:r w:rsidR="00891881" w:rsidRPr="00227C7F">
        <w:rPr>
          <w:rFonts w:ascii="PT Astra Serif" w:eastAsia="Times New Roman" w:hAnsi="PT Astra Serif"/>
          <w:bCs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/>
          <w:bCs/>
          <w:sz w:val="26"/>
          <w:szCs w:val="26"/>
          <w:lang w:eastAsia="ru-RU"/>
        </w:rPr>
        <w:t>тном году в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ыдано 50 разрешений на установку и эксплуатацию рекламных конструкций, государственная пошлина за выдачу которых составила 250</w:t>
      </w:r>
      <w:r w:rsidR="00B62004" w:rsidRPr="00227C7F">
        <w:rPr>
          <w:rFonts w:ascii="PT Astra Serif" w:eastAsia="Times New Roman" w:hAnsi="PT Astra Serif"/>
          <w:sz w:val="26"/>
          <w:szCs w:val="26"/>
          <w:lang w:eastAsia="ru-RU"/>
        </w:rPr>
        <w:t>,0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тыс. рублей.</w:t>
      </w:r>
    </w:p>
    <w:p w:rsidR="00284A11" w:rsidRPr="00227C7F" w:rsidRDefault="00284A11" w:rsidP="00284A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/>
          <w:color w:val="000000"/>
          <w:sz w:val="26"/>
          <w:szCs w:val="26"/>
          <w:lang w:eastAsia="ru-RU"/>
        </w:rPr>
        <w:t>В 2022 году также внесены изменения в «Правила благоустройства территории города Югорска» в части установления требований к размещению нестационарных сооружений, порядка проведения земляных работ, уточнения правил содержания прилегающих территорий.</w:t>
      </w:r>
    </w:p>
    <w:p w:rsidR="00F8439B" w:rsidRPr="00227C7F" w:rsidRDefault="00F8439B" w:rsidP="0014009C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ar-SA"/>
        </w:rPr>
      </w:pPr>
    </w:p>
    <w:p w:rsidR="00977BA1" w:rsidRPr="00227C7F" w:rsidRDefault="00005933" w:rsidP="00FF470C">
      <w:pPr>
        <w:pStyle w:val="12"/>
        <w:rPr>
          <w:sz w:val="26"/>
          <w:szCs w:val="26"/>
        </w:rPr>
      </w:pPr>
      <w:bookmarkStart w:id="10" w:name="_Toc125735634"/>
      <w:r w:rsidRPr="00227C7F">
        <w:rPr>
          <w:sz w:val="26"/>
          <w:szCs w:val="26"/>
        </w:rPr>
        <w:t>7</w:t>
      </w:r>
      <w:r w:rsidR="006C79A2" w:rsidRPr="00227C7F">
        <w:rPr>
          <w:sz w:val="26"/>
          <w:szCs w:val="26"/>
        </w:rPr>
        <w:t xml:space="preserve">. </w:t>
      </w:r>
      <w:r w:rsidR="00977BA1" w:rsidRPr="00227C7F">
        <w:rPr>
          <w:sz w:val="26"/>
          <w:szCs w:val="26"/>
        </w:rPr>
        <w:t>Комфортная и безопасная среда для жизни</w:t>
      </w:r>
      <w:bookmarkEnd w:id="10"/>
    </w:p>
    <w:p w:rsidR="008760EE" w:rsidRPr="00227C7F" w:rsidRDefault="008760EE" w:rsidP="008760EE">
      <w:pPr>
        <w:pStyle w:val="a3"/>
        <w:spacing w:after="0"/>
        <w:ind w:left="644"/>
        <w:jc w:val="both"/>
        <w:rPr>
          <w:rFonts w:ascii="PT Astra Serif" w:hAnsi="PT Astra Serif"/>
          <w:b/>
          <w:sz w:val="26"/>
          <w:szCs w:val="26"/>
        </w:rPr>
      </w:pPr>
    </w:p>
    <w:p w:rsidR="00977BA1" w:rsidRPr="00227C7F" w:rsidRDefault="00005933" w:rsidP="0086009D">
      <w:pPr>
        <w:pStyle w:val="22"/>
        <w:rPr>
          <w:sz w:val="26"/>
          <w:szCs w:val="26"/>
        </w:rPr>
      </w:pPr>
      <w:bookmarkStart w:id="11" w:name="_Toc125735635"/>
      <w:r w:rsidRPr="00227C7F">
        <w:rPr>
          <w:sz w:val="26"/>
          <w:szCs w:val="26"/>
        </w:rPr>
        <w:t>7</w:t>
      </w:r>
      <w:r w:rsidR="003D34BF" w:rsidRPr="00227C7F">
        <w:rPr>
          <w:sz w:val="26"/>
          <w:szCs w:val="26"/>
        </w:rPr>
        <w:t>.1. У</w:t>
      </w:r>
      <w:r w:rsidR="00977BA1" w:rsidRPr="00227C7F">
        <w:rPr>
          <w:sz w:val="26"/>
          <w:szCs w:val="26"/>
        </w:rPr>
        <w:t>лучшение жилищных условий граждан</w:t>
      </w:r>
      <w:bookmarkEnd w:id="11"/>
    </w:p>
    <w:p w:rsidR="00DA5B07" w:rsidRPr="00227C7F" w:rsidRDefault="00DA5B07" w:rsidP="0086009D">
      <w:pPr>
        <w:pStyle w:val="22"/>
        <w:rPr>
          <w:sz w:val="26"/>
          <w:szCs w:val="26"/>
        </w:rPr>
      </w:pP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Мероприятия по улучшению жилищных условий населения города Югорска в 2022 году осуществлялись в рамках реализации муниципальной программы «Развитие жилищной сферы».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На реализацию мероприятия «Приобретение жилых помещений»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в 2022 году было использовано – 170,7 млн. рублей, из них: 158,8 млн. рублей средства окружного бюджета и 11,9 млн. рублей средства местного бюджета, что позволило приобрести 49</w:t>
      </w:r>
      <w:proofErr w:type="gramEnd"/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благоустроенных квартир в домах новостройках (ул. Менделеева, 33А, ул. Мира, 51). В результате проведенных мероприятий в 2022 году были полностью расселены жители из 9 аварийных домов, 80 семей, 178 человек.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На мероприятие «</w:t>
      </w:r>
      <w:r w:rsidRPr="00227C7F">
        <w:rPr>
          <w:rFonts w:ascii="PT Astra Serif" w:eastAsia="Times New Roman" w:hAnsi="PT Astra Serif"/>
          <w:color w:val="000000"/>
          <w:sz w:val="26"/>
          <w:szCs w:val="26"/>
        </w:rPr>
        <w:t>Предоставление субсидий молодым семьям на улучшение жилищных условий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» муниципальной программы было выделено 11 298,6 тыс. рублей из федерального, окружного и городского бюджетов, за счет которых</w:t>
      </w:r>
      <w:r w:rsidR="0055471B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9 молодых семей улучшили свои жилищные условия.</w:t>
      </w:r>
      <w:proofErr w:type="gramEnd"/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2022 году для детей-сирот в рамках муниципальной программы приобретено 10 квартир в домах новостройках. Кроме этого, для указанной категории граждан, Департаментом по управлению государственным имуществом Ханты-Мансийского автономного округа – Югры были приобретены 7 жилых помещений, которые в дальнейшем переданы в муниципальную собственность. Все квартиры предоставлены гражданам указанной категории по договорам найма специализированного жилищного фонда. Обязательства в отношении граждан из числа детей – сирот и детей, оставшихся без попечения родителей, подлежащих обеспечению жильем в 2022 году, исполнены в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полном объеме. В 2021 году для указанной категории граждан было приобретено 9 квартир.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В 2022 году осуществлялись мероприятия по оказанию государственной поддержки в виде субсидий на приобретение жилья отдельным категориям граждан, в рамках реализации окружных и федеральных программ: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- участникам мероприятия «Выполнение государственных обязательств по обеспечению жильем категорий граждан, установленных федеральным законодательством государственной программы «Обеспечение доступным и комфортным жильем и коммунальными услугами граждан Российской Федерации» выдан 1 сертификат на сумму 2 742,7 тыс. рублей для приобретения жилья в других регионах России с более благоприятными климатическими условиями;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- участникам программы «Сотрудничество» в рамках реализации мероприятия «Предоставление гражданам, имеющим 3 и более детей, социальной поддержки по обеспечению жилыми помещениями взамен предоставления им земельного участка бесплатно в собственность» было выделено 1 200,0 тыс. рублей, в результате 1 семья получила социальную поддержку на приобретение жилого помещения;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участниками мероприятия «Предоставление социальных выплат отдельным категориям граждан на обеспечение жилыми помещениями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в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Ханты-Мансийском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автономном округе – Югре» в рамках государственной программы «Развитие жилищной сферы» стали 4 семьи, которые получили меры социальной поддержки в виде социальных выплат на улучшение жилищных условий семьям с 2 и более детей.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2022 году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признаны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аварийными 18 домов (в 2021 – 16 домов), демонтировано 9 расселенных домов (в 2021 году 9 домов).</w:t>
      </w:r>
    </w:p>
    <w:p w:rsidR="00DA5B07" w:rsidRPr="00227C7F" w:rsidRDefault="00DA5B07" w:rsidP="00A723E2">
      <w:pPr>
        <w:widowControl w:val="0"/>
        <w:shd w:val="clear" w:color="auto" w:fill="FFFFFF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 территории города в плановом порядке создаются условия для жилищного строительства. Градостроительными документами предусмотрены территории, площадь которых достаточна для строительства нового жилья, которое обеспечит возможность для всех жителей Югорска улучшить свои жилищные условия. 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/>
          <w:spacing w:val="1"/>
          <w:sz w:val="26"/>
          <w:szCs w:val="26"/>
          <w:lang w:eastAsia="ru-RU"/>
        </w:rPr>
        <w:t>В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 xml:space="preserve"> отч</w:t>
      </w:r>
      <w:r w:rsidR="00891881" w:rsidRPr="00227C7F">
        <w:rPr>
          <w:rFonts w:ascii="PT Astra Serif" w:eastAsia="Times New Roman" w:hAnsi="PT Astra Serif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тном году введено в эксплуатацию 20 021,82 кв. м жилья (в том числе: 6 722,82 кв. м - за счет средств инвесторов, 13 299 кв. м - за сч</w:t>
      </w:r>
      <w:r w:rsidR="00891881" w:rsidRPr="00227C7F">
        <w:rPr>
          <w:rFonts w:ascii="PT Astra Serif" w:eastAsia="Times New Roman" w:hAnsi="PT Astra Serif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/>
          <w:sz w:val="26"/>
          <w:szCs w:val="26"/>
          <w:lang w:eastAsia="ru-RU"/>
        </w:rPr>
        <w:t>т средств населения (индивидуальное жилье), что на 2,3 % выше уровня 2021 года.</w:t>
      </w:r>
      <w:proofErr w:type="gramEnd"/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Полномочия администрации города по решению вопросов местного значения в области жилищной политики реализуются в рамках муниципальных услуг по 10 регламентированным направлениям. В 2022 году по указанным направлениям предоставлено 279 муниципальных услуг.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Так</w:t>
      </w:r>
      <w:r w:rsidR="00B235C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течение 2022 года на учет в качестве нуждающихся в жилых помещениях на условиях социального найма принято 25 семей (74 человек), по различным основания снято с учета 72 семьи (191 человек), 3 семьям (6 человек) в порядке очередности предоставлены жилые помещения.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По состоянию на 31.12.2022 на учете состоят 453 сем</w:t>
      </w:r>
      <w:r w:rsidR="00EF670B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ьи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(1270 человек).</w:t>
      </w:r>
    </w:p>
    <w:p w:rsidR="00DA5B07" w:rsidRPr="00227C7F" w:rsidRDefault="00DA5B07" w:rsidP="00A723E2">
      <w:pPr>
        <w:spacing w:after="0" w:line="240" w:lineRule="auto"/>
        <w:ind w:firstLine="709"/>
        <w:rPr>
          <w:rFonts w:ascii="PT Astra Serif" w:hAnsi="PT Astra Serif"/>
          <w:sz w:val="26"/>
          <w:szCs w:val="26"/>
          <w:lang w:eastAsia="ru-RU"/>
        </w:rPr>
      </w:pPr>
      <w:r w:rsidRPr="00227C7F">
        <w:rPr>
          <w:rFonts w:ascii="PT Astra Serif" w:hAnsi="PT Astra Serif"/>
          <w:sz w:val="26"/>
          <w:szCs w:val="26"/>
          <w:lang w:eastAsia="ru-RU"/>
        </w:rPr>
        <w:t>Из специализированного жилищного фонда по договорам найма в 2022 году предоставлено 58 жилых помещений (в 2021 году – 44).</w:t>
      </w:r>
    </w:p>
    <w:p w:rsidR="00DA5B07" w:rsidRPr="00227C7F" w:rsidRDefault="00DA5B07" w:rsidP="00A723E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В 2022 году заключено 58 договоров приватизации жилых помещений муниципального жилищного фонда (в 2021 году – 51).</w:t>
      </w:r>
    </w:p>
    <w:p w:rsidR="00AF3976" w:rsidRPr="00227C7F" w:rsidRDefault="00702A8B" w:rsidP="00702A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right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Таблица</w:t>
      </w:r>
      <w:r w:rsidR="00151D0B" w:rsidRPr="00227C7F">
        <w:rPr>
          <w:rFonts w:ascii="PT Astra Serif" w:eastAsia="Times New Roman" w:hAnsi="PT Astra Serif" w:cs="Times New Roman"/>
          <w:sz w:val="26"/>
          <w:szCs w:val="26"/>
        </w:rPr>
        <w:t xml:space="preserve"> 1</w:t>
      </w:r>
      <w:r w:rsidR="005206CA" w:rsidRPr="00227C7F">
        <w:rPr>
          <w:rFonts w:ascii="PT Astra Serif" w:eastAsia="Times New Roman" w:hAnsi="PT Astra Serif" w:cs="Times New Roman"/>
          <w:sz w:val="26"/>
          <w:szCs w:val="26"/>
        </w:rPr>
        <w:t>5</w:t>
      </w:r>
    </w:p>
    <w:p w:rsidR="00702A8B" w:rsidRPr="00227C7F" w:rsidRDefault="00702A8B" w:rsidP="00702A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</w:rPr>
        <w:t>Динамика показателей обеспечения жильем населения</w:t>
      </w:r>
    </w:p>
    <w:p w:rsidR="00702A8B" w:rsidRPr="00227C7F" w:rsidRDefault="00702A8B" w:rsidP="00702A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449"/>
        <w:gridCol w:w="1107"/>
        <w:gridCol w:w="1107"/>
        <w:gridCol w:w="1107"/>
        <w:gridCol w:w="1107"/>
        <w:gridCol w:w="1381"/>
      </w:tblGrid>
      <w:tr w:rsidR="00CE4A63" w:rsidRPr="00891881" w:rsidTr="00591DCF">
        <w:trPr>
          <w:trHeight w:val="240"/>
          <w:tblHeader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A63" w:rsidRPr="00891881" w:rsidRDefault="00CE4A63" w:rsidP="00702A8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2F4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2F4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2F4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2F4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2021 год</w:t>
            </w:r>
          </w:p>
          <w:p w:rsidR="00CE4A63" w:rsidRPr="00891881" w:rsidRDefault="00CE4A63" w:rsidP="002F4B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CE4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2022 год</w:t>
            </w:r>
          </w:p>
          <w:p w:rsidR="00CE4A63" w:rsidRPr="00891881" w:rsidRDefault="00CE4A63" w:rsidP="00CE4A6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CE4A63" w:rsidRPr="00891881" w:rsidTr="0079760A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A63" w:rsidRPr="00891881" w:rsidRDefault="00133134" w:rsidP="00702A8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Жилищный фонд, тыс. кв. м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1 064,1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6020FE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1 064,4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1 086,9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6E378A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1 097,4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6E378A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1 112,4</w:t>
            </w:r>
          </w:p>
        </w:tc>
      </w:tr>
      <w:tr w:rsidR="00CE4A63" w:rsidRPr="00891881" w:rsidTr="0079760A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3" w:rsidRPr="00891881" w:rsidRDefault="00CE4A63" w:rsidP="00702A8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Общая площадь жилых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помещений, приходящихся</w:t>
            </w:r>
            <w:r w:rsidR="0013313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среднем на 1 жителя, кв. м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28,5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28,1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28,2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28,4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9D5139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28,5</w:t>
            </w:r>
          </w:p>
        </w:tc>
      </w:tr>
      <w:tr w:rsidR="00CE4A63" w:rsidRPr="00891881" w:rsidTr="0079760A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3" w:rsidRPr="00891881" w:rsidRDefault="00CE4A63" w:rsidP="0013313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Удельный вес ветхого жилищного фонда во всем жилищном фонде, %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6,9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6,6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6,4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CE4A63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5,6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A63" w:rsidRPr="00891881" w:rsidRDefault="00393334" w:rsidP="00702A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4,9</w:t>
            </w:r>
          </w:p>
        </w:tc>
      </w:tr>
    </w:tbl>
    <w:p w:rsidR="00CD2BE1" w:rsidRPr="00891881" w:rsidRDefault="00CD2BE1" w:rsidP="00CD2BE1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highlight w:val="yellow"/>
          <w:lang w:eastAsia="ar-SA"/>
        </w:rPr>
      </w:pPr>
    </w:p>
    <w:p w:rsidR="00AF3976" w:rsidRPr="00891881" w:rsidRDefault="00CD2BE1" w:rsidP="00CD2BE1">
      <w:pPr>
        <w:widowControl w:val="0"/>
        <w:suppressAutoHyphens/>
        <w:autoSpaceDE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91881">
        <w:rPr>
          <w:rFonts w:ascii="PT Astra Serif" w:eastAsia="Times New Roman" w:hAnsi="PT Astra Serif" w:cs="Times New Roman"/>
          <w:sz w:val="28"/>
          <w:szCs w:val="28"/>
          <w:lang w:eastAsia="ar-SA"/>
        </w:rPr>
        <w:t>Таблица</w:t>
      </w:r>
      <w:r w:rsidR="00151D0B" w:rsidRPr="0089188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1</w:t>
      </w:r>
      <w:r w:rsidR="005206CA" w:rsidRPr="00891881">
        <w:rPr>
          <w:rFonts w:ascii="PT Astra Serif" w:eastAsia="Times New Roman" w:hAnsi="PT Astra Serif" w:cs="Times New Roman"/>
          <w:sz w:val="28"/>
          <w:szCs w:val="28"/>
          <w:lang w:eastAsia="ar-SA"/>
        </w:rPr>
        <w:t>6</w:t>
      </w:r>
    </w:p>
    <w:p w:rsidR="00CD2BE1" w:rsidRPr="00891881" w:rsidRDefault="00CD2BE1" w:rsidP="00CD2BE1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ar-SA"/>
        </w:rPr>
      </w:pPr>
      <w:r w:rsidRPr="00891881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Динамика показателей улучшения жилищных условий населения</w:t>
      </w:r>
    </w:p>
    <w:p w:rsidR="00CD2BE1" w:rsidRPr="00891881" w:rsidRDefault="00CD2BE1" w:rsidP="00CD2BE1">
      <w:pPr>
        <w:suppressAutoHyphens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-5"/>
          <w:sz w:val="24"/>
          <w:szCs w:val="24"/>
          <w:highlight w:val="yellow"/>
          <w:lang w:eastAsia="ar-SA"/>
        </w:rPr>
      </w:pPr>
    </w:p>
    <w:tbl>
      <w:tblPr>
        <w:tblStyle w:val="3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134"/>
        <w:gridCol w:w="1134"/>
        <w:gridCol w:w="1134"/>
        <w:gridCol w:w="1134"/>
      </w:tblGrid>
      <w:tr w:rsidR="00CE4A63" w:rsidRPr="00891881" w:rsidTr="00591DCF">
        <w:trPr>
          <w:trHeight w:val="293"/>
          <w:tblHeader/>
        </w:trPr>
        <w:tc>
          <w:tcPr>
            <w:tcW w:w="3794" w:type="dxa"/>
          </w:tcPr>
          <w:p w:rsidR="00CE4A63" w:rsidRPr="00891881" w:rsidRDefault="00CE4A63" w:rsidP="00CD2BE1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Наименование мероприятия подпрограммы </w:t>
            </w:r>
          </w:p>
        </w:tc>
        <w:tc>
          <w:tcPr>
            <w:tcW w:w="1134" w:type="dxa"/>
          </w:tcPr>
          <w:p w:rsidR="00CE4A63" w:rsidRPr="00891881" w:rsidRDefault="00CE4A63" w:rsidP="00CD2BE1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CE4A63" w:rsidRPr="00891881" w:rsidRDefault="00CE4A6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CE4A63" w:rsidRPr="00891881" w:rsidRDefault="00CE4A6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CE4A63" w:rsidRPr="00891881" w:rsidRDefault="00CE4A6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:rsidR="00CE4A63" w:rsidRPr="00891881" w:rsidRDefault="00CE4A6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b/>
                <w:sz w:val="24"/>
                <w:szCs w:val="24"/>
              </w:rPr>
              <w:t>2022 год</w:t>
            </w:r>
          </w:p>
          <w:p w:rsidR="00CE4A63" w:rsidRPr="00891881" w:rsidRDefault="00CE4A6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CE4A63" w:rsidRPr="00891881" w:rsidTr="00A84030">
        <w:trPr>
          <w:trHeight w:val="253"/>
        </w:trPr>
        <w:tc>
          <w:tcPr>
            <w:tcW w:w="3794" w:type="dxa"/>
          </w:tcPr>
          <w:p w:rsidR="00CE4A63" w:rsidRPr="00891881" w:rsidRDefault="00CE4A63" w:rsidP="00CD2BE1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Приобретено жилых помещений:</w:t>
            </w:r>
          </w:p>
        </w:tc>
        <w:tc>
          <w:tcPr>
            <w:tcW w:w="1134" w:type="dxa"/>
            <w:vAlign w:val="center"/>
          </w:tcPr>
          <w:p w:rsidR="00CE4A63" w:rsidRPr="00891881" w:rsidRDefault="00CE4A63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A63" w:rsidRPr="00891881" w:rsidRDefault="00CE4A63" w:rsidP="00CD2BE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A63" w:rsidRPr="00891881" w:rsidRDefault="00CE4A63" w:rsidP="00CD2BE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A63" w:rsidRPr="00891881" w:rsidRDefault="00CE4A63" w:rsidP="00CD2BE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A63" w:rsidRPr="00891881" w:rsidRDefault="00CE4A63" w:rsidP="00CD2BE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E4A63" w:rsidRPr="00891881" w:rsidTr="00A84030">
        <w:trPr>
          <w:trHeight w:val="474"/>
        </w:trPr>
        <w:tc>
          <w:tcPr>
            <w:tcW w:w="3794" w:type="dxa"/>
          </w:tcPr>
          <w:p w:rsidR="00CE4A63" w:rsidRPr="00B85C44" w:rsidRDefault="00CE4A63" w:rsidP="00CD2BE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Приобретение жилых помещений для переселения граждан из непригодного (аварийного) жилищного фонда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vAlign w:val="center"/>
          </w:tcPr>
          <w:p w:rsidR="009D7551" w:rsidRPr="00B85C44" w:rsidRDefault="0060101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</w:tr>
      <w:tr w:rsidR="00CE4A63" w:rsidRPr="00891881" w:rsidTr="00A84030">
        <w:trPr>
          <w:trHeight w:val="567"/>
        </w:trPr>
        <w:tc>
          <w:tcPr>
            <w:tcW w:w="3794" w:type="dxa"/>
          </w:tcPr>
          <w:p w:rsidR="00CE4A63" w:rsidRPr="00B85C44" w:rsidRDefault="00CE4A63" w:rsidP="00CD2BE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Приобретение жилых помещений для семей, состоящих на учете в качестве нуждающихся в жилых помещениях и улучшивших жилищные условия (в 2019 году финансирование по мероприятию не предусмотрено)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9D7551" w:rsidRPr="00B85C44" w:rsidRDefault="0060101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CE4A63" w:rsidRPr="00891881" w:rsidTr="00A84030">
        <w:trPr>
          <w:trHeight w:val="567"/>
        </w:trPr>
        <w:tc>
          <w:tcPr>
            <w:tcW w:w="3794" w:type="dxa"/>
          </w:tcPr>
          <w:p w:rsidR="00CE4A63" w:rsidRPr="00B85C44" w:rsidRDefault="00CE4A63" w:rsidP="00CD2BE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Приобретение жилых помещений для высококвалифицированных специалистов бюджетной сферы, улучшивших жилищные условия (данный показатель отсутствует в программе с 2019 года)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D7551" w:rsidRPr="00B85C44" w:rsidRDefault="009D7551" w:rsidP="0001210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601013" w:rsidRPr="00891881" w:rsidTr="00A84030">
        <w:trPr>
          <w:trHeight w:val="567"/>
        </w:trPr>
        <w:tc>
          <w:tcPr>
            <w:tcW w:w="3794" w:type="dxa"/>
          </w:tcPr>
          <w:p w:rsidR="00601013" w:rsidRPr="00B85C44" w:rsidRDefault="00601013" w:rsidP="00CD2BE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Приобретение жилых помещений для отнесения к маневренному жилому фонду</w:t>
            </w:r>
          </w:p>
        </w:tc>
        <w:tc>
          <w:tcPr>
            <w:tcW w:w="1134" w:type="dxa"/>
            <w:vAlign w:val="center"/>
          </w:tcPr>
          <w:p w:rsidR="00601013" w:rsidRPr="00B85C44" w:rsidRDefault="00601013" w:rsidP="00D608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01013" w:rsidRPr="00B85C44" w:rsidRDefault="00601013" w:rsidP="00D608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01013" w:rsidRPr="00B85C44" w:rsidRDefault="00601013" w:rsidP="00D608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01013" w:rsidRPr="00B85C44" w:rsidRDefault="00601013" w:rsidP="00D608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01013" w:rsidRPr="00B85C44" w:rsidRDefault="00601013" w:rsidP="00D608E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Всего: единиц</w:t>
            </w:r>
          </w:p>
        </w:tc>
        <w:tc>
          <w:tcPr>
            <w:tcW w:w="1134" w:type="dxa"/>
          </w:tcPr>
          <w:p w:rsidR="00CE4A63" w:rsidRPr="00B85C44" w:rsidRDefault="00CE4A6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1134" w:type="dxa"/>
          </w:tcPr>
          <w:p w:rsidR="00CE4A63" w:rsidRPr="00B85C44" w:rsidRDefault="00CE4A6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CE4A63" w:rsidRPr="00B85C44" w:rsidRDefault="0060101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CE4A63" w:rsidRPr="00B85C44" w:rsidRDefault="00CE4A6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CE4A63" w:rsidRPr="00B85C44" w:rsidRDefault="00601013" w:rsidP="00CD2BE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b/>
                <w:sz w:val="24"/>
                <w:szCs w:val="24"/>
              </w:rPr>
              <w:t>49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 приобретение жилых помещений направлено: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A63" w:rsidRPr="00B85C44" w:rsidRDefault="00CE4A63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A63" w:rsidRPr="00B85C44" w:rsidRDefault="00CE4A63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A63" w:rsidRPr="00B85C44" w:rsidRDefault="00CE4A63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A63" w:rsidRPr="00B85C44" w:rsidRDefault="00CE4A63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Объем финансирования мероприятия на приобретение жилья, млн. рублей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509,3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220,8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323,6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208,1</w:t>
            </w:r>
          </w:p>
        </w:tc>
        <w:tc>
          <w:tcPr>
            <w:tcW w:w="1134" w:type="dxa"/>
            <w:vAlign w:val="center"/>
          </w:tcPr>
          <w:p w:rsidR="004511FE" w:rsidRPr="00B85C44" w:rsidRDefault="001258D1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158,7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в том числе за счет средств городского бюджета, млн. рублей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  <w:vAlign w:val="center"/>
          </w:tcPr>
          <w:p w:rsidR="00CE4A63" w:rsidRPr="00B85C44" w:rsidRDefault="001258D1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11,9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suppressAutoHyphens/>
              <w:ind w:firstLine="16"/>
              <w:rPr>
                <w:rFonts w:ascii="PT Astra Serif" w:hAnsi="PT Astra Serif" w:cs="Times New Roman"/>
                <w:b/>
                <w:spacing w:val="-5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b/>
                <w:spacing w:val="-5"/>
                <w:sz w:val="24"/>
                <w:szCs w:val="24"/>
              </w:rPr>
              <w:t>Переселено семей в жилые помещения: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5B000A">
            <w:pPr>
              <w:suppressAutoHyphens/>
              <w:ind w:firstLine="16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85C44">
              <w:rPr>
                <w:rFonts w:ascii="PT Astra Serif" w:hAnsi="PT Astra Serif" w:cs="Times New Roman"/>
                <w:spacing w:val="-5"/>
                <w:sz w:val="24"/>
                <w:szCs w:val="24"/>
              </w:rPr>
              <w:t>Переселено из непригодного и аварийного жилья</w:t>
            </w:r>
            <w:r w:rsidR="005B000A" w:rsidRPr="00B85C44">
              <w:rPr>
                <w:rFonts w:ascii="PT Astra Serif" w:hAnsi="PT Astra Serif" w:cs="Times New Roman"/>
                <w:spacing w:val="-5"/>
                <w:sz w:val="24"/>
                <w:szCs w:val="24"/>
              </w:rPr>
              <w:t xml:space="preserve"> семей/ человек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vAlign w:val="center"/>
          </w:tcPr>
          <w:p w:rsidR="00CE4A63" w:rsidRPr="00B85C44" w:rsidRDefault="005B000A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80/178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5B000A">
            <w:pPr>
              <w:suppressAutoHyphens/>
              <w:ind w:firstLine="16"/>
              <w:rPr>
                <w:rFonts w:ascii="PT Astra Serif" w:hAnsi="PT Astra Serif" w:cs="Times New Roman"/>
                <w:spacing w:val="-5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pacing w:val="-5"/>
                <w:sz w:val="24"/>
                <w:szCs w:val="24"/>
              </w:rPr>
              <w:t>Переселено очередников городских списков</w:t>
            </w:r>
          </w:p>
          <w:p w:rsidR="005B000A" w:rsidRPr="00B85C44" w:rsidRDefault="005B000A" w:rsidP="005B000A">
            <w:pPr>
              <w:suppressAutoHyphens/>
              <w:ind w:firstLine="16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85C44">
              <w:rPr>
                <w:rFonts w:ascii="PT Astra Serif" w:hAnsi="PT Astra Serif" w:cs="Times New Roman"/>
                <w:spacing w:val="-5"/>
                <w:sz w:val="24"/>
                <w:szCs w:val="24"/>
              </w:rPr>
              <w:t>семей/ человек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CE4A63" w:rsidRPr="00B85C44" w:rsidRDefault="004511FE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  <w:r w:rsidR="005B000A"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/6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suppressAutoHyphens/>
              <w:ind w:firstLine="16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Переселено высококвалифицированных специалистов бюджетной сферы</w:t>
            </w:r>
          </w:p>
          <w:p w:rsidR="005B000A" w:rsidRPr="00B85C44" w:rsidRDefault="005B000A" w:rsidP="00CD2BE1">
            <w:pPr>
              <w:suppressAutoHyphens/>
              <w:ind w:firstLine="16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семей/человек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CE4A63" w:rsidRPr="00B85C44" w:rsidRDefault="005B000A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41/114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suppressAutoHyphens/>
              <w:ind w:firstLine="16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B85C44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Всего</w:t>
            </w:r>
            <w:r w:rsidR="00A45F81" w:rsidRPr="00B85C4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(семей/человек)</w:t>
            </w:r>
            <w:r w:rsidRPr="00B85C44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134" w:type="dxa"/>
            <w:vAlign w:val="center"/>
          </w:tcPr>
          <w:p w:rsidR="00CE4A63" w:rsidRPr="00B85C44" w:rsidRDefault="00A45F81" w:rsidP="00C120FC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124/298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suppressAutoHyphens/>
              <w:ind w:firstLine="16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b/>
                <w:sz w:val="24"/>
                <w:szCs w:val="24"/>
              </w:rPr>
              <w:t>Оказание поддержки отдельным категориям граждан: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Обеспечение субсидиями молодых семей города Югорска, ед.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E4A63" w:rsidRPr="00B85C44" w:rsidRDefault="004511FE" w:rsidP="00C120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pacing w:val="-5"/>
                <w:sz w:val="24"/>
                <w:szCs w:val="24"/>
              </w:rPr>
              <w:t>Обеспечение субсидией лиц, приравненных по льготам к ветеранам Великой Отечественной войны, чел.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6E7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6E7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6E7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CE4A63" w:rsidRPr="00B85C44" w:rsidRDefault="004511FE" w:rsidP="006E7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B055C1" w:rsidRPr="00891881" w:rsidTr="00A84030">
        <w:trPr>
          <w:trHeight w:val="288"/>
        </w:trPr>
        <w:tc>
          <w:tcPr>
            <w:tcW w:w="3794" w:type="dxa"/>
          </w:tcPr>
          <w:p w:rsidR="00B055C1" w:rsidRPr="00B85C44" w:rsidRDefault="0010078D" w:rsidP="00CD2BE1">
            <w:pPr>
              <w:jc w:val="both"/>
              <w:rPr>
                <w:rFonts w:ascii="PT Astra Serif" w:hAnsi="PT Astra Serif" w:cs="Times New Roman"/>
                <w:spacing w:val="-5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pacing w:val="-5"/>
                <w:sz w:val="24"/>
                <w:szCs w:val="24"/>
              </w:rPr>
              <w:t>Предоставлено помещений детям-сиротам, ед.</w:t>
            </w:r>
          </w:p>
        </w:tc>
        <w:tc>
          <w:tcPr>
            <w:tcW w:w="1134" w:type="dxa"/>
            <w:vAlign w:val="center"/>
          </w:tcPr>
          <w:p w:rsidR="00B055C1" w:rsidRPr="00B85C44" w:rsidRDefault="00861589" w:rsidP="00C120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055C1" w:rsidRPr="00B85C44" w:rsidRDefault="005028D6" w:rsidP="006E7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055C1" w:rsidRPr="00B85C44" w:rsidRDefault="006C7180" w:rsidP="006E7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055C1" w:rsidRPr="00B85C44" w:rsidRDefault="00E74FA5" w:rsidP="006E7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055C1" w:rsidRPr="00B85C44" w:rsidRDefault="0010078D" w:rsidP="006E78A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</w:tr>
      <w:tr w:rsidR="00CE4A63" w:rsidRPr="00891881" w:rsidTr="00A84030">
        <w:trPr>
          <w:trHeight w:val="288"/>
        </w:trPr>
        <w:tc>
          <w:tcPr>
            <w:tcW w:w="3794" w:type="dxa"/>
          </w:tcPr>
          <w:p w:rsidR="00CE4A63" w:rsidRPr="00B85C44" w:rsidRDefault="00CE4A63" w:rsidP="00CD2BE1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семей, состоящих на учете в городских списках очередности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602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525</w:t>
            </w:r>
          </w:p>
        </w:tc>
        <w:tc>
          <w:tcPr>
            <w:tcW w:w="1134" w:type="dxa"/>
            <w:vAlign w:val="center"/>
          </w:tcPr>
          <w:p w:rsidR="00CE4A63" w:rsidRPr="00B85C44" w:rsidRDefault="00CE4A63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498</w:t>
            </w:r>
          </w:p>
        </w:tc>
        <w:tc>
          <w:tcPr>
            <w:tcW w:w="1134" w:type="dxa"/>
            <w:vAlign w:val="center"/>
          </w:tcPr>
          <w:p w:rsidR="00CE4A63" w:rsidRPr="00B85C44" w:rsidRDefault="00C60B77" w:rsidP="00C120F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85C44">
              <w:rPr>
                <w:rFonts w:ascii="PT Astra Serif" w:eastAsia="Times New Roman" w:hAnsi="PT Astra Serif" w:cs="Times New Roman"/>
                <w:sz w:val="24"/>
                <w:szCs w:val="24"/>
              </w:rPr>
              <w:t>453</w:t>
            </w:r>
          </w:p>
        </w:tc>
      </w:tr>
    </w:tbl>
    <w:p w:rsidR="00C82BDD" w:rsidRPr="00891881" w:rsidRDefault="00C82BDD" w:rsidP="00CD2BE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</w:pPr>
    </w:p>
    <w:p w:rsidR="007504DA" w:rsidRPr="00227C7F" w:rsidRDefault="007504DA" w:rsidP="007504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За 5 лет очередность на получение жилых помещений по договору социального найма сократилась с 611 (1170 человек) до 453 семей (1270 человек), при этом ежегодно проводилась регистрация новых заявителей.</w:t>
      </w:r>
    </w:p>
    <w:p w:rsidR="007504DA" w:rsidRPr="00227C7F" w:rsidRDefault="007504DA" w:rsidP="007504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Доля семей, улучшивших жилищные условия от общего количества нуждающихся</w:t>
      </w:r>
      <w:r w:rsidR="00B85C44"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,</w:t>
      </w:r>
      <w:r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сохранена на уровне прошлого года – 56,2%</w:t>
      </w:r>
    </w:p>
    <w:p w:rsidR="00CD2BE1" w:rsidRPr="00227C7F" w:rsidRDefault="00CD2BE1" w:rsidP="00CD2BE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6"/>
          <w:szCs w:val="26"/>
          <w:highlight w:val="yellow"/>
          <w:lang w:eastAsia="ru-RU"/>
        </w:rPr>
      </w:pPr>
    </w:p>
    <w:p w:rsidR="00CD2BE1" w:rsidRPr="00227C7F" w:rsidRDefault="0008201D" w:rsidP="00CD2BE1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Т</w:t>
      </w:r>
      <w:r w:rsidR="00CD2BE1"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аблица</w:t>
      </w:r>
      <w:r w:rsidR="00151D0B"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 xml:space="preserve"> 1</w:t>
      </w:r>
      <w:r w:rsidR="005206CA"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7</w:t>
      </w:r>
    </w:p>
    <w:p w:rsidR="00CD2BE1" w:rsidRPr="00891881" w:rsidRDefault="00CD2BE1" w:rsidP="00CD2BE1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</w:pPr>
      <w:r w:rsidRPr="00227C7F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>Динамика сноса жилых домов, непригодных для проживания</w:t>
      </w:r>
    </w:p>
    <w:p w:rsidR="00CD2BE1" w:rsidRPr="00891881" w:rsidRDefault="00CD2BE1" w:rsidP="00CD2BE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</w:pPr>
    </w:p>
    <w:tbl>
      <w:tblPr>
        <w:tblStyle w:val="3"/>
        <w:tblW w:w="9464" w:type="dxa"/>
        <w:tblLayout w:type="fixed"/>
        <w:tblLook w:val="04A0" w:firstRow="1" w:lastRow="0" w:firstColumn="1" w:lastColumn="0" w:noHBand="0" w:noVBand="1"/>
      </w:tblPr>
      <w:tblGrid>
        <w:gridCol w:w="3114"/>
        <w:gridCol w:w="1247"/>
        <w:gridCol w:w="1134"/>
        <w:gridCol w:w="1276"/>
        <w:gridCol w:w="1134"/>
        <w:gridCol w:w="1559"/>
      </w:tblGrid>
      <w:tr w:rsidR="009E5F48" w:rsidRPr="00891881" w:rsidTr="00FD2866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F48" w:rsidRPr="00891881" w:rsidRDefault="009E5F48" w:rsidP="00CD2BE1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9E5F48" w:rsidP="00CD2BE1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9E5F48" w:rsidP="00CD2BE1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9E5F48" w:rsidP="00CD2BE1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F48" w:rsidRPr="00891881" w:rsidRDefault="009E5F48" w:rsidP="00CD2BE1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F5" w:rsidRPr="00891881" w:rsidRDefault="00A601F5" w:rsidP="009E5F48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9E5F48" w:rsidRPr="00891881" w:rsidRDefault="009E5F48" w:rsidP="009E5F48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2022 год</w:t>
            </w:r>
          </w:p>
          <w:p w:rsidR="008B291B" w:rsidRPr="00891881" w:rsidRDefault="008B291B" w:rsidP="009E5F48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9E5F48" w:rsidRPr="00891881" w:rsidTr="000F65F1">
        <w:trPr>
          <w:trHeight w:val="4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5F48" w:rsidRPr="00891881" w:rsidRDefault="009E5F48" w:rsidP="00CD2BE1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Снесено жилых домов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9E5F48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9E5F48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9E5F48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9E5F48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8B291B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</w:tr>
      <w:tr w:rsidR="009E5F48" w:rsidRPr="00891881" w:rsidTr="000F65F1">
        <w:trPr>
          <w:trHeight w:val="46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F48" w:rsidRPr="00891881" w:rsidRDefault="009E5F48" w:rsidP="00165D36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площадь снесенных домов</w:t>
            </w:r>
            <w:r w:rsidR="008B291B"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кв. </w:t>
            </w:r>
            <w:r w:rsid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0F65F1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7 375,8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0F65F1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13 019,8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0F65F1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2 632,8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0F65F1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7 266,0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891881" w:rsidRDefault="000F65F1" w:rsidP="00CD2BE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6 975,6</w:t>
            </w:r>
          </w:p>
        </w:tc>
      </w:tr>
    </w:tbl>
    <w:p w:rsidR="009F5335" w:rsidRPr="00891881" w:rsidRDefault="009F5335" w:rsidP="00977BA1">
      <w:pPr>
        <w:pStyle w:val="a3"/>
        <w:spacing w:after="0"/>
        <w:ind w:left="644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DA5B07" w:rsidRPr="00227C7F" w:rsidRDefault="00DA5B07" w:rsidP="00DA5B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Улучшение жилищных условий граждан остается одной из приоритетных задач для администрации города.</w:t>
      </w:r>
    </w:p>
    <w:p w:rsidR="00DA5B07" w:rsidRPr="00227C7F" w:rsidRDefault="00DA5B07" w:rsidP="00977BA1">
      <w:pPr>
        <w:pStyle w:val="a3"/>
        <w:spacing w:after="0"/>
        <w:ind w:left="644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9F5335" w:rsidRPr="00227C7F" w:rsidRDefault="009F5335" w:rsidP="0086009D">
      <w:pPr>
        <w:pStyle w:val="22"/>
        <w:rPr>
          <w:sz w:val="26"/>
          <w:szCs w:val="26"/>
          <w:highlight w:val="yellow"/>
        </w:rPr>
      </w:pPr>
    </w:p>
    <w:p w:rsidR="00977BA1" w:rsidRPr="00227C7F" w:rsidRDefault="00005933" w:rsidP="0086009D">
      <w:pPr>
        <w:pStyle w:val="22"/>
        <w:rPr>
          <w:sz w:val="26"/>
          <w:szCs w:val="26"/>
        </w:rPr>
      </w:pPr>
      <w:bookmarkStart w:id="12" w:name="_Toc125735636"/>
      <w:r w:rsidRPr="00227C7F">
        <w:rPr>
          <w:sz w:val="26"/>
          <w:szCs w:val="26"/>
        </w:rPr>
        <w:t>7</w:t>
      </w:r>
      <w:r w:rsidR="003D34BF" w:rsidRPr="00227C7F">
        <w:rPr>
          <w:sz w:val="26"/>
          <w:szCs w:val="26"/>
        </w:rPr>
        <w:t>.2. Ж</w:t>
      </w:r>
      <w:r w:rsidR="00977BA1" w:rsidRPr="00227C7F">
        <w:rPr>
          <w:sz w:val="26"/>
          <w:szCs w:val="26"/>
        </w:rPr>
        <w:t>илищно-коммунальный комплекс</w:t>
      </w:r>
      <w:bookmarkEnd w:id="12"/>
    </w:p>
    <w:p w:rsidR="004E1037" w:rsidRPr="00227C7F" w:rsidRDefault="004E1037" w:rsidP="0086009D">
      <w:pPr>
        <w:pStyle w:val="22"/>
        <w:rPr>
          <w:sz w:val="26"/>
          <w:szCs w:val="26"/>
        </w:rPr>
      </w:pPr>
    </w:p>
    <w:p w:rsidR="00E867C2" w:rsidRPr="00227C7F" w:rsidRDefault="00E867C2" w:rsidP="00E867C2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Таблица</w:t>
      </w:r>
      <w:r w:rsidR="00F8439B"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1</w:t>
      </w:r>
      <w:r w:rsidR="005206CA"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8</w:t>
      </w:r>
    </w:p>
    <w:p w:rsidR="00E867C2" w:rsidRPr="00227C7F" w:rsidRDefault="00E867C2" w:rsidP="00E867C2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>Динамика показателей жилищно-коммунального комплекса</w:t>
      </w:r>
    </w:p>
    <w:p w:rsidR="00E867C2" w:rsidRPr="00891881" w:rsidRDefault="00E867C2" w:rsidP="00E867C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</w:pPr>
    </w:p>
    <w:tbl>
      <w:tblPr>
        <w:tblStyle w:val="3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134"/>
        <w:gridCol w:w="1134"/>
        <w:gridCol w:w="1134"/>
        <w:gridCol w:w="1134"/>
      </w:tblGrid>
      <w:tr w:rsidR="009E5F48" w:rsidRPr="00891881" w:rsidTr="00FD2866">
        <w:trPr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F48" w:rsidRPr="00165D36" w:rsidRDefault="009E5F48" w:rsidP="007F149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F1492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F1492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F1492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5F48" w:rsidRPr="00165D36" w:rsidRDefault="009E5F48" w:rsidP="007F1492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F48" w:rsidRPr="00165D36" w:rsidRDefault="009E5F48" w:rsidP="007F1492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2022 год</w:t>
            </w:r>
          </w:p>
        </w:tc>
      </w:tr>
      <w:tr w:rsidR="009E5F48" w:rsidRPr="00891881" w:rsidTr="007504DA">
        <w:trPr>
          <w:trHeight w:val="46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F48" w:rsidRPr="00165D36" w:rsidRDefault="009E5F48" w:rsidP="007F149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организаций, оказывающих жилищно-коммунальные услуги, всего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7A" w:rsidRPr="00165D36" w:rsidRDefault="00EC267A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31</w:t>
            </w:r>
          </w:p>
        </w:tc>
      </w:tr>
      <w:tr w:rsidR="009E5F48" w:rsidRPr="00891881" w:rsidTr="007504DA">
        <w:trPr>
          <w:trHeight w:val="46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F48" w:rsidRPr="00165D36" w:rsidRDefault="009E5F48" w:rsidP="00E867C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из них количество организаций, </w:t>
            </w: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оказывающих коммунальные услуги, 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67A" w:rsidRPr="00165D36" w:rsidRDefault="00EC267A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</w:tr>
      <w:tr w:rsidR="009E5F48" w:rsidRPr="00891881" w:rsidTr="007504DA">
        <w:trPr>
          <w:trHeight w:val="46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F48" w:rsidRPr="00165D36" w:rsidRDefault="009E5F48" w:rsidP="007F1492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Количество управляющих организаций, предоставляющих услуги по содержанию многоквартирных жилых домов,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FB0" w:rsidRPr="00165D36" w:rsidRDefault="00512FB0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</w:tr>
      <w:tr w:rsidR="009E5F48" w:rsidRPr="00891881" w:rsidTr="007504D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48" w:rsidRPr="00165D36" w:rsidRDefault="009E5F48" w:rsidP="00D374F9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Фактический уровень собираемости платежей населения за предоставленные жилищно-коммунальные услуги, </w:t>
            </w:r>
            <w:proofErr w:type="gramStart"/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proofErr w:type="gramEnd"/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% от начисленных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48" w:rsidRPr="00165D36" w:rsidRDefault="00FC42FF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67" w:rsidRPr="00165D36" w:rsidRDefault="00935A3E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96,6</w:t>
            </w:r>
          </w:p>
        </w:tc>
      </w:tr>
      <w:tr w:rsidR="009E5F48" w:rsidRPr="00891881" w:rsidTr="007504D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48" w:rsidRPr="00165D36" w:rsidRDefault="009E5F48" w:rsidP="00D374F9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домов, в которых выполнен капитальный ремонт,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48" w:rsidRPr="00165D36" w:rsidRDefault="009E5F48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48" w:rsidRPr="00165D36" w:rsidRDefault="008E0713" w:rsidP="007504D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5D36"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</w:tr>
    </w:tbl>
    <w:p w:rsidR="004E1037" w:rsidRPr="00227C7F" w:rsidRDefault="004E1037" w:rsidP="004E1037">
      <w:pPr>
        <w:widowControl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</w:p>
    <w:p w:rsidR="005206CA" w:rsidRPr="00227C7F" w:rsidRDefault="005206CA" w:rsidP="00C82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Приоритетными задачами на протяжении ряда лет в сфере жилищно-коммунального хозяйства являются: модернизация инженерной инфраструктуры и обновление основных фондов; организация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энергоресурсосбережения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; снижение нерациональных затрат предприятий жилищно-коммунального комплекса; улучшение качества и повышение надежности предоставления жилищно-коммунальных услуг, обеспечение доступности этих услуг для населения; дальнейшая работа по внедрению конкурентных отношений в сфере управления и обслуживания жилищного фонда, развитие инициативы собственников жилья.</w:t>
      </w:r>
      <w:proofErr w:type="gramEnd"/>
    </w:p>
    <w:p w:rsidR="005206CA" w:rsidRPr="00227C7F" w:rsidRDefault="005206CA" w:rsidP="00C82F78">
      <w:pPr>
        <w:widowControl w:val="0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Жилищно-коммунальные услуги на территории города Югорска оказывает 31 организация, в том числе: </w:t>
      </w:r>
    </w:p>
    <w:p w:rsidR="005206CA" w:rsidRPr="00227C7F" w:rsidRDefault="005206CA" w:rsidP="00C82F78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 коммунальные услуги предоставляют 5 организаций:</w:t>
      </w:r>
    </w:p>
    <w:p w:rsidR="005206CA" w:rsidRPr="00227C7F" w:rsidRDefault="005206CA" w:rsidP="005206CA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177823" w:rsidRPr="00227C7F" w:rsidRDefault="00177823" w:rsidP="00240E7E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iCs/>
          <w:sz w:val="26"/>
          <w:szCs w:val="26"/>
          <w:lang w:eastAsia="ru-RU"/>
        </w:rPr>
        <w:t>Таблица 19</w:t>
      </w:r>
    </w:p>
    <w:p w:rsidR="00177823" w:rsidRPr="00227C7F" w:rsidRDefault="00177823" w:rsidP="00177823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</w:rPr>
        <w:t>Перечень организаций, предоставляющих коммунальные услуги</w:t>
      </w:r>
    </w:p>
    <w:p w:rsidR="00177823" w:rsidRPr="00891881" w:rsidRDefault="00177823" w:rsidP="00177823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7"/>
        <w:tblW w:w="0" w:type="auto"/>
        <w:jc w:val="center"/>
        <w:tblInd w:w="10" w:type="dxa"/>
        <w:tblLook w:val="04A0" w:firstRow="1" w:lastRow="0" w:firstColumn="1" w:lastColumn="0" w:noHBand="0" w:noVBand="1"/>
      </w:tblPr>
      <w:tblGrid>
        <w:gridCol w:w="813"/>
        <w:gridCol w:w="4819"/>
        <w:gridCol w:w="3929"/>
      </w:tblGrid>
      <w:tr w:rsidR="005206CA" w:rsidRPr="00891881" w:rsidTr="00FD2866">
        <w:trPr>
          <w:tblHeader/>
          <w:jc w:val="center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Вид коммунальной услуги</w:t>
            </w:r>
          </w:p>
        </w:tc>
      </w:tr>
      <w:tr w:rsidR="005206CA" w:rsidRPr="00891881" w:rsidTr="00177823">
        <w:trPr>
          <w:jc w:val="center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ООО «Газпром межрегионгаз Север»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природный газ</w:t>
            </w:r>
          </w:p>
        </w:tc>
      </w:tr>
      <w:tr w:rsidR="005206CA" w:rsidRPr="00891881" w:rsidTr="00177823">
        <w:trPr>
          <w:jc w:val="center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АО «Газпром энергосбыт Тюмень»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электрическая энергия</w:t>
            </w:r>
          </w:p>
        </w:tc>
      </w:tr>
      <w:tr w:rsidR="005206CA" w:rsidRPr="00891881" w:rsidTr="00177823">
        <w:trPr>
          <w:jc w:val="center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АО «Сжиженный газ Север»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сжиженный газ</w:t>
            </w:r>
          </w:p>
        </w:tc>
      </w:tr>
      <w:tr w:rsidR="005206CA" w:rsidRPr="00891881" w:rsidTr="00177823">
        <w:trPr>
          <w:jc w:val="center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АО «Югра-Экология»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вывоз, обработка, утилизация (захоронение) ТКО</w:t>
            </w:r>
          </w:p>
        </w:tc>
      </w:tr>
      <w:tr w:rsidR="005206CA" w:rsidRPr="00891881" w:rsidTr="00177823">
        <w:trPr>
          <w:jc w:val="center"/>
        </w:trPr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МУП «Югорскэнергогаз»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6CA" w:rsidRPr="00891881" w:rsidRDefault="005206CA" w:rsidP="00C82F78">
            <w:pPr>
              <w:widowControl w:val="0"/>
              <w:autoSpaceDE w:val="0"/>
              <w:autoSpaceDN w:val="0"/>
              <w:adjustRightInd w:val="0"/>
              <w:ind w:right="1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тепло-,</w:t>
            </w:r>
            <w:r w:rsidR="00C82F78"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водоснабжение, водоотведение</w:t>
            </w:r>
          </w:p>
        </w:tc>
      </w:tr>
    </w:tbl>
    <w:p w:rsidR="005206CA" w:rsidRPr="00891881" w:rsidRDefault="005206CA" w:rsidP="005206CA">
      <w:pPr>
        <w:widowControl w:val="0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206CA" w:rsidRPr="00227C7F" w:rsidRDefault="005206CA" w:rsidP="005206CA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услуги по управлению и содержанию многоквартирного жилищного фонда оказывают 7 управляющих организаций (включая </w:t>
      </w:r>
      <w:r w:rsidR="00BF1A2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муниципальное унитарное предприятие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«Югорскэнергогаз»</w:t>
      </w:r>
      <w:r w:rsidR="00BF1A2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(далее – МУП «Югорскэнергогаз»)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и 20 ТСЖ (ТСН)</w:t>
      </w:r>
      <w:r w:rsidR="00FF470C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)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, </w:t>
      </w:r>
    </w:p>
    <w:p w:rsidR="005206CA" w:rsidRPr="00227C7F" w:rsidRDefault="005206CA" w:rsidP="005206CA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Theme="minorEastAsia" w:hAnsi="PT Astra Serif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Данные организации осуществляют управление 272 многоквартирными домами, что составляет 95,7% от общего количества домов, в которых должен быть выбран способ управления. </w:t>
      </w:r>
      <w:r w:rsidRPr="00227C7F">
        <w:rPr>
          <w:rFonts w:ascii="PT Astra Serif" w:hAnsi="PT Astra Serif"/>
          <w:sz w:val="26"/>
          <w:szCs w:val="26"/>
        </w:rPr>
        <w:t>По способам управления многоквартирные дома города Югорска распределены следующим образом:</w:t>
      </w:r>
    </w:p>
    <w:p w:rsidR="00177823" w:rsidRPr="00227C7F" w:rsidRDefault="00FC42FF" w:rsidP="005206CA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</w:t>
      </w:r>
      <w:r w:rsidR="00177823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управляющая организация - 88,7%;</w:t>
      </w:r>
    </w:p>
    <w:p w:rsidR="00177823" w:rsidRPr="00227C7F" w:rsidRDefault="00177823" w:rsidP="005206CA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товарищество собственников жилья, товарищество собственников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>недвижимости (ТСЖ/ТСН) - 7,1%;</w:t>
      </w:r>
    </w:p>
    <w:p w:rsidR="005206CA" w:rsidRPr="00227C7F" w:rsidRDefault="00177823" w:rsidP="00177823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</w:t>
      </w:r>
      <w:r w:rsidR="00097270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непосредственное управление - 4,2%.</w:t>
      </w:r>
    </w:p>
    <w:p w:rsidR="005206CA" w:rsidRPr="00227C7F" w:rsidRDefault="005206CA" w:rsidP="0052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27C7F">
        <w:rPr>
          <w:rFonts w:ascii="PT Astra Serif" w:hAnsi="PT Astra Serif"/>
          <w:sz w:val="26"/>
          <w:szCs w:val="26"/>
        </w:rPr>
        <w:t>В городе Югорске преобладает способ управления управляющей организацией, при этом в большинстве домов управляющая организация определена решением собственников. Открытые конкурсы по отбору управляющих организаций проводятся в отношении многоквартирных домов, где собственники помещений не выбрали (или не реализовали) способ управления (в основном это многоквартирные дома, подлежащие расселению и сносу, а также новостройки).</w:t>
      </w:r>
    </w:p>
    <w:p w:rsidR="005206CA" w:rsidRPr="00227C7F" w:rsidRDefault="005206CA" w:rsidP="0052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Большинство ТСЖ/ТСН (15 из 20) осуществляют самостоятельное управление многоквартирными домами, заключив договоры на предоставление коммунальных ресурсов с ресурсоснабжающими организациями, остальные заключили договоры управления с управляющими организациями.</w:t>
      </w:r>
    </w:p>
    <w:p w:rsidR="005206CA" w:rsidRPr="00227C7F" w:rsidRDefault="005206CA" w:rsidP="0052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Непосредственный способ управления выбран в домах, которые до 01.01.2012 использовались в качестве общежитий.</w:t>
      </w:r>
    </w:p>
    <w:p w:rsidR="005206CA" w:rsidRPr="00227C7F" w:rsidRDefault="005206CA" w:rsidP="0052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Ежегодно наблюдается стабильный рост количества многоквартирных домов, в которых собственники помещений самостоятельно определили способ управления (на сегодняшний день такие дома составляют 85,0% от общего количества домов, где должен быть выбран способ управления). В первую очередь это связано с ростом активности граждан в вопросах управления и содержания жилищного фонда благодаря проводимым мероприятиям по повышению грамотности населения в вопросах сферы жилищно-коммунального хозяйства (обучающие семинары, распространение печатной продукции, проведение городских конкурсов на образцовое содержание, освещение вопросов сферы жилищно-коммунального хозяйства в средствах массовой информации). Кроме того играет роль разнообразие среди управляющих организаций, осуществляющих деятельность в городе Югорске – граждане могут оценить работу каждой из них, сравнить предлагаемые условия оказания услуг и выбрать более подходящую организацию для управления своим домом.</w:t>
      </w:r>
    </w:p>
    <w:p w:rsidR="005206CA" w:rsidRPr="00227C7F" w:rsidRDefault="005206CA" w:rsidP="0051254D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С 1 декабря 2022 года в соответствии </w:t>
      </w:r>
      <w:r w:rsidRPr="00227C7F">
        <w:rPr>
          <w:rFonts w:ascii="PT Astra Serif" w:hAnsi="PT Astra Serif"/>
          <w:sz w:val="26"/>
          <w:szCs w:val="26"/>
        </w:rPr>
        <w:t>с законодательством федерального и регионального уровня произведена индексация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тарифов на коммунальные услуги. </w:t>
      </w:r>
    </w:p>
    <w:p w:rsidR="005206CA" w:rsidRPr="00227C7F" w:rsidRDefault="005206CA" w:rsidP="0051254D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>Предельный уровень роста платы граждан установлен для всех муниципальных образований автономного округа в размере:</w:t>
      </w:r>
    </w:p>
    <w:p w:rsidR="005206CA" w:rsidRPr="00227C7F" w:rsidRDefault="005206CA" w:rsidP="0051254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>с 1 декабря 2022 года – 9%;</w:t>
      </w:r>
    </w:p>
    <w:p w:rsidR="005206CA" w:rsidRPr="00227C7F" w:rsidRDefault="005206CA" w:rsidP="0051254D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>с 1 января 2023 года по 31 декабря 2023 года – 0%.</w:t>
      </w:r>
    </w:p>
    <w:p w:rsidR="005206CA" w:rsidRPr="00227C7F" w:rsidRDefault="005206CA" w:rsidP="0051254D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>На территории города Югорска рост тарифов к июлю 2022 года на горячее, холодное водоснабжение составил 8,8%, на тепловую энергию, сжиженный газ - 9,0%, природный газ – 8,5%, водоотведение 8,4% и на электроэнергию в среднем на 8,7 %.</w:t>
      </w:r>
    </w:p>
    <w:p w:rsidR="005206CA" w:rsidRPr="00227C7F" w:rsidRDefault="005206CA" w:rsidP="0086789D">
      <w:pPr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Формирование тарифов осуществляется исходя из необходимых на расчетный период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При этом в составе тарифов учитываются только экономически обоснованные расходы.</w:t>
      </w:r>
    </w:p>
    <w:p w:rsidR="005206CA" w:rsidRPr="00227C7F" w:rsidRDefault="005206CA" w:rsidP="0086789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Отсутствие роста тарифов на коммунальные услуги при предусмотренном федеральным законодательством росте его составляющих, приведет к убыточной деятельности производителей коммунальных услуг, а также к снижению качества и надежности оказания коммунальных услуг, что недопустимо в условиях работы в районах</w:t>
      </w:r>
      <w:r w:rsidR="0086789D" w:rsidRPr="00227C7F">
        <w:rPr>
          <w:rFonts w:ascii="PT Astra Serif" w:eastAsia="Times New Roman" w:hAnsi="PT Astra Serif" w:cs="Times New Roman"/>
          <w:sz w:val="26"/>
          <w:szCs w:val="26"/>
        </w:rPr>
        <w:t>,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приравненных к Крайнему северу.</w:t>
      </w:r>
    </w:p>
    <w:p w:rsidR="005206CA" w:rsidRPr="00227C7F" w:rsidRDefault="005206CA" w:rsidP="0086789D">
      <w:pPr>
        <w:spacing w:after="0" w:line="240" w:lineRule="auto"/>
        <w:ind w:firstLine="708"/>
        <w:jc w:val="both"/>
        <w:rPr>
          <w:rFonts w:ascii="PT Astra Serif" w:eastAsiaTheme="minorEastAsia" w:hAnsi="PT Astra Serif"/>
          <w:color w:val="000000" w:themeColor="text1"/>
          <w:sz w:val="26"/>
          <w:szCs w:val="26"/>
        </w:rPr>
      </w:pPr>
      <w:r w:rsidRPr="00227C7F">
        <w:rPr>
          <w:rFonts w:ascii="PT Astra Serif" w:hAnsi="PT Astra Serif"/>
          <w:color w:val="000000" w:themeColor="text1"/>
          <w:sz w:val="26"/>
          <w:szCs w:val="26"/>
        </w:rPr>
        <w:t>Рост тарифов для населения города Югорска с 1 декабря 2022 года на территор</w:t>
      </w:r>
      <w:r w:rsidR="0086789D" w:rsidRPr="00227C7F">
        <w:rPr>
          <w:rFonts w:ascii="PT Astra Serif" w:hAnsi="PT Astra Serif"/>
          <w:color w:val="000000" w:themeColor="text1"/>
          <w:sz w:val="26"/>
          <w:szCs w:val="26"/>
        </w:rPr>
        <w:t>ии города Югорска не превысил 9</w:t>
      </w:r>
      <w:r w:rsidRPr="00227C7F">
        <w:rPr>
          <w:rFonts w:ascii="PT Astra Serif" w:hAnsi="PT Astra Serif"/>
          <w:color w:val="000000" w:themeColor="text1"/>
          <w:sz w:val="26"/>
          <w:szCs w:val="26"/>
        </w:rPr>
        <w:t>%.</w:t>
      </w:r>
    </w:p>
    <w:p w:rsidR="005206CA" w:rsidRPr="00227C7F" w:rsidRDefault="005206CA" w:rsidP="0086789D">
      <w:pPr>
        <w:widowControl w:val="0"/>
        <w:autoSpaceDE w:val="0"/>
        <w:autoSpaceDN w:val="0"/>
        <w:adjustRightInd w:val="0"/>
        <w:spacing w:after="0" w:line="240" w:lineRule="auto"/>
        <w:ind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Важным направлением работы в жилищно-коммунальном комплексе является капитальный ремонт многоквартирных домов. С 2014 года проведение данных работ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lastRenderedPageBreak/>
        <w:t xml:space="preserve">осуществляется за счет фондов капитального ремонта каждого дома, формируемых путем уплаты собственниками помещений обязательных взносов. </w:t>
      </w:r>
    </w:p>
    <w:p w:rsidR="005206CA" w:rsidRPr="00227C7F" w:rsidRDefault="005206CA" w:rsidP="0086789D">
      <w:pPr>
        <w:widowControl w:val="0"/>
        <w:autoSpaceDE w:val="0"/>
        <w:autoSpaceDN w:val="0"/>
        <w:adjustRightInd w:val="0"/>
        <w:spacing w:after="0" w:line="240" w:lineRule="auto"/>
        <w:ind w:right="10"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 2022 году в соответствии с Региональной программой капитального ремонта, утвержденной постановлением Правительства Ханты-Мансийского автономного округа-Югры от 25.12.2013 № 568-п, и краткосрочным планом ее реализации на 2020-2022 годы, выполнен капитальный ремонт в 20 многоквартирных домах города Югорска общей площадью 79,4 тыс. кв. метров. Общая стоимость работ составила 148,8 млн.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рублей, </w:t>
      </w:r>
      <w:r w:rsidRPr="00227C7F">
        <w:rPr>
          <w:rFonts w:ascii="PT Astra Serif" w:hAnsi="PT Astra Serif"/>
          <w:sz w:val="26"/>
          <w:szCs w:val="26"/>
        </w:rPr>
        <w:t>финансирование работ осуществляется за счет взносов на капитальный ремонт, которые ежемесячно оплачивают собственники помещений.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right="10"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Улучшили условия проживания 2</w:t>
      </w:r>
      <w:r w:rsidR="001844BB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258 человек, проживающих в многоквартирных домах. 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Доля многоквартирных домов, в которых проведен капитальный ремонт в соответствии с краткосрочным планом реализации программы капитального ремон</w:t>
      </w:r>
      <w:r w:rsidR="00FC42FF" w:rsidRPr="00227C7F">
        <w:rPr>
          <w:rFonts w:ascii="PT Astra Serif" w:eastAsia="Times New Roman" w:hAnsi="PT Astra Serif" w:cs="Times New Roman"/>
          <w:sz w:val="26"/>
          <w:szCs w:val="26"/>
        </w:rPr>
        <w:t>та в 2022 году, составила 100%.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Проведен аварийно-поддерживающий ремонт в 9 жилых помещениях, находящихся в муниципальной собственности, общей площадью 398,5 кв. м</w:t>
      </w:r>
      <w:r w:rsidR="00CD6E82" w:rsidRPr="00227C7F">
        <w:rPr>
          <w:rFonts w:ascii="PT Astra Serif" w:eastAsia="Times New Roman" w:hAnsi="PT Astra Serif" w:cs="Times New Roman"/>
          <w:sz w:val="26"/>
          <w:szCs w:val="26"/>
        </w:rPr>
        <w:t>етров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(общая стоимость работ 1,25 млн. рублей).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Theme="minorEastAsia" w:hAnsi="PT Astra Serif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Выполнены работы по приведению в технически исправное состояние 3 жилых дом</w:t>
      </w:r>
      <w:r w:rsidR="00CD6E82" w:rsidRPr="00227C7F">
        <w:rPr>
          <w:rFonts w:ascii="PT Astra Serif" w:eastAsia="Times New Roman" w:hAnsi="PT Astra Serif" w:cs="Times New Roman"/>
          <w:sz w:val="26"/>
          <w:szCs w:val="26"/>
        </w:rPr>
        <w:t>ов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, использовавшихся до 01.01.2012 в качестве общежитий (общая стоимость работ 168,6 тыс. рублей). 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Для снабжения потребителей качественной водой на территории города Югорска действуют два водоочистных сооружения суммарной производительностью 15,8 тыс. куб. метров в сутки и общей протяженностью сетей водоснабжения 186,42 км.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Водоотведение осуществляется 162,42 км сетей водоотведения, 33 канализационно-насосными станциями, в очистке сточных вод задействованы два канализационных очистных сооружения, общей производительностью 7,5 тыс. куб. метров в сутки.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Источниками теплоснабжения на территории города являются 37 котельных, в том числе 20 крышных, которые работают на газообразном топливе. Общая протяженность тепловых сетей в двухтрубном исчислении 106,90 км.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Приборами учета оборудованы все бюджетные учреждения и жилые дома, подлежащие оснащению.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  <w:t xml:space="preserve">В рамках мероприятий по подготовке объектов жилищно-коммунального комплекса к осенне-зимнему периоду 2022 годов были выполнены работы, общая стоимость которых составила 73,50 млн. рублей (за счет всех источников финансирования, в том числе средств организаций жилищно-коммунального комплекса).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Планом мероприятий по подготовке к осенне-зимнему периоду муниципального образования ежегодно предусматривается замена инженерных сетей не менее 2% от общей протяженности ветхих инженерных сетей.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  <w:t xml:space="preserve">В результате выполнения мероприятий в 2022 году заменено 7,65 км участков ветхих сетей (в однотрубном исчислении), что составляет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2,6% от общей протяженности ветхих сетей.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  <w:t>Произведена замена 5,01 км сетей теплоснабжения и 2,65 км сетей водоснабжения.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  <w:t xml:space="preserve">Тепловая энергия на объекты социальной сферы (школы, дошкольные учреждения, больница и т.д.) подана 1 сентября, запуск жилищного фонда осуществлялся постепенно с 15 сентября, с учетом температуры наружного воздуха. 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</w:rPr>
        <w:t xml:space="preserve">Все объекты жизнеобеспечения работают в режиме стабильного функционирования. 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Theme="minorEastAsia" w:hAnsi="PT Astra Serif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рамках муниципальной программы «Развитие жилищно-коммунального комплекса и повышение энергетической эффективности» ежегодно проводятся мероприятия по информационно-разъяснительной работе с населением по вопросам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lastRenderedPageBreak/>
        <w:t xml:space="preserve">сферы жилищно-коммунального хозяйства, энергосбережения и повышения энергетической эффективности, оказывается содействие в проведении фестиваля энергосбережения, проводятся городские конкурсы и обучающие семинары.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2022 году </w:t>
      </w:r>
      <w:r w:rsidRPr="00227C7F">
        <w:rPr>
          <w:rFonts w:ascii="PT Astra Serif" w:hAnsi="PT Astra Serif"/>
          <w:sz w:val="26"/>
          <w:szCs w:val="26"/>
        </w:rPr>
        <w:t>в городском конкурсе на образцовое содержание жилищного фонда приняли участие 10 домов, 3 победителя поощрены дипломами и соответствующим знаком (табличкой) «Дом образцового содержания».</w:t>
      </w:r>
      <w:proofErr w:type="gramEnd"/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рамках реализации проектов с использованием механизмов </w:t>
      </w:r>
      <w:r w:rsidR="00A9751E" w:rsidRPr="00227C7F">
        <w:rPr>
          <w:rFonts w:ascii="PT Astra Serif" w:eastAsia="Times New Roman" w:hAnsi="PT Astra Serif" w:cs="Times New Roman"/>
          <w:sz w:val="26"/>
          <w:szCs w:val="26"/>
        </w:rPr>
        <w:t>государственно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-частного партнерства продолжена реализация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энергосервисных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контрактов:</w:t>
      </w:r>
    </w:p>
    <w:p w:rsidR="005206CA" w:rsidRPr="00227C7F" w:rsidRDefault="005206CA" w:rsidP="00AA6DA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</w:pPr>
      <w:r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>- между администрации города и ПАО «Ростелеком» на выполнение работ,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освещения. Контракт заключен на 6 лет. В рамках контракта произведена замена 3 812 неэффективных светильников на современные, менее энергоемкие светильники. В отчетном</w:t>
      </w:r>
      <w:r w:rsidR="00240E7E"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>году достигнута экономия электрической энергии 1,8 млн. кВт</w:t>
      </w:r>
      <w:r w:rsidR="00377D72"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>/</w:t>
      </w:r>
      <w:r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>ч</w:t>
      </w:r>
      <w:r w:rsidR="005B1503"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или 53,3%.</w:t>
      </w:r>
    </w:p>
    <w:p w:rsidR="005206CA" w:rsidRPr="00227C7F" w:rsidRDefault="005206CA" w:rsidP="00AA6DA9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</w:pPr>
      <w:r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>- между МБОУ</w:t>
      </w:r>
      <w:r w:rsidR="002F7282"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 «Лицей им. Г.Ф. Атякшева» и обществом с ограниченной ответственностью </w:t>
      </w:r>
      <w:r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>«ЕЭС-Гарант» на выполнение работ (действий),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освещения в здании школы. Контракт заключен на 5 лет. В рамках контракта выполнены работы по замене неэффективного осветительного оборудования на светодиодные источники света в количестве 2 040 точек. В 2022 году до</w:t>
      </w:r>
      <w:r w:rsidR="00E246DE"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>стигнута экономия 0,25 млн. кВт/</w:t>
      </w:r>
      <w:r w:rsidRPr="00227C7F">
        <w:rPr>
          <w:rFonts w:ascii="PT Astra Serif" w:eastAsia="Calibri" w:hAnsi="PT Astra Serif" w:cs="Times New Roman"/>
          <w:color w:val="000000" w:themeColor="text1"/>
          <w:sz w:val="26"/>
          <w:szCs w:val="26"/>
          <w:shd w:val="clear" w:color="auto" w:fill="FFFFFF"/>
        </w:rPr>
        <w:t xml:space="preserve">ч. или 75,6%. 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Предприятием МУП «Югорскэнергогаз», совместно с управляющими организациями в рамках Комплекса мер, утвержденного постановлением администрации города Югорска от 26.06.2021 № 1116-п, на постоянной основе проводятся мероприятия, направленные на недопущение роста задолженности организации коммунального комплекса и потребителей коммунальных услуг (ресурсов): мониторинг просроченной и текущей задолженности по размерам и срокам возникновения, </w:t>
      </w:r>
      <w:r w:rsidRPr="00227C7F">
        <w:rPr>
          <w:rFonts w:ascii="PT Astra Serif" w:hAnsi="PT Astra Serif"/>
          <w:sz w:val="26"/>
          <w:szCs w:val="26"/>
        </w:rPr>
        <w:t>проведение работы по списанию дебиторской задолженности за коммунальные услуги, по которым ист</w:t>
      </w:r>
      <w:r w:rsidR="00891881" w:rsidRPr="00227C7F">
        <w:rPr>
          <w:rFonts w:ascii="PT Astra Serif" w:hAnsi="PT Astra Serif"/>
          <w:sz w:val="26"/>
          <w:szCs w:val="26"/>
        </w:rPr>
        <w:t>е</w:t>
      </w:r>
      <w:r w:rsidRPr="00227C7F">
        <w:rPr>
          <w:rFonts w:ascii="PT Astra Serif" w:hAnsi="PT Astra Serif"/>
          <w:sz w:val="26"/>
          <w:szCs w:val="26"/>
        </w:rPr>
        <w:t>к срок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исковой давности или задолженности безнадежной к взысканию,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информирование населения путем использования социальных сайтов, информационных стендов, размещение информации на оборотах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счет-квитанций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</w:rPr>
        <w:t>, прочие возможные виды информирования. Проводятся мероприятия досудебного характера, ведется претензионно-исковая работа, осуществляется взаимодействие администрации города Югорска с ресурсоснабжающими и управляющими организациями, управлением службы судебных приставов, ТСЖ, органами местного самоуправления изучаются практики других муниципальных образований.</w:t>
      </w:r>
    </w:p>
    <w:p w:rsidR="005206CA" w:rsidRPr="00227C7F" w:rsidRDefault="005206CA" w:rsidP="00AA6DA9">
      <w:pPr>
        <w:spacing w:after="0" w:line="240" w:lineRule="auto"/>
        <w:ind w:firstLine="708"/>
        <w:jc w:val="both"/>
        <w:rPr>
          <w:rFonts w:ascii="PT Astra Serif" w:eastAsia="Calibri" w:hAnsi="PT Astra Serif"/>
          <w:sz w:val="26"/>
          <w:szCs w:val="26"/>
        </w:rPr>
      </w:pPr>
      <w:r w:rsidRPr="00227C7F">
        <w:rPr>
          <w:rFonts w:ascii="PT Astra Serif" w:eastAsia="Calibri" w:hAnsi="PT Astra Serif"/>
          <w:sz w:val="26"/>
          <w:szCs w:val="26"/>
        </w:rPr>
        <w:t>Уровень собираемости платежей населения за предоставленные жилищно-коммунальные услуги увеличился на 1,7 процентных пункта и составил 96,6%.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Дебиторская задолженность потребителей коммунальных услуг, а также недополученные доходы, в том числе от введения понижающих коэффициентов к нормативам потребления коммунальных услуг, сказываются на финансово-хозяйственной деятельности предприятия МУП «Югорскэнергогаз» и являются одними из основных причин образования задолженности за потребленные топливно-энергетические ресурсы. 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 2022 году предприятию МУП «Югорскэнергогаз» предоставлена субсидия в сумме 195,2 млн. рублей, в том числе: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- 50,7 млн. рублей за счет средств местного бюджета; 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- 45,0 млн. рублей за счет муниципального кредита;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- 99,5 млн. рублей за счет средств резервного фонда Правительства </w:t>
      </w:r>
      <w:r w:rsidR="00A34DA9" w:rsidRPr="00227C7F">
        <w:rPr>
          <w:rFonts w:ascii="PT Astra Serif" w:eastAsia="Times New Roman" w:hAnsi="PT Astra Serif" w:cs="Times New Roman"/>
          <w:sz w:val="26"/>
          <w:szCs w:val="26"/>
        </w:rPr>
        <w:t>Ханты-</w:t>
      </w:r>
      <w:r w:rsidR="00A34DA9" w:rsidRPr="00227C7F">
        <w:rPr>
          <w:rFonts w:ascii="PT Astra Serif" w:eastAsia="Times New Roman" w:hAnsi="PT Astra Serif" w:cs="Times New Roman"/>
          <w:sz w:val="26"/>
          <w:szCs w:val="26"/>
        </w:rPr>
        <w:lastRenderedPageBreak/>
        <w:t>Мансийского автономного округа – Югры.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</w:p>
    <w:p w:rsidR="005206CA" w:rsidRPr="00227C7F" w:rsidRDefault="005206CA" w:rsidP="00AA6DA9">
      <w:pPr>
        <w:widowControl w:val="0"/>
        <w:autoSpaceDE w:val="0"/>
        <w:autoSpaceDN w:val="0"/>
        <w:adjustRightInd w:val="0"/>
        <w:spacing w:after="0" w:line="240" w:lineRule="auto"/>
        <w:ind w:left="10" w:right="10"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Выделенная субсидия позволила оплатить задолженность за потребленные топливно-энергетические ресурсы (электрическую энергию и природный газ) за ноябрь 2022 года включительно.</w:t>
      </w:r>
    </w:p>
    <w:p w:rsidR="005206CA" w:rsidRPr="00227C7F" w:rsidRDefault="005206CA" w:rsidP="00AA6DA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Ежегодно из бюджета автономного округа предоставляется субвенция в рамках Государственной программы «Жилищно-коммунальный комплекс и городская среда», в целях финансового обеспечения отдельного государственного полномочия по предоставлению субсидии на возмещение недополученных доходов организациям, осуществляющим реализацию населению города Югорска сжиженного газа. </w:t>
      </w:r>
    </w:p>
    <w:p w:rsidR="005206CA" w:rsidRPr="00227C7F" w:rsidRDefault="005206CA" w:rsidP="00AA6DA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 2022 году АО «Сжиженный газ Север» предоставлена субсидия на возмещение недополученных доходов в размере 370,67 тыс. руб. из бюджета автономного округа. Населению реализовано 671 кг  (61 баллон) сжиженного газа.</w:t>
      </w:r>
    </w:p>
    <w:p w:rsidR="005206CA" w:rsidRPr="00227C7F" w:rsidRDefault="005206CA" w:rsidP="00AA6DA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Сжиженный газ в основном потребляют жители  «Зеленой зоны», количество потребляемого населением сжиженного газа ежегодно снижается. За последние 5 лет объем потребления снизился почти в 5 раз (с 3322 кг до 671 кг).</w:t>
      </w:r>
    </w:p>
    <w:p w:rsidR="005206CA" w:rsidRPr="00227C7F" w:rsidRDefault="005206CA" w:rsidP="00AA6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На 20 контейнерных площадках реализуется пилотный проект по раздельному (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двухконтейнерному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>) накоплению твердых коммунальных отходов на влажные органические и смешанные сухие отходы.</w:t>
      </w:r>
    </w:p>
    <w:p w:rsidR="005206CA" w:rsidRPr="00227C7F" w:rsidRDefault="005206CA" w:rsidP="00AA6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eastAsia="Calibri" w:hAnsi="PT Astra Serif" w:cs="Times New Roman"/>
          <w:sz w:val="26"/>
          <w:szCs w:val="26"/>
          <w:shd w:val="clear" w:color="auto" w:fill="FFFFFF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 летний период обустроены 3 контейнерные площадки для раздельного накопления твердых коммунальных отходов (по ул.</w:t>
      </w:r>
      <w:r w:rsidRPr="00227C7F">
        <w:rPr>
          <w:rFonts w:ascii="PT Astra Serif" w:eastAsia="Calibri" w:hAnsi="PT Astra Serif" w:cs="Times New Roman"/>
          <w:sz w:val="26"/>
          <w:szCs w:val="26"/>
          <w:shd w:val="clear" w:color="auto" w:fill="FFFFFF"/>
          <w:lang w:eastAsia="ar-SA"/>
        </w:rPr>
        <w:t xml:space="preserve"> Сахарова, Калинина и </w:t>
      </w:r>
      <w:proofErr w:type="spellStart"/>
      <w:r w:rsidRPr="00227C7F">
        <w:rPr>
          <w:rFonts w:ascii="PT Astra Serif" w:eastAsia="Calibri" w:hAnsi="PT Astra Serif" w:cs="Times New Roman"/>
          <w:sz w:val="26"/>
          <w:szCs w:val="26"/>
          <w:shd w:val="clear" w:color="auto" w:fill="FFFFFF"/>
          <w:lang w:eastAsia="ar-SA"/>
        </w:rPr>
        <w:t>Арантурской</w:t>
      </w:r>
      <w:proofErr w:type="spellEnd"/>
      <w:r w:rsidRPr="00227C7F">
        <w:rPr>
          <w:rFonts w:ascii="PT Astra Serif" w:eastAsia="Calibri" w:hAnsi="PT Astra Serif" w:cs="Times New Roman"/>
          <w:sz w:val="26"/>
          <w:szCs w:val="26"/>
          <w:shd w:val="clear" w:color="auto" w:fill="FFFFFF"/>
          <w:lang w:eastAsia="ar-SA"/>
        </w:rPr>
        <w:t>).</w:t>
      </w:r>
    </w:p>
    <w:p w:rsidR="005206CA" w:rsidRPr="00227C7F" w:rsidRDefault="005206CA" w:rsidP="00AA6DA9">
      <w:pPr>
        <w:widowControl w:val="0"/>
        <w:tabs>
          <w:tab w:val="left" w:pos="706"/>
        </w:tabs>
        <w:suppressAutoHyphens/>
        <w:spacing w:after="0" w:line="240" w:lineRule="auto"/>
        <w:ind w:firstLine="708"/>
        <w:jc w:val="both"/>
        <w:rPr>
          <w:rFonts w:ascii="PT Astra Serif" w:eastAsia="Andale Sans UI;Arial Unicode MS" w:hAnsi="PT Astra Serif" w:cs="Tahoma"/>
          <w:bCs/>
          <w:sz w:val="26"/>
          <w:szCs w:val="26"/>
          <w:lang w:eastAsia="ru-RU" w:bidi="ru-RU"/>
        </w:rPr>
      </w:pPr>
      <w:r w:rsidRPr="00227C7F">
        <w:rPr>
          <w:rFonts w:ascii="PT Astra Serif" w:eastAsia="Andale Sans UI;Arial Unicode MS" w:hAnsi="PT Astra Serif" w:cs="Tahoma"/>
          <w:bCs/>
          <w:sz w:val="26"/>
          <w:szCs w:val="26"/>
          <w:lang w:bidi="ru-RU"/>
        </w:rPr>
        <w:t>В 2022 году продолжены работы по озеленению города, выполнено:</w:t>
      </w:r>
    </w:p>
    <w:p w:rsidR="005206CA" w:rsidRPr="00227C7F" w:rsidRDefault="00656655" w:rsidP="00656655">
      <w:pPr>
        <w:suppressAutoHyphens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</w:t>
      </w:r>
      <w:r w:rsidR="005206C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посадка и уход за 108 650 корнями однолетней и многолетней рассады цветов на площади 4,03 тыс. </w:t>
      </w:r>
      <w:r w:rsidR="0030317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кв. метров</w:t>
      </w:r>
      <w:r w:rsidR="005206C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;</w:t>
      </w:r>
    </w:p>
    <w:p w:rsidR="005206CA" w:rsidRPr="00227C7F" w:rsidRDefault="00656655" w:rsidP="00656655">
      <w:pPr>
        <w:suppressAutoHyphens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</w:t>
      </w:r>
      <w:r w:rsidR="005206C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уход за газонами на площади 215,5 тыс. </w:t>
      </w:r>
      <w:r w:rsidR="0030317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кв. метров</w:t>
      </w:r>
      <w:r w:rsidR="005206C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; </w:t>
      </w:r>
    </w:p>
    <w:p w:rsidR="005206CA" w:rsidRPr="00227C7F" w:rsidRDefault="00656655" w:rsidP="00656655">
      <w:pPr>
        <w:suppressAutoHyphens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</w:t>
      </w:r>
      <w:r w:rsidR="005206C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скос травы по всей площади городских газонов и </w:t>
      </w:r>
      <w:r w:rsidR="006C463B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="005206C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раза за сезон на газонах по внутридомовым территориям;</w:t>
      </w:r>
    </w:p>
    <w:p w:rsidR="005206CA" w:rsidRPr="00227C7F" w:rsidRDefault="00656655" w:rsidP="00656655">
      <w:pPr>
        <w:suppressAutoHyphens/>
        <w:spacing w:after="0" w:line="240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</w:t>
      </w:r>
      <w:r w:rsidR="005206C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уход за саженцами 610 деревьев и кустарников, подготовка их к зиме.</w:t>
      </w:r>
    </w:p>
    <w:p w:rsidR="005206CA" w:rsidRPr="00227C7F" w:rsidRDefault="005206CA" w:rsidP="00AA6DA9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2022 году проведено 10 заседаний Общественного совета при главе города по проблема</w:t>
      </w:r>
      <w:r w:rsidR="006C463B" w:rsidRPr="00227C7F">
        <w:rPr>
          <w:rFonts w:ascii="PT Astra Serif" w:hAnsi="PT Astra Serif"/>
          <w:sz w:val="26"/>
          <w:szCs w:val="26"/>
        </w:rPr>
        <w:t xml:space="preserve">м ЖКХ, созданного в 2012 году. </w:t>
      </w:r>
      <w:r w:rsidRPr="00227C7F">
        <w:rPr>
          <w:rFonts w:ascii="PT Astra Serif" w:hAnsi="PT Astra Serif"/>
          <w:sz w:val="26"/>
          <w:szCs w:val="26"/>
        </w:rPr>
        <w:t>На заседаниях совета рассмотрены вопросы,</w:t>
      </w:r>
      <w:r w:rsidR="00C159DF" w:rsidRPr="00227C7F">
        <w:rPr>
          <w:rFonts w:ascii="PT Astra Serif" w:hAnsi="PT Astra Serif"/>
          <w:sz w:val="26"/>
          <w:szCs w:val="26"/>
        </w:rPr>
        <w:t xml:space="preserve"> </w:t>
      </w:r>
      <w:r w:rsidR="006C463B" w:rsidRPr="00227C7F">
        <w:rPr>
          <w:rFonts w:ascii="PT Astra Serif" w:hAnsi="PT Astra Serif"/>
          <w:sz w:val="26"/>
          <w:szCs w:val="26"/>
        </w:rPr>
        <w:t xml:space="preserve">касающиеся по привлечения </w:t>
      </w:r>
      <w:r w:rsidRPr="00227C7F">
        <w:rPr>
          <w:rFonts w:ascii="PT Astra Serif" w:hAnsi="PT Astra Serif"/>
          <w:sz w:val="26"/>
          <w:szCs w:val="26"/>
        </w:rPr>
        <w:t xml:space="preserve">жителей города Югорска к реализации на территории города единой политики в сфере ЖКХ, осуществлению общественного </w:t>
      </w:r>
      <w:proofErr w:type="gramStart"/>
      <w:r w:rsidRPr="00227C7F">
        <w:rPr>
          <w:rFonts w:ascii="PT Astra Serif" w:hAnsi="PT Astra Serif"/>
          <w:sz w:val="26"/>
          <w:szCs w:val="26"/>
        </w:rPr>
        <w:t>контроля за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соблюдением прав потребителей и поставщиков услуг в сфере </w:t>
      </w:r>
      <w:r w:rsidR="006C463B" w:rsidRPr="00227C7F">
        <w:rPr>
          <w:rFonts w:ascii="PT Astra Serif" w:hAnsi="PT Astra Serif"/>
          <w:sz w:val="26"/>
          <w:szCs w:val="26"/>
        </w:rPr>
        <w:t>ЖКХ</w:t>
      </w:r>
      <w:r w:rsidRPr="00227C7F">
        <w:rPr>
          <w:rFonts w:ascii="PT Astra Serif" w:hAnsi="PT Astra Serif"/>
          <w:sz w:val="26"/>
          <w:szCs w:val="26"/>
        </w:rPr>
        <w:t xml:space="preserve">, результаты анализа общественного мнения по проблемам ЖКХ, вырабатывались предложения по основным направлениям развития ЖКХ. </w:t>
      </w:r>
    </w:p>
    <w:p w:rsidR="00F26B67" w:rsidRPr="00227C7F" w:rsidRDefault="00F26B67" w:rsidP="0086009D">
      <w:pPr>
        <w:pStyle w:val="22"/>
        <w:rPr>
          <w:sz w:val="26"/>
          <w:szCs w:val="26"/>
          <w:highlight w:val="yellow"/>
        </w:rPr>
      </w:pPr>
    </w:p>
    <w:p w:rsidR="00977BA1" w:rsidRPr="00227C7F" w:rsidRDefault="00005933" w:rsidP="0086009D">
      <w:pPr>
        <w:pStyle w:val="22"/>
        <w:rPr>
          <w:sz w:val="26"/>
          <w:szCs w:val="26"/>
        </w:rPr>
      </w:pPr>
      <w:bookmarkStart w:id="13" w:name="_Toc125735637"/>
      <w:r w:rsidRPr="00227C7F">
        <w:rPr>
          <w:sz w:val="26"/>
          <w:szCs w:val="26"/>
        </w:rPr>
        <w:t>7</w:t>
      </w:r>
      <w:r w:rsidR="003D34BF" w:rsidRPr="00227C7F">
        <w:rPr>
          <w:sz w:val="26"/>
          <w:szCs w:val="26"/>
        </w:rPr>
        <w:t xml:space="preserve">.3. </w:t>
      </w:r>
      <w:r w:rsidR="00596F4F" w:rsidRPr="00227C7F">
        <w:rPr>
          <w:sz w:val="26"/>
          <w:szCs w:val="26"/>
        </w:rPr>
        <w:t>Общественный т</w:t>
      </w:r>
      <w:r w:rsidR="003D34BF" w:rsidRPr="00227C7F">
        <w:rPr>
          <w:sz w:val="26"/>
          <w:szCs w:val="26"/>
        </w:rPr>
        <w:t>ра</w:t>
      </w:r>
      <w:r w:rsidR="00047C29" w:rsidRPr="00227C7F">
        <w:rPr>
          <w:sz w:val="26"/>
          <w:szCs w:val="26"/>
        </w:rPr>
        <w:t>нспорт</w:t>
      </w:r>
      <w:bookmarkEnd w:id="13"/>
    </w:p>
    <w:p w:rsidR="00AF3976" w:rsidRPr="00227C7F" w:rsidRDefault="00AF3976" w:rsidP="00CE3B5D">
      <w:pPr>
        <w:spacing w:after="0" w:line="240" w:lineRule="auto"/>
        <w:ind w:firstLine="709"/>
        <w:jc w:val="right"/>
        <w:rPr>
          <w:rFonts w:ascii="PT Astra Serif" w:eastAsia="Andale Sans UI;Arial Unicode MS" w:hAnsi="PT Astra Serif" w:cs="Tahoma"/>
          <w:sz w:val="26"/>
          <w:szCs w:val="26"/>
          <w:highlight w:val="yellow"/>
          <w:lang w:bidi="ru-RU"/>
        </w:rPr>
      </w:pPr>
    </w:p>
    <w:p w:rsidR="00A83357" w:rsidRPr="00227C7F" w:rsidRDefault="00A83357" w:rsidP="00A8335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Маршрутная сеть городского пассажирского транспорта сформирована с учетом требований безопасности дорожного движения, анализа пассажиропотока, планов жилищного, культурно-бытового и дорожного строительства</w:t>
      </w:r>
      <w:r w:rsidR="00BA77E3" w:rsidRPr="00227C7F">
        <w:rPr>
          <w:rFonts w:ascii="PT Astra Serif" w:hAnsi="PT Astra Serif"/>
          <w:sz w:val="26"/>
          <w:szCs w:val="26"/>
        </w:rPr>
        <w:t xml:space="preserve"> и п</w:t>
      </w:r>
      <w:r w:rsidRPr="00227C7F">
        <w:rPr>
          <w:rFonts w:ascii="PT Astra Serif" w:hAnsi="PT Astra Serif"/>
          <w:sz w:val="26"/>
          <w:szCs w:val="26"/>
        </w:rPr>
        <w:t>редложений граждан, перевозчиков, предприятий и организаций.</w:t>
      </w:r>
    </w:p>
    <w:p w:rsidR="00A83357" w:rsidRPr="00227C7F" w:rsidRDefault="00A83357" w:rsidP="00A8335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На территории города Югорска в 2022 году было организовано 8 маршрутов (5 субсидируемых и 3 коммерческих). Перевозку пассажиров осуществл</w:t>
      </w:r>
      <w:r w:rsidR="000642C6" w:rsidRPr="00227C7F">
        <w:rPr>
          <w:rFonts w:ascii="PT Astra Serif" w:hAnsi="PT Astra Serif"/>
          <w:sz w:val="26"/>
          <w:szCs w:val="26"/>
        </w:rPr>
        <w:t xml:space="preserve">яли 2 официальных перевозчика: индивидуальный предприниматель Стахеев Д.А. и общество с ограниченной ответственностью </w:t>
      </w:r>
      <w:r w:rsidRPr="00227C7F">
        <w:rPr>
          <w:rFonts w:ascii="PT Astra Serif" w:hAnsi="PT Astra Serif"/>
          <w:sz w:val="26"/>
          <w:szCs w:val="26"/>
        </w:rPr>
        <w:t>«Русское». На маршрутах эксплуатировалось 1</w:t>
      </w:r>
      <w:r w:rsidR="00AC1DC0" w:rsidRPr="00227C7F">
        <w:rPr>
          <w:rFonts w:ascii="PT Astra Serif" w:hAnsi="PT Astra Serif"/>
          <w:sz w:val="26"/>
          <w:szCs w:val="26"/>
        </w:rPr>
        <w:t>8</w:t>
      </w:r>
      <w:r w:rsidRPr="00227C7F">
        <w:rPr>
          <w:rFonts w:ascii="PT Astra Serif" w:hAnsi="PT Astra Serif"/>
          <w:sz w:val="26"/>
          <w:szCs w:val="26"/>
        </w:rPr>
        <w:t xml:space="preserve"> единиц транспортных средств 2019-2021 годов выпуска. </w:t>
      </w:r>
    </w:p>
    <w:p w:rsidR="004958D2" w:rsidRPr="00227C7F" w:rsidRDefault="004958D2" w:rsidP="004958D2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На 5 маршрутах № 5А, 6, 6Б, 7, 7а, транспортные средства предусматривают оборудование для перевозки лиц с ограниченными возможностями и безналичной оплаты проезда.</w:t>
      </w:r>
    </w:p>
    <w:p w:rsidR="004958D2" w:rsidRPr="00227C7F" w:rsidRDefault="004958D2" w:rsidP="004958D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В целях 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контроля за</w:t>
      </w:r>
      <w:proofErr w:type="gram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осуществлением пассажирских перевозок создана выездная комиссия. Проверка перевозчиков осуществлялась в соответствии с утвержденным графиком выездных мероприятий на квартал, не реже одного раза в месяц, а также дополнительно, в случае  обращений граждан о нарушениях правил пассажирских перевозок. </w:t>
      </w:r>
    </w:p>
    <w:p w:rsidR="004958D2" w:rsidRPr="00227C7F" w:rsidRDefault="004958D2" w:rsidP="004958D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 целью недопущения дорожно-транспортных происшествий на автомобильном транспорте, осуществляющем перевозки пассажиров, повышения безопасности дорожного движения и снижению аварийности при осуществлении пассажирских перевозок, проведены следующие мероприятия:</w:t>
      </w:r>
    </w:p>
    <w:p w:rsidR="004958D2" w:rsidRPr="00227C7F" w:rsidRDefault="004958D2" w:rsidP="004958D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со стороны перевозчиков усилен </w:t>
      </w:r>
      <w:proofErr w:type="gramStart"/>
      <w:r w:rsidRPr="00227C7F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проведением проверки технического состояния транспортных средств перед выходом на линию, проверкой водительского состава при работе на линии;</w:t>
      </w:r>
    </w:p>
    <w:p w:rsidR="004958D2" w:rsidRPr="00227C7F" w:rsidRDefault="004958D2" w:rsidP="004958D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дополнительно проведены занятия с водительским составом по знанию правил дорожного движения;</w:t>
      </w:r>
    </w:p>
    <w:p w:rsidR="004958D2" w:rsidRPr="00227C7F" w:rsidRDefault="004958D2" w:rsidP="004958D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приняты дополнительные меры по пропаганде здорового образа жизни и совершенствования условий для освидетельствования водителей на предмет нахождения в состоянии опьянения.</w:t>
      </w:r>
    </w:p>
    <w:p w:rsidR="004958D2" w:rsidRPr="00227C7F" w:rsidRDefault="004958D2" w:rsidP="004958D2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На выполнение работ по перевозке пассажиров в 2022 году из бюджета города Югорска направлено 20,3 млн. рублей.</w:t>
      </w:r>
    </w:p>
    <w:p w:rsidR="00A83357" w:rsidRPr="00227C7F" w:rsidRDefault="00A83357" w:rsidP="00B7224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</w:pPr>
    </w:p>
    <w:p w:rsidR="00B96B96" w:rsidRPr="00227C7F" w:rsidRDefault="00005933" w:rsidP="0086009D">
      <w:pPr>
        <w:pStyle w:val="22"/>
        <w:rPr>
          <w:sz w:val="26"/>
          <w:szCs w:val="26"/>
        </w:rPr>
      </w:pPr>
      <w:bookmarkStart w:id="14" w:name="_Toc125735638"/>
      <w:r w:rsidRPr="00227C7F">
        <w:rPr>
          <w:sz w:val="26"/>
          <w:szCs w:val="26"/>
        </w:rPr>
        <w:t>7</w:t>
      </w:r>
      <w:r w:rsidR="003D34BF" w:rsidRPr="00227C7F">
        <w:rPr>
          <w:sz w:val="26"/>
          <w:szCs w:val="26"/>
        </w:rPr>
        <w:t>.4. Экология</w:t>
      </w:r>
      <w:bookmarkEnd w:id="14"/>
    </w:p>
    <w:p w:rsidR="001A00C1" w:rsidRPr="00227C7F" w:rsidRDefault="001A00C1" w:rsidP="0086009D">
      <w:pPr>
        <w:pStyle w:val="22"/>
        <w:rPr>
          <w:sz w:val="26"/>
          <w:szCs w:val="26"/>
          <w:highlight w:val="yellow"/>
        </w:rPr>
      </w:pP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 целью сохранения благоприятной окружающей</w:t>
      </w:r>
      <w:r w:rsidR="008303DC" w:rsidRPr="00227C7F">
        <w:rPr>
          <w:rFonts w:ascii="PT Astra Serif" w:hAnsi="PT Astra Serif"/>
          <w:sz w:val="26"/>
          <w:szCs w:val="26"/>
        </w:rPr>
        <w:t xml:space="preserve"> среды</w:t>
      </w:r>
      <w:r w:rsidRPr="00227C7F">
        <w:rPr>
          <w:rFonts w:ascii="PT Astra Serif" w:hAnsi="PT Astra Serif"/>
          <w:sz w:val="26"/>
          <w:szCs w:val="26"/>
        </w:rPr>
        <w:t xml:space="preserve"> и эффективного использования, охраны, защиты и воспроизводства городских лесов на территории города Югорска реализуется муниципальная программа «Охрана окружающей среды, использование и защита городских лесов». </w:t>
      </w: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рамках реализации программы осуществляются мероприятия по организации и развитию системы экологического образования, просвещения и формирования экологической культуры, организации деятельности по использованию, охране, защите и воспроизводству городских лесов и по регулированию деятельности в сфере обращения с твердыми коммунальными отходами на территории города Югорска.</w:t>
      </w:r>
    </w:p>
    <w:p w:rsidR="00753947" w:rsidRPr="00227C7F" w:rsidRDefault="00B866A8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 ц</w:t>
      </w:r>
      <w:r w:rsidR="00753947" w:rsidRPr="00227C7F">
        <w:rPr>
          <w:rFonts w:ascii="PT Astra Serif" w:hAnsi="PT Astra Serif"/>
          <w:sz w:val="26"/>
          <w:szCs w:val="26"/>
        </w:rPr>
        <w:t>ел</w:t>
      </w:r>
      <w:r w:rsidRPr="00227C7F">
        <w:rPr>
          <w:rFonts w:ascii="PT Astra Serif" w:hAnsi="PT Astra Serif"/>
          <w:sz w:val="26"/>
          <w:szCs w:val="26"/>
        </w:rPr>
        <w:t>ью</w:t>
      </w:r>
      <w:r w:rsidR="00753947" w:rsidRPr="00227C7F">
        <w:rPr>
          <w:rFonts w:ascii="PT Astra Serif" w:hAnsi="PT Astra Serif"/>
          <w:sz w:val="26"/>
          <w:szCs w:val="26"/>
        </w:rPr>
        <w:t xml:space="preserve"> формирования экологической культуры, воспитания бережного отношения к природе </w:t>
      </w:r>
      <w:r w:rsidR="00460367" w:rsidRPr="00227C7F">
        <w:rPr>
          <w:rFonts w:ascii="PT Astra Serif" w:hAnsi="PT Astra Serif"/>
          <w:sz w:val="26"/>
          <w:szCs w:val="26"/>
        </w:rPr>
        <w:t>в Ц</w:t>
      </w:r>
      <w:r w:rsidR="00753947" w:rsidRPr="00227C7F">
        <w:rPr>
          <w:rFonts w:ascii="PT Astra Serif" w:hAnsi="PT Astra Serif"/>
          <w:sz w:val="26"/>
          <w:szCs w:val="26"/>
        </w:rPr>
        <w:t>ентральной городской библиотеке им. А.И. Харизовой в рамках Международ</w:t>
      </w:r>
      <w:r w:rsidR="00AE61C1" w:rsidRPr="00227C7F">
        <w:rPr>
          <w:rFonts w:ascii="PT Astra Serif" w:hAnsi="PT Astra Serif"/>
          <w:sz w:val="26"/>
          <w:szCs w:val="26"/>
        </w:rPr>
        <w:t xml:space="preserve">ной акции «Спасти и сохранить» </w:t>
      </w:r>
      <w:r w:rsidR="00753947" w:rsidRPr="00227C7F">
        <w:rPr>
          <w:rFonts w:ascii="PT Astra Serif" w:hAnsi="PT Astra Serif"/>
          <w:sz w:val="26"/>
          <w:szCs w:val="26"/>
        </w:rPr>
        <w:t>прошло компьютерное тестировани</w:t>
      </w:r>
      <w:r w:rsidR="00460367" w:rsidRPr="00227C7F">
        <w:rPr>
          <w:rFonts w:ascii="PT Astra Serif" w:hAnsi="PT Astra Serif"/>
          <w:sz w:val="26"/>
          <w:szCs w:val="26"/>
        </w:rPr>
        <w:t xml:space="preserve">е «Экоэрудит2022» для учащихся </w:t>
      </w:r>
      <w:r w:rsidR="00753947" w:rsidRPr="00227C7F">
        <w:rPr>
          <w:rFonts w:ascii="PT Astra Serif" w:hAnsi="PT Astra Serif"/>
          <w:sz w:val="26"/>
          <w:szCs w:val="26"/>
        </w:rPr>
        <w:t xml:space="preserve">5-11 классов образовательных учреждений города и студентов </w:t>
      </w:r>
      <w:r w:rsidR="007B5516" w:rsidRPr="00227C7F">
        <w:rPr>
          <w:rFonts w:ascii="PT Astra Serif" w:hAnsi="PT Astra Serif"/>
          <w:sz w:val="26"/>
          <w:szCs w:val="26"/>
        </w:rPr>
        <w:t xml:space="preserve">БУ </w:t>
      </w:r>
      <w:r w:rsidR="00753947" w:rsidRPr="00227C7F">
        <w:rPr>
          <w:rFonts w:ascii="PT Astra Serif" w:hAnsi="PT Astra Serif"/>
          <w:sz w:val="26"/>
          <w:szCs w:val="26"/>
        </w:rPr>
        <w:t>«Югорск</w:t>
      </w:r>
      <w:r w:rsidR="009B0682" w:rsidRPr="00227C7F">
        <w:rPr>
          <w:rFonts w:ascii="PT Astra Serif" w:hAnsi="PT Astra Serif"/>
          <w:sz w:val="26"/>
          <w:szCs w:val="26"/>
        </w:rPr>
        <w:t>ий</w:t>
      </w:r>
      <w:r w:rsidR="00753947" w:rsidRPr="00227C7F">
        <w:rPr>
          <w:rFonts w:ascii="PT Astra Serif" w:hAnsi="PT Astra Serif"/>
          <w:sz w:val="26"/>
          <w:szCs w:val="26"/>
        </w:rPr>
        <w:t xml:space="preserve"> политехническ</w:t>
      </w:r>
      <w:r w:rsidR="009B0682" w:rsidRPr="00227C7F">
        <w:rPr>
          <w:rFonts w:ascii="PT Astra Serif" w:hAnsi="PT Astra Serif"/>
          <w:sz w:val="26"/>
          <w:szCs w:val="26"/>
        </w:rPr>
        <w:t>ий</w:t>
      </w:r>
      <w:r w:rsidR="00753947" w:rsidRPr="00227C7F">
        <w:rPr>
          <w:rFonts w:ascii="PT Astra Serif" w:hAnsi="PT Astra Serif"/>
          <w:sz w:val="26"/>
          <w:szCs w:val="26"/>
        </w:rPr>
        <w:t xml:space="preserve"> колледж».</w:t>
      </w:r>
      <w:r w:rsidR="00240E7E" w:rsidRPr="00227C7F">
        <w:rPr>
          <w:rFonts w:ascii="PT Astra Serif" w:hAnsi="PT Astra Serif"/>
          <w:sz w:val="26"/>
          <w:szCs w:val="26"/>
        </w:rPr>
        <w:t xml:space="preserve"> </w:t>
      </w:r>
      <w:r w:rsidR="00753947" w:rsidRPr="00227C7F">
        <w:rPr>
          <w:rFonts w:ascii="PT Astra Serif" w:hAnsi="PT Astra Serif"/>
          <w:sz w:val="26"/>
          <w:szCs w:val="26"/>
        </w:rPr>
        <w:t xml:space="preserve">По итогам экологического тестирования 65 победителей и 24 команды получили награды 1, 2 и 3 степени. </w:t>
      </w:r>
    </w:p>
    <w:p w:rsidR="003A0B9F" w:rsidRPr="00227C7F" w:rsidRDefault="003A0B9F" w:rsidP="003A0B9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Администрация города Югорска совместно с </w:t>
      </w:r>
      <w:proofErr w:type="spellStart"/>
      <w:r w:rsidRPr="00227C7F">
        <w:rPr>
          <w:rFonts w:ascii="PT Astra Serif" w:hAnsi="PT Astra Serif"/>
          <w:sz w:val="26"/>
          <w:szCs w:val="26"/>
        </w:rPr>
        <w:t>экоактивистами</w:t>
      </w:r>
      <w:proofErr w:type="spellEnd"/>
      <w:r w:rsidRPr="00227C7F">
        <w:rPr>
          <w:rFonts w:ascii="PT Astra Serif" w:hAnsi="PT Astra Serif"/>
          <w:sz w:val="26"/>
          <w:szCs w:val="26"/>
        </w:rPr>
        <w:t>, специалистами Советского территориального отдела лесничества и учащимися образовательных и дошкольных учреждений приняли участие в Международной эстафете высадки деревьев «Сад дружбы». Участники эстафеты высадили 30 саженцев деревьев возле Храма преподобного Сергия Радонежского и в районе железнодорожного вокзала.</w:t>
      </w:r>
      <w:r w:rsidR="00240E7E" w:rsidRPr="00227C7F">
        <w:rPr>
          <w:rFonts w:ascii="PT Astra Serif" w:hAnsi="PT Astra Serif"/>
          <w:sz w:val="26"/>
          <w:szCs w:val="26"/>
        </w:rPr>
        <w:t xml:space="preserve"> </w:t>
      </w:r>
      <w:r w:rsidR="00EF493F" w:rsidRPr="00227C7F">
        <w:rPr>
          <w:rFonts w:ascii="PT Astra Serif" w:hAnsi="PT Astra Serif"/>
          <w:sz w:val="26"/>
          <w:szCs w:val="26"/>
        </w:rPr>
        <w:t xml:space="preserve">Всего за время </w:t>
      </w:r>
      <w:r w:rsidR="00D86CD5" w:rsidRPr="00227C7F">
        <w:rPr>
          <w:rFonts w:ascii="PT Astra Serif" w:hAnsi="PT Astra Serif"/>
          <w:sz w:val="26"/>
          <w:szCs w:val="26"/>
        </w:rPr>
        <w:t xml:space="preserve">экологической </w:t>
      </w:r>
      <w:r w:rsidR="00EF493F" w:rsidRPr="00227C7F">
        <w:rPr>
          <w:rFonts w:ascii="PT Astra Serif" w:hAnsi="PT Astra Serif"/>
          <w:sz w:val="26"/>
          <w:szCs w:val="26"/>
        </w:rPr>
        <w:t>а</w:t>
      </w:r>
      <w:r w:rsidRPr="00227C7F">
        <w:rPr>
          <w:rFonts w:ascii="PT Astra Serif" w:hAnsi="PT Astra Serif"/>
          <w:sz w:val="26"/>
          <w:szCs w:val="26"/>
        </w:rPr>
        <w:t>кции «Спасти и сохранить» было высажено 340 разных пород саженцев деревьев и кустарников.</w:t>
      </w: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С мая по октябрь 2022 года в городе Югорске проводились мероприятия по благоустройству, санитарной очистке и массовой уборке территории города. </w:t>
      </w: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парке по улице Менделеева администраци</w:t>
      </w:r>
      <w:r w:rsidR="0053586F" w:rsidRPr="00227C7F">
        <w:rPr>
          <w:rFonts w:ascii="PT Astra Serif" w:hAnsi="PT Astra Serif"/>
          <w:sz w:val="26"/>
          <w:szCs w:val="26"/>
        </w:rPr>
        <w:t>ей города Югорска совместно с акционерным обществом</w:t>
      </w:r>
      <w:r w:rsidRPr="00227C7F">
        <w:rPr>
          <w:rFonts w:ascii="PT Astra Serif" w:hAnsi="PT Astra Serif"/>
          <w:sz w:val="26"/>
          <w:szCs w:val="26"/>
        </w:rPr>
        <w:t xml:space="preserve"> «Югра-Экология» организовано и проведено</w:t>
      </w:r>
      <w:r w:rsidR="005D3639" w:rsidRPr="00227C7F">
        <w:rPr>
          <w:rFonts w:ascii="PT Astra Serif" w:hAnsi="PT Astra Serif"/>
          <w:sz w:val="26"/>
          <w:szCs w:val="26"/>
        </w:rPr>
        <w:t xml:space="preserve"> эколого-</w:t>
      </w:r>
      <w:r w:rsidR="005C309A" w:rsidRPr="00227C7F">
        <w:rPr>
          <w:rFonts w:ascii="PT Astra Serif" w:hAnsi="PT Astra Serif"/>
          <w:sz w:val="26"/>
          <w:szCs w:val="26"/>
        </w:rPr>
        <w:t>с</w:t>
      </w:r>
      <w:r w:rsidR="005D3639" w:rsidRPr="00227C7F">
        <w:rPr>
          <w:rFonts w:ascii="PT Astra Serif" w:hAnsi="PT Astra Serif"/>
          <w:sz w:val="26"/>
          <w:szCs w:val="26"/>
        </w:rPr>
        <w:t>портивное мероприятие «</w:t>
      </w:r>
      <w:proofErr w:type="spellStart"/>
      <w:r w:rsidRPr="00227C7F">
        <w:rPr>
          <w:rFonts w:ascii="PT Astra Serif" w:hAnsi="PT Astra Serif"/>
          <w:sz w:val="26"/>
          <w:szCs w:val="26"/>
        </w:rPr>
        <w:t>Плоггинг</w:t>
      </w:r>
      <w:proofErr w:type="spellEnd"/>
      <w:r w:rsidRPr="00227C7F">
        <w:rPr>
          <w:rFonts w:ascii="PT Astra Serif" w:hAnsi="PT Astra Serif"/>
          <w:sz w:val="26"/>
          <w:szCs w:val="26"/>
        </w:rPr>
        <w:t>-забег!</w:t>
      </w:r>
      <w:r w:rsidR="00E544B9" w:rsidRPr="00227C7F">
        <w:rPr>
          <w:rFonts w:ascii="PT Astra Serif" w:hAnsi="PT Astra Serif"/>
          <w:sz w:val="26"/>
          <w:szCs w:val="26"/>
        </w:rPr>
        <w:t xml:space="preserve">». </w:t>
      </w:r>
      <w:r w:rsidRPr="00227C7F">
        <w:rPr>
          <w:rFonts w:ascii="PT Astra Serif" w:hAnsi="PT Astra Serif"/>
          <w:sz w:val="26"/>
          <w:szCs w:val="26"/>
        </w:rPr>
        <w:t xml:space="preserve">Участие в мероприятии приняли жители </w:t>
      </w:r>
      <w:r w:rsidRPr="00227C7F">
        <w:rPr>
          <w:rFonts w:ascii="PT Astra Serif" w:hAnsi="PT Astra Serif"/>
          <w:sz w:val="26"/>
          <w:szCs w:val="26"/>
        </w:rPr>
        <w:lastRenderedPageBreak/>
        <w:t xml:space="preserve">города Югорска, в том числе школьники образовательных учреждений, члены молодежной палаты Думы города Югорска, </w:t>
      </w:r>
      <w:proofErr w:type="spellStart"/>
      <w:r w:rsidRPr="00227C7F">
        <w:rPr>
          <w:rFonts w:ascii="PT Astra Serif" w:hAnsi="PT Astra Serif"/>
          <w:sz w:val="26"/>
          <w:szCs w:val="26"/>
        </w:rPr>
        <w:t>экоактивисты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, </w:t>
      </w:r>
      <w:r w:rsidR="009464B1" w:rsidRPr="00227C7F">
        <w:rPr>
          <w:rFonts w:ascii="PT Astra Serif" w:hAnsi="PT Astra Serif"/>
          <w:sz w:val="26"/>
          <w:szCs w:val="26"/>
        </w:rPr>
        <w:t>МАУ «Молодежный центр</w:t>
      </w:r>
      <w:r w:rsidRPr="00227C7F">
        <w:rPr>
          <w:rFonts w:ascii="PT Astra Serif" w:hAnsi="PT Astra Serif"/>
          <w:sz w:val="26"/>
          <w:szCs w:val="26"/>
        </w:rPr>
        <w:t xml:space="preserve"> «Гелиос».</w:t>
      </w: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целях наведения и поддерж</w:t>
      </w:r>
      <w:r w:rsidR="00C90026" w:rsidRPr="00227C7F">
        <w:rPr>
          <w:rFonts w:ascii="PT Astra Serif" w:hAnsi="PT Astra Serif"/>
          <w:sz w:val="26"/>
          <w:szCs w:val="26"/>
        </w:rPr>
        <w:t xml:space="preserve">ания санитарного порядка озера </w:t>
      </w:r>
      <w:proofErr w:type="gramStart"/>
      <w:r w:rsidR="00C90026" w:rsidRPr="00227C7F">
        <w:rPr>
          <w:rFonts w:ascii="PT Astra Serif" w:hAnsi="PT Astra Serif"/>
          <w:sz w:val="26"/>
          <w:szCs w:val="26"/>
        </w:rPr>
        <w:t>Бездонное</w:t>
      </w:r>
      <w:proofErr w:type="gramEnd"/>
      <w:r w:rsidR="00085B17" w:rsidRPr="00227C7F">
        <w:rPr>
          <w:rFonts w:ascii="PT Astra Serif" w:hAnsi="PT Astra Serif"/>
          <w:sz w:val="26"/>
          <w:szCs w:val="26"/>
        </w:rPr>
        <w:t>,</w:t>
      </w:r>
      <w:r w:rsidR="004E769B" w:rsidRPr="00227C7F">
        <w:rPr>
          <w:rFonts w:ascii="PT Astra Serif" w:hAnsi="PT Astra Serif"/>
          <w:sz w:val="26"/>
          <w:szCs w:val="26"/>
        </w:rPr>
        <w:t xml:space="preserve"> </w:t>
      </w:r>
      <w:r w:rsidR="00C90026" w:rsidRPr="00227C7F">
        <w:rPr>
          <w:rFonts w:ascii="PT Astra Serif" w:hAnsi="PT Astra Serif"/>
          <w:sz w:val="26"/>
          <w:szCs w:val="26"/>
        </w:rPr>
        <w:t>в рамках проведения а</w:t>
      </w:r>
      <w:r w:rsidRPr="00227C7F">
        <w:rPr>
          <w:rFonts w:ascii="PT Astra Serif" w:hAnsi="PT Astra Serif"/>
          <w:sz w:val="26"/>
          <w:szCs w:val="26"/>
        </w:rPr>
        <w:t>кции «Чистый берег»</w:t>
      </w:r>
      <w:r w:rsidR="00085B17" w:rsidRPr="00227C7F">
        <w:rPr>
          <w:rFonts w:ascii="PT Astra Serif" w:hAnsi="PT Astra Serif"/>
          <w:sz w:val="26"/>
          <w:szCs w:val="26"/>
        </w:rPr>
        <w:t>,</w:t>
      </w:r>
      <w:r w:rsidRPr="00227C7F">
        <w:rPr>
          <w:rFonts w:ascii="PT Astra Serif" w:hAnsi="PT Astra Serif"/>
          <w:sz w:val="26"/>
          <w:szCs w:val="26"/>
        </w:rPr>
        <w:t xml:space="preserve"> индивидуальными предпринимателями города был проведен субботник по очистке озера. </w:t>
      </w: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 городских лесах микрорайона Югорск-2 ликвидировано </w:t>
      </w:r>
      <w:r w:rsidR="009E057C" w:rsidRPr="00227C7F">
        <w:rPr>
          <w:rFonts w:ascii="PT Astra Serif" w:hAnsi="PT Astra Serif"/>
          <w:sz w:val="26"/>
          <w:szCs w:val="26"/>
        </w:rPr>
        <w:t>4</w:t>
      </w:r>
      <w:r w:rsidR="003716A7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места несанкци</w:t>
      </w:r>
      <w:r w:rsidR="00F8318F" w:rsidRPr="00227C7F">
        <w:rPr>
          <w:rFonts w:ascii="PT Astra Serif" w:hAnsi="PT Astra Serif"/>
          <w:sz w:val="26"/>
          <w:szCs w:val="26"/>
        </w:rPr>
        <w:t>онированного размещения отходов</w:t>
      </w:r>
      <w:r w:rsidRPr="00227C7F">
        <w:rPr>
          <w:rFonts w:ascii="PT Astra Serif" w:hAnsi="PT Astra Serif"/>
          <w:sz w:val="26"/>
          <w:szCs w:val="26"/>
        </w:rPr>
        <w:t xml:space="preserve"> (в том числе </w:t>
      </w:r>
      <w:r w:rsidR="003716A7" w:rsidRPr="00227C7F">
        <w:rPr>
          <w:rFonts w:ascii="PT Astra Serif" w:hAnsi="PT Astra Serif"/>
          <w:sz w:val="26"/>
          <w:szCs w:val="26"/>
        </w:rPr>
        <w:t xml:space="preserve">автомобильных покрышек </w:t>
      </w:r>
      <w:r w:rsidRPr="00227C7F">
        <w:rPr>
          <w:rFonts w:ascii="PT Astra Serif" w:hAnsi="PT Astra Serif"/>
          <w:sz w:val="26"/>
          <w:szCs w:val="26"/>
        </w:rPr>
        <w:t>общим объемом 320</w:t>
      </w:r>
      <w:r w:rsidR="009E40E1" w:rsidRPr="00227C7F">
        <w:rPr>
          <w:rFonts w:ascii="PT Astra Serif" w:hAnsi="PT Astra Serif"/>
          <w:sz w:val="26"/>
          <w:szCs w:val="26"/>
        </w:rPr>
        <w:t xml:space="preserve"> </w:t>
      </w:r>
      <w:r w:rsidR="003716A7" w:rsidRPr="00227C7F">
        <w:rPr>
          <w:rFonts w:ascii="PT Astra Serif" w:hAnsi="PT Astra Serif"/>
          <w:sz w:val="26"/>
          <w:szCs w:val="26"/>
        </w:rPr>
        <w:t xml:space="preserve">куб. </w:t>
      </w:r>
      <w:r w:rsidRPr="00227C7F">
        <w:rPr>
          <w:rFonts w:ascii="PT Astra Serif" w:hAnsi="PT Astra Serif"/>
          <w:sz w:val="26"/>
          <w:szCs w:val="26"/>
        </w:rPr>
        <w:t>м</w:t>
      </w:r>
      <w:r w:rsidR="003716A7" w:rsidRPr="00227C7F">
        <w:rPr>
          <w:rFonts w:ascii="PT Astra Serif" w:hAnsi="PT Astra Serif" w:cs="Arial"/>
          <w:sz w:val="26"/>
          <w:szCs w:val="26"/>
        </w:rPr>
        <w:t>етров</w:t>
      </w:r>
      <w:r w:rsidRPr="00227C7F">
        <w:rPr>
          <w:rFonts w:ascii="PT Astra Serif" w:hAnsi="PT Astra Serif"/>
          <w:sz w:val="26"/>
          <w:szCs w:val="26"/>
        </w:rPr>
        <w:t xml:space="preserve">) и </w:t>
      </w:r>
      <w:r w:rsidR="00F8318F" w:rsidRPr="00227C7F">
        <w:rPr>
          <w:rFonts w:ascii="PT Astra Serif" w:hAnsi="PT Astra Serif"/>
          <w:sz w:val="26"/>
          <w:szCs w:val="26"/>
        </w:rPr>
        <w:t xml:space="preserve">в городе Югорске - </w:t>
      </w:r>
      <w:r w:rsidRPr="00227C7F">
        <w:rPr>
          <w:rFonts w:ascii="PT Astra Serif" w:hAnsi="PT Astra Serif"/>
          <w:sz w:val="26"/>
          <w:szCs w:val="26"/>
        </w:rPr>
        <w:t>одно место</w:t>
      </w:r>
      <w:r w:rsidR="00F8318F" w:rsidRPr="00227C7F">
        <w:rPr>
          <w:rFonts w:ascii="PT Astra Serif" w:hAnsi="PT Astra Serif"/>
          <w:sz w:val="26"/>
          <w:szCs w:val="26"/>
        </w:rPr>
        <w:t>.</w:t>
      </w:r>
    </w:p>
    <w:p w:rsidR="00753947" w:rsidRPr="00227C7F" w:rsidRDefault="00340570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районе Зеленой зоны</w:t>
      </w:r>
      <w:r w:rsidR="00085B17" w:rsidRPr="00227C7F">
        <w:rPr>
          <w:rFonts w:ascii="PT Astra Serif" w:hAnsi="PT Astra Serif"/>
          <w:sz w:val="26"/>
          <w:szCs w:val="26"/>
        </w:rPr>
        <w:t>,</w:t>
      </w:r>
      <w:r w:rsidR="00753947" w:rsidRPr="00227C7F">
        <w:rPr>
          <w:rFonts w:ascii="PT Astra Serif" w:hAnsi="PT Astra Serif"/>
          <w:sz w:val="26"/>
          <w:szCs w:val="26"/>
        </w:rPr>
        <w:t xml:space="preserve"> возле контейнерных площадок для накопления твердых коммунальных отходов</w:t>
      </w:r>
      <w:r w:rsidR="00085B17" w:rsidRPr="00227C7F">
        <w:rPr>
          <w:rFonts w:ascii="PT Astra Serif" w:hAnsi="PT Astra Serif"/>
          <w:sz w:val="26"/>
          <w:szCs w:val="26"/>
        </w:rPr>
        <w:t>,</w:t>
      </w:r>
      <w:r w:rsidR="00753947" w:rsidRPr="00227C7F">
        <w:rPr>
          <w:rFonts w:ascii="PT Astra Serif" w:hAnsi="PT Astra Serif"/>
          <w:sz w:val="26"/>
          <w:szCs w:val="26"/>
        </w:rPr>
        <w:t xml:space="preserve"> ликвидировано </w:t>
      </w:r>
      <w:r w:rsidR="009E057C" w:rsidRPr="00227C7F">
        <w:rPr>
          <w:rFonts w:ascii="PT Astra Serif" w:hAnsi="PT Astra Serif"/>
          <w:sz w:val="26"/>
          <w:szCs w:val="26"/>
        </w:rPr>
        <w:t>5</w:t>
      </w:r>
      <w:r w:rsidR="00753947" w:rsidRPr="00227C7F">
        <w:rPr>
          <w:rFonts w:ascii="PT Astra Serif" w:hAnsi="PT Astra Serif"/>
          <w:sz w:val="26"/>
          <w:szCs w:val="26"/>
        </w:rPr>
        <w:t xml:space="preserve"> несанкционированных свалок с отходами потребления и производства. </w:t>
      </w: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Общий объем ликвидированных свалок на территории города составил 1500 </w:t>
      </w:r>
      <w:r w:rsidR="006F29F3" w:rsidRPr="00227C7F">
        <w:rPr>
          <w:rFonts w:ascii="PT Astra Serif" w:hAnsi="PT Astra Serif"/>
          <w:sz w:val="26"/>
          <w:szCs w:val="26"/>
        </w:rPr>
        <w:t>куб. метров</w:t>
      </w:r>
      <w:r w:rsidRPr="00227C7F">
        <w:rPr>
          <w:rFonts w:ascii="PT Astra Serif" w:hAnsi="PT Astra Serif"/>
          <w:sz w:val="26"/>
          <w:szCs w:val="26"/>
        </w:rPr>
        <w:t>.</w:t>
      </w: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 целью недопущения</w:t>
      </w:r>
      <w:r w:rsidR="008238EB" w:rsidRPr="00227C7F">
        <w:rPr>
          <w:rFonts w:ascii="PT Astra Serif" w:hAnsi="PT Astra Serif"/>
          <w:sz w:val="26"/>
          <w:szCs w:val="26"/>
        </w:rPr>
        <w:t xml:space="preserve"> загрязнения улиц города МАУ «Молодежный центр «</w:t>
      </w:r>
      <w:r w:rsidRPr="00227C7F">
        <w:rPr>
          <w:rFonts w:ascii="PT Astra Serif" w:hAnsi="PT Astra Serif"/>
          <w:sz w:val="26"/>
          <w:szCs w:val="26"/>
        </w:rPr>
        <w:t xml:space="preserve">Гелиос» </w:t>
      </w:r>
      <w:r w:rsidR="00785570" w:rsidRPr="00227C7F">
        <w:rPr>
          <w:rFonts w:ascii="PT Astra Serif" w:hAnsi="PT Astra Serif"/>
          <w:sz w:val="26"/>
          <w:szCs w:val="26"/>
        </w:rPr>
        <w:t xml:space="preserve">ежегодно формируются </w:t>
      </w:r>
      <w:r w:rsidRPr="00227C7F">
        <w:rPr>
          <w:rFonts w:ascii="PT Astra Serif" w:hAnsi="PT Astra Serif"/>
          <w:sz w:val="26"/>
          <w:szCs w:val="26"/>
        </w:rPr>
        <w:t xml:space="preserve">молодежные трудовые десанты, которые выполняют уборку территории города и мероприятия по его благоустройству. </w:t>
      </w: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По обращению жителей города МАУ</w:t>
      </w:r>
      <w:r w:rsidR="0049045E" w:rsidRPr="00227C7F">
        <w:rPr>
          <w:rFonts w:ascii="PT Astra Serif" w:hAnsi="PT Astra Serif"/>
          <w:sz w:val="26"/>
          <w:szCs w:val="26"/>
        </w:rPr>
        <w:t xml:space="preserve"> «Молодежный центр «</w:t>
      </w:r>
      <w:r w:rsidRPr="00227C7F">
        <w:rPr>
          <w:rFonts w:ascii="PT Astra Serif" w:hAnsi="PT Astra Serif"/>
          <w:sz w:val="26"/>
          <w:szCs w:val="26"/>
        </w:rPr>
        <w:t>Гелиос» ликвидированы несанкционированные свалки в районе железнодорожного вокзала и возле гаражей на перекрестке улиц Ленина</w:t>
      </w:r>
      <w:r w:rsidR="00565DFF" w:rsidRPr="00227C7F">
        <w:rPr>
          <w:rFonts w:ascii="PT Astra Serif" w:hAnsi="PT Astra Serif"/>
          <w:sz w:val="26"/>
          <w:szCs w:val="26"/>
        </w:rPr>
        <w:t>-</w:t>
      </w:r>
      <w:r w:rsidRPr="00227C7F">
        <w:rPr>
          <w:rFonts w:ascii="PT Astra Serif" w:hAnsi="PT Astra Serif"/>
          <w:sz w:val="26"/>
          <w:szCs w:val="26"/>
        </w:rPr>
        <w:t>Клары Цеткин</w:t>
      </w:r>
      <w:r w:rsidR="00085B17" w:rsidRPr="00227C7F">
        <w:rPr>
          <w:rFonts w:ascii="PT Astra Serif" w:hAnsi="PT Astra Serif"/>
          <w:sz w:val="26"/>
          <w:szCs w:val="26"/>
        </w:rPr>
        <w:t>, собрано 34 тонны макулатуры и 3 тонны отходов пластика у населения, организован сбор и вывоз отработанных щелочных батареек</w:t>
      </w:r>
      <w:r w:rsidR="00565DFF" w:rsidRPr="00227C7F">
        <w:rPr>
          <w:rFonts w:ascii="PT Astra Serif" w:hAnsi="PT Astra Serif"/>
          <w:sz w:val="26"/>
          <w:szCs w:val="26"/>
        </w:rPr>
        <w:t xml:space="preserve"> общим весом </w:t>
      </w:r>
      <w:r w:rsidR="00085B17" w:rsidRPr="00227C7F">
        <w:rPr>
          <w:rFonts w:ascii="PT Astra Serif" w:hAnsi="PT Astra Serif"/>
          <w:sz w:val="26"/>
          <w:szCs w:val="26"/>
        </w:rPr>
        <w:t xml:space="preserve">588 кг, </w:t>
      </w:r>
      <w:r w:rsidR="003578B3" w:rsidRPr="00227C7F">
        <w:rPr>
          <w:rFonts w:ascii="PT Astra Serif" w:hAnsi="PT Astra Serif"/>
          <w:sz w:val="26"/>
          <w:szCs w:val="26"/>
        </w:rPr>
        <w:t>собрано 10 тонн металлолома</w:t>
      </w:r>
      <w:r w:rsidR="009E057C" w:rsidRPr="00227C7F">
        <w:rPr>
          <w:rFonts w:ascii="PT Astra Serif" w:hAnsi="PT Astra Serif"/>
          <w:sz w:val="26"/>
          <w:szCs w:val="26"/>
        </w:rPr>
        <w:t>.</w:t>
      </w:r>
    </w:p>
    <w:p w:rsidR="00753947" w:rsidRPr="00227C7F" w:rsidRDefault="006B5588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>Для</w:t>
      </w:r>
      <w:r w:rsidR="00753947" w:rsidRPr="00227C7F">
        <w:rPr>
          <w:rFonts w:ascii="PT Astra Serif" w:hAnsi="PT Astra Serif"/>
          <w:sz w:val="26"/>
          <w:szCs w:val="26"/>
        </w:rPr>
        <w:t xml:space="preserve"> повышения экологической сознательности жителей и улучшения экологической обстановки города </w:t>
      </w:r>
      <w:r w:rsidR="004445EF" w:rsidRPr="00227C7F">
        <w:rPr>
          <w:rFonts w:ascii="PT Astra Serif" w:hAnsi="PT Astra Serif"/>
          <w:sz w:val="26"/>
          <w:szCs w:val="26"/>
        </w:rPr>
        <w:t>обществом с ограниченной ответственностью</w:t>
      </w:r>
      <w:r w:rsidR="00240E7E" w:rsidRPr="00227C7F">
        <w:rPr>
          <w:rFonts w:ascii="PT Astra Serif" w:hAnsi="PT Astra Serif"/>
          <w:sz w:val="26"/>
          <w:szCs w:val="26"/>
        </w:rPr>
        <w:t xml:space="preserve"> </w:t>
      </w:r>
      <w:r w:rsidR="00753947" w:rsidRPr="00227C7F">
        <w:rPr>
          <w:rFonts w:ascii="PT Astra Serif" w:hAnsi="PT Astra Serif"/>
          <w:sz w:val="26"/>
          <w:szCs w:val="26"/>
        </w:rPr>
        <w:t>«Газпром трансгаз Югорск»</w:t>
      </w:r>
      <w:r w:rsidR="004445EF" w:rsidRPr="00227C7F">
        <w:rPr>
          <w:rFonts w:ascii="PT Astra Serif" w:hAnsi="PT Astra Serif"/>
          <w:sz w:val="26"/>
          <w:szCs w:val="26"/>
        </w:rPr>
        <w:t>,</w:t>
      </w:r>
      <w:r w:rsidR="00753947" w:rsidRPr="00227C7F">
        <w:rPr>
          <w:rFonts w:ascii="PT Astra Serif" w:hAnsi="PT Astra Serif"/>
          <w:sz w:val="26"/>
          <w:szCs w:val="26"/>
        </w:rPr>
        <w:t xml:space="preserve"> совместно с администрацией города Югорска и </w:t>
      </w:r>
      <w:r w:rsidR="004445EF" w:rsidRPr="00227C7F">
        <w:rPr>
          <w:rFonts w:ascii="PT Astra Serif" w:hAnsi="PT Astra Serif"/>
          <w:sz w:val="26"/>
          <w:szCs w:val="26"/>
        </w:rPr>
        <w:t xml:space="preserve">муниципальным автономным учреждением </w:t>
      </w:r>
      <w:r w:rsidR="00753947" w:rsidRPr="00227C7F">
        <w:rPr>
          <w:rFonts w:ascii="PT Astra Serif" w:hAnsi="PT Astra Serif"/>
          <w:sz w:val="26"/>
          <w:szCs w:val="26"/>
        </w:rPr>
        <w:t>«Городское лесничество»</w:t>
      </w:r>
      <w:r w:rsidR="004445EF" w:rsidRPr="00227C7F">
        <w:rPr>
          <w:rFonts w:ascii="PT Astra Serif" w:hAnsi="PT Astra Serif"/>
          <w:sz w:val="26"/>
          <w:szCs w:val="26"/>
        </w:rPr>
        <w:t xml:space="preserve">, в </w:t>
      </w:r>
      <w:r w:rsidR="00753947" w:rsidRPr="00227C7F">
        <w:rPr>
          <w:rFonts w:ascii="PT Astra Serif" w:hAnsi="PT Astra Serif"/>
          <w:sz w:val="26"/>
          <w:szCs w:val="26"/>
        </w:rPr>
        <w:t>сентябр</w:t>
      </w:r>
      <w:r w:rsidR="004445EF" w:rsidRPr="00227C7F">
        <w:rPr>
          <w:rFonts w:ascii="PT Astra Serif" w:hAnsi="PT Astra Serif"/>
          <w:sz w:val="26"/>
          <w:szCs w:val="26"/>
        </w:rPr>
        <w:t>е</w:t>
      </w:r>
      <w:r w:rsidR="00753947" w:rsidRPr="00227C7F">
        <w:rPr>
          <w:rFonts w:ascii="PT Astra Serif" w:hAnsi="PT Astra Serif"/>
          <w:sz w:val="26"/>
          <w:szCs w:val="26"/>
        </w:rPr>
        <w:t xml:space="preserve"> 2022 года проведены субботники по обочинам дорог от выездов из города Югорска в стороны городов Екатеринбург и Советский</w:t>
      </w:r>
      <w:r w:rsidR="001E5BDF" w:rsidRPr="00227C7F">
        <w:rPr>
          <w:rFonts w:ascii="PT Astra Serif" w:hAnsi="PT Astra Serif"/>
          <w:sz w:val="26"/>
          <w:szCs w:val="26"/>
        </w:rPr>
        <w:t xml:space="preserve">, где </w:t>
      </w:r>
      <w:r w:rsidR="004445EF" w:rsidRPr="00227C7F">
        <w:rPr>
          <w:rFonts w:ascii="PT Astra Serif" w:hAnsi="PT Astra Serif"/>
          <w:sz w:val="26"/>
          <w:szCs w:val="26"/>
        </w:rPr>
        <w:t xml:space="preserve">было </w:t>
      </w:r>
      <w:r w:rsidR="001E5BDF" w:rsidRPr="00227C7F">
        <w:rPr>
          <w:rFonts w:ascii="PT Astra Serif" w:hAnsi="PT Astra Serif"/>
          <w:sz w:val="26"/>
          <w:szCs w:val="26"/>
        </w:rPr>
        <w:t>собрано 20 куб. метров</w:t>
      </w:r>
      <w:r w:rsidR="00753947" w:rsidRPr="00227C7F">
        <w:rPr>
          <w:rFonts w:ascii="PT Astra Serif" w:hAnsi="PT Astra Serif"/>
          <w:sz w:val="26"/>
          <w:szCs w:val="26"/>
        </w:rPr>
        <w:t xml:space="preserve"> мусора.</w:t>
      </w:r>
      <w:proofErr w:type="gramEnd"/>
    </w:p>
    <w:p w:rsidR="003A0B9F" w:rsidRPr="00227C7F" w:rsidRDefault="003A0B9F" w:rsidP="003A0B9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течение 2022 года проведено более 50 субботников, в которых приняли участие более 2000 жителей города Югорска, в результате было очищено 150 га территории от мусора, а также проведена высадка</w:t>
      </w:r>
      <w:r w:rsidR="00240E7E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различных пород деревьев.</w:t>
      </w:r>
    </w:p>
    <w:p w:rsidR="00753947" w:rsidRPr="00227C7F" w:rsidRDefault="00753947" w:rsidP="0075394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течение отчетного года было проведено более 300 природоохранных и экологических мероприятий на территории города, из них 70% - мероприятия эколого-просветительской и эколого-образовательной направленности и 30 %</w:t>
      </w:r>
      <w:r w:rsidR="00C50949" w:rsidRPr="00227C7F">
        <w:rPr>
          <w:rFonts w:ascii="PT Astra Serif" w:hAnsi="PT Astra Serif"/>
          <w:sz w:val="26"/>
          <w:szCs w:val="26"/>
        </w:rPr>
        <w:t xml:space="preserve"> -</w:t>
      </w:r>
      <w:r w:rsidRPr="00227C7F">
        <w:rPr>
          <w:rFonts w:ascii="PT Astra Serif" w:hAnsi="PT Astra Serif"/>
          <w:sz w:val="26"/>
          <w:szCs w:val="26"/>
        </w:rPr>
        <w:t xml:space="preserve"> мероприятия природоохранного характера.</w:t>
      </w:r>
    </w:p>
    <w:p w:rsidR="00AF3976" w:rsidRPr="00227C7F" w:rsidRDefault="00AF3976" w:rsidP="00294F0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3D34BF" w:rsidRPr="00227C7F" w:rsidRDefault="00005933" w:rsidP="0086009D">
      <w:pPr>
        <w:pStyle w:val="22"/>
        <w:rPr>
          <w:sz w:val="26"/>
          <w:szCs w:val="26"/>
        </w:rPr>
      </w:pPr>
      <w:bookmarkStart w:id="15" w:name="_Toc125735639"/>
      <w:r w:rsidRPr="00227C7F">
        <w:rPr>
          <w:sz w:val="26"/>
          <w:szCs w:val="26"/>
        </w:rPr>
        <w:t>7</w:t>
      </w:r>
      <w:r w:rsidR="003D34BF" w:rsidRPr="00227C7F">
        <w:rPr>
          <w:sz w:val="26"/>
          <w:szCs w:val="26"/>
        </w:rPr>
        <w:t>.5. Организация и осуществление мероприятий по гражданской обороне, защите от чрезвычайных ситуаций и пожарной безопасности</w:t>
      </w:r>
      <w:bookmarkEnd w:id="15"/>
    </w:p>
    <w:p w:rsidR="008D15D5" w:rsidRPr="00227C7F" w:rsidRDefault="008D15D5" w:rsidP="0086009D">
      <w:pPr>
        <w:pStyle w:val="22"/>
        <w:rPr>
          <w:sz w:val="26"/>
          <w:szCs w:val="26"/>
        </w:rPr>
      </w:pPr>
    </w:p>
    <w:p w:rsidR="00D82AB3" w:rsidRPr="00227C7F" w:rsidRDefault="00D82AB3" w:rsidP="00596F4F">
      <w:pPr>
        <w:widowControl w:val="0"/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Ежегодно</w:t>
      </w:r>
      <w:r w:rsidR="00240E7E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утверждается</w:t>
      </w:r>
      <w:r w:rsidR="00240E7E" w:rsidRPr="00227C7F">
        <w:rPr>
          <w:rFonts w:ascii="PT Astra Serif" w:eastAsia="Times New Roman" w:hAnsi="PT Astra Serif" w:cs="Times New Roman"/>
          <w:sz w:val="26"/>
          <w:szCs w:val="26"/>
        </w:rPr>
        <w:t xml:space="preserve"> и исполняется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план основных мероприятий города Югорска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объектах. Организована работа Комиссии по предупреждению и ликвидации чрезвычайных ситуаций и обеспечению пожарной безопасности при администрации города Югорска. </w:t>
      </w:r>
    </w:p>
    <w:p w:rsidR="00240E7E" w:rsidRDefault="00240E7E" w:rsidP="00596F4F">
      <w:pPr>
        <w:widowControl w:val="0"/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A66D9F" w:rsidRDefault="00A66D9F" w:rsidP="00596F4F">
      <w:pPr>
        <w:widowControl w:val="0"/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A66D9F" w:rsidRDefault="00A66D9F" w:rsidP="00596F4F">
      <w:pPr>
        <w:widowControl w:val="0"/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A66D9F" w:rsidRDefault="00A66D9F" w:rsidP="00596F4F">
      <w:pPr>
        <w:widowControl w:val="0"/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A66D9F" w:rsidRDefault="00A66D9F" w:rsidP="00596F4F">
      <w:pPr>
        <w:widowControl w:val="0"/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A66D9F" w:rsidRPr="00227C7F" w:rsidRDefault="00A66D9F" w:rsidP="00596F4F">
      <w:pPr>
        <w:widowControl w:val="0"/>
        <w:tabs>
          <w:tab w:val="num" w:pos="851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16316" w:rsidRPr="00227C7F" w:rsidRDefault="00016316" w:rsidP="00016316">
      <w:pPr>
        <w:widowControl w:val="0"/>
        <w:spacing w:after="0" w:line="240" w:lineRule="auto"/>
        <w:ind w:firstLine="709"/>
        <w:jc w:val="right"/>
        <w:rPr>
          <w:rFonts w:ascii="PT Astra Serif" w:eastAsia="Courier New" w:hAnsi="PT Astra Serif" w:cs="Times New Roman"/>
          <w:sz w:val="26"/>
          <w:szCs w:val="26"/>
        </w:rPr>
      </w:pPr>
      <w:r w:rsidRPr="00227C7F">
        <w:rPr>
          <w:rFonts w:ascii="PT Astra Serif" w:eastAsia="Courier New" w:hAnsi="PT Astra Serif" w:cs="Times New Roman"/>
          <w:sz w:val="26"/>
          <w:szCs w:val="26"/>
        </w:rPr>
        <w:t>Таблица</w:t>
      </w:r>
      <w:r w:rsidR="00177823" w:rsidRPr="00227C7F">
        <w:rPr>
          <w:rFonts w:ascii="PT Astra Serif" w:eastAsia="Courier New" w:hAnsi="PT Astra Serif" w:cs="Times New Roman"/>
          <w:sz w:val="26"/>
          <w:szCs w:val="26"/>
        </w:rPr>
        <w:t xml:space="preserve"> 20</w:t>
      </w:r>
    </w:p>
    <w:p w:rsidR="00D82AB3" w:rsidRPr="00227C7F" w:rsidRDefault="00D82AB3" w:rsidP="00D82AB3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</w:rPr>
        <w:t>Динамика основных показателей обстановки по пожарам</w:t>
      </w:r>
    </w:p>
    <w:p w:rsidR="00D82AB3" w:rsidRPr="00227C7F" w:rsidRDefault="00D82AB3" w:rsidP="00D82AB3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1134"/>
        <w:gridCol w:w="1134"/>
        <w:gridCol w:w="1134"/>
      </w:tblGrid>
      <w:tr w:rsidR="009068A1" w:rsidRPr="00891881" w:rsidTr="00FD2866">
        <w:trPr>
          <w:trHeight w:val="402"/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068A1" w:rsidRPr="00C875E8" w:rsidRDefault="009068A1" w:rsidP="00831C67">
            <w:pPr>
              <w:widowControl w:val="0"/>
              <w:numPr>
                <w:ilvl w:val="0"/>
                <w:numId w:val="2"/>
              </w:numPr>
              <w:tabs>
                <w:tab w:val="left" w:pos="992"/>
              </w:tabs>
              <w:suppressAutoHyphens/>
              <w:spacing w:after="0" w:line="240" w:lineRule="auto"/>
              <w:ind w:firstLine="176"/>
              <w:contextualSpacing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highlight w:val="yellow"/>
              </w:rPr>
            </w:pPr>
            <w:r w:rsidRPr="00C875E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2018 </w:t>
            </w:r>
          </w:p>
          <w:p w:rsidR="002D3219" w:rsidRPr="00C875E8" w:rsidRDefault="002D3219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3219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  <w:p w:rsidR="009068A1" w:rsidRPr="00C875E8" w:rsidRDefault="002D3219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>год</w:t>
            </w:r>
            <w:r w:rsidR="009068A1"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2020 </w:t>
            </w:r>
          </w:p>
          <w:p w:rsidR="002D3219" w:rsidRPr="00C875E8" w:rsidRDefault="002D3219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  <w:p w:rsidR="002D3219" w:rsidRPr="00C875E8" w:rsidRDefault="002D3219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  <w:p w:rsidR="002D3219" w:rsidRPr="00C875E8" w:rsidRDefault="002D3219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b/>
                <w:sz w:val="24"/>
                <w:szCs w:val="24"/>
              </w:rPr>
              <w:t>год</w:t>
            </w:r>
          </w:p>
        </w:tc>
      </w:tr>
      <w:tr w:rsidR="009068A1" w:rsidRPr="00891881" w:rsidTr="009068A1">
        <w:trPr>
          <w:trHeight w:val="1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8A1" w:rsidRPr="00C875E8" w:rsidRDefault="009068A1" w:rsidP="00C3254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eastAsia="Times New Roman" w:hAnsi="PT Astra Serif" w:cs="Times New Roman"/>
                <w:sz w:val="24"/>
                <w:szCs w:val="24"/>
              </w:rPr>
              <w:t>Общее количество пожаров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51</w:t>
            </w:r>
          </w:p>
        </w:tc>
      </w:tr>
      <w:tr w:rsidR="009068A1" w:rsidRPr="00891881" w:rsidTr="009068A1">
        <w:trPr>
          <w:trHeight w:val="2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8A1" w:rsidRPr="00C875E8" w:rsidRDefault="009068A1" w:rsidP="00C3254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eastAsia="Times New Roman" w:hAnsi="PT Astra Serif" w:cs="Times New Roman"/>
                <w:sz w:val="24"/>
                <w:szCs w:val="24"/>
              </w:rPr>
              <w:t>Материальный ущерб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875E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875E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875E8">
              <w:rPr>
                <w:rFonts w:ascii="PT Astra Serif" w:hAnsi="PT Astra Serif" w:cs="Times New Roman"/>
                <w:sz w:val="24"/>
                <w:szCs w:val="24"/>
              </w:rPr>
              <w:t>900,5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9068A1" w:rsidRPr="00891881" w:rsidTr="009068A1">
        <w:trPr>
          <w:trHeight w:val="12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8A1" w:rsidRPr="00C875E8" w:rsidRDefault="009068A1" w:rsidP="00C3254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пожаров в жилье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</w:tr>
      <w:tr w:rsidR="009068A1" w:rsidRPr="00891881" w:rsidTr="009068A1">
        <w:trPr>
          <w:trHeight w:val="1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8A1" w:rsidRPr="00C875E8" w:rsidRDefault="009068A1" w:rsidP="00C3254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eastAsia="Times New Roman" w:hAnsi="PT Astra Serif" w:cs="Times New Roman"/>
                <w:sz w:val="24"/>
                <w:szCs w:val="24"/>
              </w:rPr>
              <w:t>Материальный ущерб в жилье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875E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875E8">
              <w:rPr>
                <w:rFonts w:ascii="PT Astra Serif" w:hAnsi="PT Astra Serif" w:cs="Times New Roman"/>
                <w:sz w:val="24"/>
                <w:szCs w:val="24"/>
              </w:rPr>
              <w:t>900,5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9068A1" w:rsidRPr="00891881" w:rsidTr="009068A1">
        <w:trPr>
          <w:trHeight w:val="1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8A1" w:rsidRPr="00C875E8" w:rsidRDefault="009068A1" w:rsidP="00C3254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eastAsia="Times New Roman" w:hAnsi="PT Astra Serif" w:cs="Times New Roman"/>
                <w:sz w:val="24"/>
                <w:szCs w:val="24"/>
              </w:rPr>
              <w:t>Гибель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9068A1" w:rsidRPr="00891881" w:rsidTr="009068A1">
        <w:trPr>
          <w:trHeight w:val="22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8A1" w:rsidRPr="00C875E8" w:rsidRDefault="009068A1" w:rsidP="00C3254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eastAsia="Times New Roman" w:hAnsi="PT Astra Serif" w:cs="Times New Roman"/>
                <w:sz w:val="24"/>
                <w:szCs w:val="24"/>
              </w:rPr>
              <w:t>Травмы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9068A1" w:rsidRPr="00891881" w:rsidTr="009068A1">
        <w:trPr>
          <w:trHeight w:val="2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68A1" w:rsidRPr="00C875E8" w:rsidRDefault="009068A1" w:rsidP="00C3254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</w:t>
            </w:r>
            <w:proofErr w:type="spellStart"/>
            <w:r w:rsidRPr="00C875E8">
              <w:rPr>
                <w:rFonts w:ascii="PT Astra Serif" w:eastAsia="Times New Roman" w:hAnsi="PT Astra Serif" w:cs="Times New Roman"/>
                <w:sz w:val="24"/>
                <w:szCs w:val="24"/>
              </w:rPr>
              <w:t>т.ч</w:t>
            </w:r>
            <w:proofErr w:type="spellEnd"/>
            <w:r w:rsidRPr="00C875E8">
              <w:rPr>
                <w:rFonts w:ascii="PT Astra Serif" w:eastAsia="Times New Roman" w:hAnsi="PT Astra Serif" w:cs="Times New Roman"/>
                <w:sz w:val="24"/>
                <w:szCs w:val="24"/>
              </w:rPr>
              <w:t>. гибель/травмы детей (чел.)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 /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8A1" w:rsidRPr="00C875E8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 /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3/0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68A1" w:rsidRPr="00C875E8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75E8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9068A1" w:rsidRPr="00891881" w:rsidTr="009068A1">
        <w:trPr>
          <w:trHeight w:val="244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68A1" w:rsidRPr="00891881" w:rsidRDefault="009068A1" w:rsidP="00C32547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176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</w:rPr>
              <w:t>Загорания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891881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891881" w:rsidRDefault="009068A1" w:rsidP="00C325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891881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891881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8A1" w:rsidRPr="00891881" w:rsidRDefault="009068A1" w:rsidP="00C32547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:rsidR="00D82AB3" w:rsidRPr="00891881" w:rsidRDefault="00D82AB3" w:rsidP="00D82AB3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highlight w:val="yellow"/>
        </w:rPr>
      </w:pPr>
    </w:p>
    <w:p w:rsidR="00A844B9" w:rsidRPr="00227C7F" w:rsidRDefault="00A844B9" w:rsidP="00A844B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пожароопасный период (май-сентябрь) 2022 года на территории городских лесов пожаров не произошло.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Особый противопожарный режим вводился 5 раз. </w:t>
      </w:r>
    </w:p>
    <w:p w:rsidR="00A844B9" w:rsidRPr="00227C7F" w:rsidRDefault="00A844B9" w:rsidP="00A844B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В соответствии с предписанием отдела надзорной деятельности и профилактических работ по городам Югорску, Советскому и Советскому району Главного управления МЧС России по Ханты-Мансийскому автономному округу – Югре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проведена работа по продлению противопожарного разрыва с 18 на 19 микрорайоны для защиты жилого сектора от лесных (ландшафтных) пожаров. С восточной стороны «Зеленой зоны» проведена очистка лесного массива с увеличением противопожарного расстояния до дачных домов шириной не менее 15 метров.</w:t>
      </w:r>
    </w:p>
    <w:p w:rsidR="00A844B9" w:rsidRPr="00227C7F" w:rsidRDefault="00A844B9" w:rsidP="00A844B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течение года проведены 8 тактико-специальных учений, 1 штабная тренировка (учение), 3 объектовых тренировки, в которых приняли участие</w:t>
      </w:r>
      <w:r w:rsidR="003347E3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4</w:t>
      </w:r>
      <w:r w:rsidR="00384FCA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 xml:space="preserve">532 человека. </w:t>
      </w:r>
    </w:p>
    <w:p w:rsidR="00A844B9" w:rsidRPr="00227C7F" w:rsidRDefault="00A844B9" w:rsidP="00A844B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227C7F">
        <w:rPr>
          <w:rFonts w:ascii="PT Astra Serif" w:hAnsi="PT Astra Serif" w:cs="Times New Roman"/>
          <w:sz w:val="26"/>
          <w:szCs w:val="26"/>
        </w:rPr>
        <w:t>В соответствии с планом мероприятий по стабилизации обстановки с пожарами на территории города Югорска, в рамках ежегодных  мероприятий по противопожарной пропаганде и обучению населения, проинструктировано 11</w:t>
      </w:r>
      <w:r w:rsidR="008231F6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977 человек, проживающих в индивидуальном жилом секторе и</w:t>
      </w:r>
      <w:r w:rsidR="005C6F0B" w:rsidRPr="00227C7F">
        <w:rPr>
          <w:rFonts w:ascii="PT Astra Serif" w:hAnsi="PT Astra Serif" w:cs="Times New Roman"/>
          <w:sz w:val="26"/>
          <w:szCs w:val="26"/>
        </w:rPr>
        <w:t xml:space="preserve"> многоквартирных домах, </w:t>
      </w:r>
      <w:r w:rsidRPr="00227C7F">
        <w:rPr>
          <w:rFonts w:ascii="PT Astra Serif" w:hAnsi="PT Astra Serif" w:cs="Times New Roman"/>
          <w:sz w:val="26"/>
          <w:szCs w:val="26"/>
        </w:rPr>
        <w:t>на территории садово-огороднических товариществ проведен</w:t>
      </w:r>
      <w:r w:rsidR="005C6F0B" w:rsidRPr="00227C7F">
        <w:rPr>
          <w:rFonts w:ascii="PT Astra Serif" w:hAnsi="PT Astra Serif" w:cs="Times New Roman"/>
          <w:sz w:val="26"/>
          <w:szCs w:val="26"/>
        </w:rPr>
        <w:t>о</w:t>
      </w:r>
      <w:r w:rsidRPr="00227C7F">
        <w:rPr>
          <w:rFonts w:ascii="PT Astra Serif" w:hAnsi="PT Astra Serif" w:cs="Times New Roman"/>
          <w:sz w:val="26"/>
          <w:szCs w:val="26"/>
        </w:rPr>
        <w:t xml:space="preserve"> 1</w:t>
      </w:r>
      <w:r w:rsidR="005C6F0B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504 бесед с охватом населения 2</w:t>
      </w:r>
      <w:r w:rsidR="008231F6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137 человек, вручено 9</w:t>
      </w:r>
      <w:r w:rsidR="008231F6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660 памяток, подготовлено</w:t>
      </w:r>
      <w:r w:rsidR="005C6F0B" w:rsidRPr="00227C7F">
        <w:rPr>
          <w:rFonts w:ascii="PT Astra Serif" w:hAnsi="PT Astra Serif" w:cs="Times New Roman"/>
          <w:sz w:val="26"/>
          <w:szCs w:val="26"/>
        </w:rPr>
        <w:t xml:space="preserve"> 89 выступлений на телевидении и</w:t>
      </w:r>
      <w:proofErr w:type="gramEnd"/>
      <w:r w:rsidRPr="00227C7F">
        <w:rPr>
          <w:rFonts w:ascii="PT Astra Serif" w:hAnsi="PT Astra Serif" w:cs="Times New Roman"/>
          <w:sz w:val="26"/>
          <w:szCs w:val="26"/>
        </w:rPr>
        <w:t xml:space="preserve"> 52 - на радио, размещена 41 информационная статья в печати, 327 - на </w:t>
      </w:r>
      <w:proofErr w:type="gramStart"/>
      <w:r w:rsidRPr="00227C7F">
        <w:rPr>
          <w:rFonts w:ascii="PT Astra Serif" w:hAnsi="PT Astra Serif" w:cs="Times New Roman"/>
          <w:sz w:val="26"/>
          <w:szCs w:val="26"/>
        </w:rPr>
        <w:t>интернет-портале</w:t>
      </w:r>
      <w:proofErr w:type="gramEnd"/>
      <w:r w:rsidRPr="00227C7F">
        <w:rPr>
          <w:rFonts w:ascii="PT Astra Serif" w:hAnsi="PT Astra Serif" w:cs="Times New Roman"/>
          <w:sz w:val="26"/>
          <w:szCs w:val="26"/>
        </w:rPr>
        <w:t xml:space="preserve"> органов местного самоуправления и в социальных сетях. Проверено 766 многоквартирных жилых домов, 156 двухэтажных домов с низкой пожарной устойчивостью, 1</w:t>
      </w:r>
      <w:r w:rsidR="00FA3AE4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444 дома частного сектора. Проинструктированы и проверены социально-неблагополучные и многодетные</w:t>
      </w:r>
      <w:r w:rsidR="00240E7E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семьи, в которых проживает 1</w:t>
      </w:r>
      <w:r w:rsidR="00FA3AE4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282 человека. Актуализирована информация о мерах пожарной безопасности на 180 стендах в местах общего пользования.</w:t>
      </w:r>
    </w:p>
    <w:p w:rsidR="00A844B9" w:rsidRPr="00227C7F" w:rsidRDefault="00A844B9" w:rsidP="00A844B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Разработан, утвержден и согласован с Департаментом гражданской защиты Ханты-Мансийского автономного округа -</w:t>
      </w:r>
      <w:r w:rsidR="00CC59AF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Югры план действий по предупреждению и ликвидации чрезвычайных ситуаций на территории города Югорска в соответствии с методическими рекомендациями, утвержденными МЧС России.</w:t>
      </w:r>
    </w:p>
    <w:p w:rsidR="00A844B9" w:rsidRPr="00227C7F" w:rsidRDefault="00A844B9" w:rsidP="00A844B9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Организованы и проведены профилактические мероприятия по вопросу  безопасности людей на водных объектах в летний и зимний период: 1</w:t>
      </w:r>
      <w:r w:rsidR="006C46C5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395 бесед, 319</w:t>
      </w:r>
      <w:r w:rsidR="006C46C5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 xml:space="preserve">занятий со школьниками, 56 патрульных рейдов. </w:t>
      </w:r>
    </w:p>
    <w:p w:rsidR="00A844B9" w:rsidRPr="00227C7F" w:rsidRDefault="00A844B9" w:rsidP="00A844B9">
      <w:pPr>
        <w:tabs>
          <w:tab w:val="left" w:pos="177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lastRenderedPageBreak/>
        <w:t>Администрацией города Югорска принято участие в окружных учениях по отработке действий при различных уровнях реагирования, целью которых, являлось практическая отработка мероприятий при введении повышенного, среднего и максимального уровней реагирования, а также выполнение мероприятий по гражданской обороне.</w:t>
      </w:r>
      <w:r w:rsidRPr="00227C7F">
        <w:rPr>
          <w:rFonts w:ascii="PT Astra Serif" w:hAnsi="PT Astra Serif"/>
          <w:bCs/>
          <w:sz w:val="26"/>
          <w:szCs w:val="26"/>
        </w:rPr>
        <w:t xml:space="preserve"> В рамках учений проведены дополнительные тренировки по эвакуации на объектах образовательных учреждений, спорта, социальной сферы.</w:t>
      </w:r>
    </w:p>
    <w:p w:rsidR="00A844B9" w:rsidRPr="00227C7F" w:rsidRDefault="00A844B9" w:rsidP="00A844B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связи с выходом новых федеральных законов и постановлений Правительства Российской Федерации проведена работа по внесению изменений в нормативную базу, касающ</w:t>
      </w:r>
      <w:r w:rsidR="00556E13" w:rsidRPr="00227C7F">
        <w:rPr>
          <w:rFonts w:ascii="PT Astra Serif" w:hAnsi="PT Astra Serif" w:cs="Times New Roman"/>
          <w:sz w:val="26"/>
          <w:szCs w:val="26"/>
        </w:rPr>
        <w:t>ая</w:t>
      </w:r>
      <w:r w:rsidRPr="00227C7F">
        <w:rPr>
          <w:rFonts w:ascii="PT Astra Serif" w:hAnsi="PT Astra Serif" w:cs="Times New Roman"/>
          <w:sz w:val="26"/>
          <w:szCs w:val="26"/>
        </w:rPr>
        <w:t>ся обучени</w:t>
      </w:r>
      <w:r w:rsidR="007A44EA" w:rsidRPr="00227C7F">
        <w:rPr>
          <w:rFonts w:ascii="PT Astra Serif" w:hAnsi="PT Astra Serif" w:cs="Times New Roman"/>
          <w:sz w:val="26"/>
          <w:szCs w:val="26"/>
        </w:rPr>
        <w:t>ю</w:t>
      </w:r>
      <w:r w:rsidRPr="00227C7F">
        <w:rPr>
          <w:rFonts w:ascii="PT Astra Serif" w:hAnsi="PT Astra Serif" w:cs="Times New Roman"/>
          <w:sz w:val="26"/>
          <w:szCs w:val="26"/>
        </w:rPr>
        <w:t xml:space="preserve"> населения действиям в чрезвычайных ситуациях и по гражданской обороне на 2022 год.</w:t>
      </w:r>
    </w:p>
    <w:p w:rsidR="00A844B9" w:rsidRPr="00227C7F" w:rsidRDefault="00A844B9" w:rsidP="00A844B9">
      <w:pPr>
        <w:tabs>
          <w:tab w:val="left" w:pos="177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течение года проведено</w:t>
      </w:r>
      <w:r w:rsidR="006A4BBE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4 очередных и 3 внеочередных</w:t>
      </w:r>
      <w:r w:rsidR="00240E7E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заседаний Комиссии по чрезвычайным ситуациям и обеспечению пожарной безопасности администрации города Югорска, на которых был рассмотрен 21 вопрос. Все протокольные поручения исполнены.</w:t>
      </w:r>
    </w:p>
    <w:p w:rsidR="00A844B9" w:rsidRPr="00227C7F" w:rsidRDefault="00A844B9" w:rsidP="00A844B9">
      <w:pPr>
        <w:tabs>
          <w:tab w:val="left" w:pos="177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7C7F">
        <w:rPr>
          <w:rFonts w:ascii="PT Astra Serif" w:hAnsi="PT Astra Serif"/>
          <w:bCs/>
          <w:sz w:val="26"/>
          <w:szCs w:val="26"/>
        </w:rPr>
        <w:t>Для оповещения населения об опасностях, возникающих при военных конфликтах или вследствие этих конфликтов, а также при чрезвычайных ситуациях на территории города Югорска функционирует и поддерживается в постоянной готовности местная система оповещения населения.</w:t>
      </w:r>
    </w:p>
    <w:p w:rsidR="00A844B9" w:rsidRPr="00227C7F" w:rsidRDefault="00A844B9" w:rsidP="00A844B9">
      <w:pPr>
        <w:tabs>
          <w:tab w:val="left" w:pos="1770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Замечаний и предписаний в области гражданской обороны и чрезвычайных ситуаций к администрации города Югорска от надзорных органов не поступало.</w:t>
      </w:r>
    </w:p>
    <w:p w:rsidR="00A844B9" w:rsidRPr="00227C7F" w:rsidRDefault="00A844B9" w:rsidP="0086009D">
      <w:pPr>
        <w:pStyle w:val="22"/>
        <w:rPr>
          <w:sz w:val="26"/>
          <w:szCs w:val="26"/>
          <w:highlight w:val="yellow"/>
        </w:rPr>
      </w:pPr>
    </w:p>
    <w:p w:rsidR="003D34BF" w:rsidRPr="00227C7F" w:rsidRDefault="00005933" w:rsidP="00C402A6">
      <w:pPr>
        <w:pStyle w:val="22"/>
        <w:rPr>
          <w:sz w:val="26"/>
          <w:szCs w:val="26"/>
        </w:rPr>
      </w:pPr>
      <w:bookmarkStart w:id="16" w:name="_Toc125735640"/>
      <w:r w:rsidRPr="00227C7F">
        <w:rPr>
          <w:sz w:val="26"/>
          <w:szCs w:val="26"/>
        </w:rPr>
        <w:t>7</w:t>
      </w:r>
      <w:r w:rsidR="003D34BF" w:rsidRPr="00227C7F">
        <w:rPr>
          <w:sz w:val="26"/>
          <w:szCs w:val="26"/>
        </w:rPr>
        <w:t>.6. Профилактика экстремизма, создание условий для укрепления гражданского единства</w:t>
      </w:r>
      <w:bookmarkEnd w:id="16"/>
    </w:p>
    <w:p w:rsidR="00C760CF" w:rsidRPr="00227C7F" w:rsidRDefault="00C760CF" w:rsidP="00C402A6">
      <w:pPr>
        <w:pStyle w:val="22"/>
        <w:rPr>
          <w:sz w:val="26"/>
          <w:szCs w:val="26"/>
          <w:highlight w:val="yellow"/>
        </w:rPr>
      </w:pPr>
    </w:p>
    <w:p w:rsidR="0086009D" w:rsidRPr="00227C7F" w:rsidRDefault="0086009D" w:rsidP="00C402A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В целях выработки управленческих решений, организации взаимодействия органов власти местного самоуправления и институтов гражданского общества по вопросам обеспечения межнационального согласия, профилактики экстремизма и терроризма на муниципальном уровне функционируют Межведомственная комиссия по противодействию экстремисткой деятельности, Антитеррористическая комиссия, Координационный совет по делам национально-культурных автономий и взаимодействию с религиозными объединениями. </w:t>
      </w:r>
    </w:p>
    <w:p w:rsidR="0086009D" w:rsidRPr="00227C7F" w:rsidRDefault="0086009D" w:rsidP="00C402A6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В 2022 году проведено 4 заседания Межведомственной комиссии города Югорска по противодействию экстремистской деятельности,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4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плановых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заседани</w:t>
      </w:r>
      <w:r w:rsidR="00647AF4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я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АТК города Югорска и 1 внеплановое заседание АТК города Югорска (совместно с Оперативной группой в городе Югорске).</w:t>
      </w:r>
    </w:p>
    <w:p w:rsidR="0086009D" w:rsidRPr="00227C7F" w:rsidRDefault="0086009D" w:rsidP="00C402A6">
      <w:pPr>
        <w:spacing w:after="0" w:line="240" w:lineRule="auto"/>
        <w:ind w:firstLine="709"/>
        <w:contextualSpacing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В ходе заседаний рассмотрены вопросы о профилактических мерах в местах компактного проживания иностранных граждан, социализации и адаптации мигрантов в культурное и социальное пространство города Югорска,</w:t>
      </w:r>
      <w:r w:rsidR="002823A5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Theme="minorEastAsia" w:hAnsi="PT Astra Serif"/>
          <w:sz w:val="26"/>
          <w:szCs w:val="26"/>
          <w:lang w:eastAsia="ru-RU"/>
        </w:rPr>
        <w:t>о р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еализации социально значимых проектов в сфере образования, молодежной политики и культуры, направленных на противодействие экстремизму в детской и молодежной среде и гармонизации межнациональных отношений, об информационном противодействии террористической и экстремистской идеологии и другие. </w:t>
      </w:r>
      <w:proofErr w:type="gramEnd"/>
    </w:p>
    <w:p w:rsidR="0086009D" w:rsidRPr="00227C7F" w:rsidRDefault="0086009D" w:rsidP="0086009D">
      <w:pPr>
        <w:spacing w:after="0" w:line="240" w:lineRule="auto"/>
        <w:ind w:firstLine="709"/>
        <w:contextualSpacing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В рамках Координационного совета по делам национально-культурных автономий и взаимодействию с религиозными объединениями проведено 2 заседания по вопросам</w:t>
      </w:r>
      <w:r w:rsidR="00240E7E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о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беспечения межнационального и межконфессионального согласия.</w:t>
      </w:r>
    </w:p>
    <w:p w:rsidR="0086009D" w:rsidRPr="00227C7F" w:rsidRDefault="0086009D" w:rsidP="0086009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 рамках муниципальной программы «Развитие гражданского общества, реализация государственной национальной политики и профилактика экстремизма»:</w:t>
      </w:r>
    </w:p>
    <w:p w:rsidR="0086009D" w:rsidRPr="00227C7F" w:rsidRDefault="0086009D" w:rsidP="0086009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 w:bidi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</w:t>
      </w:r>
      <w:r w:rsidR="00630EAF"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>организованы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 xml:space="preserve"> городской интернет-конкурс «Культурное наследие народов России» среди обучающихся образовательных организаций, на базе МАУ «Молодежный центр «Гелиос»</w:t>
      </w:r>
      <w:r w:rsidR="00630EAF"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 xml:space="preserve"> и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 xml:space="preserve">фотоконкурс «Диалог культур» среди учащихся старших классов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lastRenderedPageBreak/>
        <w:t>общеобразовательных учреждений, студентов среднего профессионального образования и работающей молодежи;</w:t>
      </w:r>
    </w:p>
    <w:p w:rsidR="0086009D" w:rsidRPr="00227C7F" w:rsidRDefault="0086009D" w:rsidP="0086009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 w:bidi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 xml:space="preserve">- изготовлен и поставлен музыкальный инструмент коренных народов ханты и манси -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>санквылтап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 xml:space="preserve"> для организации деятельности ансамбля обско-</w:t>
      </w:r>
      <w:r w:rsidR="00E343D8"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>угорских народных инструментов «</w:t>
      </w:r>
      <w:proofErr w:type="spellStart"/>
      <w:r w:rsidR="00E343D8"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>Эрьинсым</w:t>
      </w:r>
      <w:proofErr w:type="spellEnd"/>
      <w:r w:rsidR="00E343D8"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>»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 xml:space="preserve">, приобретены сценические женские (детские) костюмы для проведения музыкально-игровой программы «Казачий стан»; </w:t>
      </w:r>
    </w:p>
    <w:p w:rsidR="0086009D" w:rsidRPr="00227C7F" w:rsidRDefault="0086009D" w:rsidP="0086009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 w:bidi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 xml:space="preserve">- проведен турнир по волейболу среди команд национальных общественных организаций и национальных диаспор, в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>котором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 xml:space="preserve"> приняли участие 5 национально-культурных объединени</w:t>
      </w:r>
      <w:r w:rsidR="00630EAF"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>й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 xml:space="preserve">: марийское, русское, дагестанское, татарское, казачье общество; </w:t>
      </w:r>
    </w:p>
    <w:p w:rsidR="0086009D" w:rsidRPr="00227C7F" w:rsidRDefault="0086009D" w:rsidP="0086009D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 w:bidi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>- изготовлены памятки по профилактике терроризма и экстремизма в моло</w:t>
      </w:r>
      <w:r w:rsidR="00D90A60" w:rsidRPr="00227C7F">
        <w:rPr>
          <w:rFonts w:ascii="PT Astra Serif" w:eastAsia="Times New Roman" w:hAnsi="PT Astra Serif" w:cs="Times New Roman"/>
          <w:sz w:val="26"/>
          <w:szCs w:val="26"/>
          <w:lang w:eastAsia="ar-SA" w:bidi="ru-RU"/>
        </w:rPr>
        <w:t>дежной среде.</w:t>
      </w:r>
    </w:p>
    <w:p w:rsidR="0086009D" w:rsidRPr="00227C7F" w:rsidRDefault="0086009D" w:rsidP="0086009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В 2022 году в рамках Дня солидарности в борьбе с терроризмом организованы </w:t>
      </w:r>
      <w:r w:rsidR="00EF3302" w:rsidRPr="00227C7F">
        <w:rPr>
          <w:rFonts w:ascii="PT Astra Serif" w:eastAsia="Calibri" w:hAnsi="PT Astra Serif" w:cs="Times New Roman"/>
          <w:sz w:val="26"/>
          <w:szCs w:val="26"/>
        </w:rPr>
        <w:t>порядка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50 мероприятий, в том числе классные и кураторские часы на тему «Город Ангелов», «Терроризм - угроза обществу», «Административная и уголовная ответственность за терроризм и экстремизм», «Терроризм и безопасность в современном обществе», «Мир без насилия», «Терроризм - угроза, которая касается каждого»,</w:t>
      </w:r>
      <w:r w:rsidR="00240E7E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«Террору скажем – нет», выставка «Мир без террора» с проведением</w:t>
      </w:r>
      <w:proofErr w:type="gram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информационных часов для студентов БУ «Югорский политехнический колледж», </w:t>
      </w:r>
      <w:proofErr w:type="spellStart"/>
      <w:r w:rsidRPr="00227C7F">
        <w:rPr>
          <w:rFonts w:ascii="PT Astra Serif" w:hAnsi="PT Astra Serif"/>
          <w:sz w:val="26"/>
          <w:szCs w:val="26"/>
        </w:rPr>
        <w:t>в</w:t>
      </w:r>
      <w:r w:rsidRPr="00227C7F">
        <w:rPr>
          <w:rFonts w:ascii="PT Astra Serif" w:eastAsia="Calibri" w:hAnsi="PT Astra Serif" w:cs="Times New Roman"/>
          <w:sz w:val="26"/>
          <w:szCs w:val="26"/>
        </w:rPr>
        <w:t>идеопрезентация</w:t>
      </w:r>
      <w:proofErr w:type="spell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«Вместе против экстремизма», конкурс рисунков «Мы выбираем жизнь!», «Мы за мир без терроризма!», «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Мир</w:t>
      </w:r>
      <w:proofErr w:type="gram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без терроризма», «Пусть всегда будет мир!» (рисунки выполненные детьми совместно с родителями), акция «Мир против террора», спортивные мероприятия «ЗОЖ против терроризма», «Лучше, быстрее, сильнее!», мультимедийная презентация «Что такое опасность?», беседа «Детям Беслана посвящается» с детьми, посещающими отделение дневного пребывания несовершеннолетних бюджетного учреждения Ханты-Мансийского автономного округа - Югры «Югорский комплексный центр социального обслуживания населения», в рамках акции «Белый голубь» прошел мастер-класс для детей по изготовлению белого голубя, </w:t>
      </w:r>
      <w:proofErr w:type="spellStart"/>
      <w:r w:rsidRPr="00227C7F">
        <w:rPr>
          <w:rFonts w:ascii="PT Astra Serif" w:eastAsia="Calibri" w:hAnsi="PT Astra Serif" w:cs="Times New Roman"/>
          <w:sz w:val="26"/>
          <w:szCs w:val="26"/>
        </w:rPr>
        <w:t>челлендж</w:t>
      </w:r>
      <w:proofErr w:type="spell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«Фото с голубем», акция «Помним!», «Капля жизни», волонт</w:t>
      </w:r>
      <w:r w:rsidR="00891881" w:rsidRPr="00227C7F">
        <w:rPr>
          <w:rFonts w:ascii="PT Astra Serif" w:eastAsia="Calibri" w:hAnsi="PT Astra Serif" w:cs="Times New Roman"/>
          <w:sz w:val="26"/>
          <w:szCs w:val="26"/>
        </w:rPr>
        <w:t>е</w:t>
      </w:r>
      <w:r w:rsidRPr="00227C7F">
        <w:rPr>
          <w:rFonts w:ascii="PT Astra Serif" w:eastAsia="Calibri" w:hAnsi="PT Astra Serif" w:cs="Times New Roman"/>
          <w:sz w:val="26"/>
          <w:szCs w:val="26"/>
        </w:rPr>
        <w:t>рская информационная акция - раздача листовок «Терроризму НЕТ!» и другие.</w:t>
      </w:r>
    </w:p>
    <w:p w:rsidR="0086009D" w:rsidRPr="00227C7F" w:rsidRDefault="0086009D" w:rsidP="0086009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Информация о деятельности по профилактике терроризма и экстремизма размещалась в газете «Югорский вестник» (постоянная рубрика «Безопасность»), на официальном сайте органов местного самоуправления в разделе «Антитеррор» размещены методические рекомендации и учебные материалы для реализации мероприятий по профилактике терроризма (видеоролики, учебные фильмы, полезные ссылки, памятки и другое). В эфире Югорского телевидения постоянно размещалась информация о мероприятиях, направленных на гармонизацию межэтнических и межрелигиозных отношений, на сохранение мира и согласия в многонациональном сообществе города Югорска. </w:t>
      </w:r>
    </w:p>
    <w:p w:rsidR="0086009D" w:rsidRPr="00227C7F" w:rsidRDefault="0086009D" w:rsidP="0086009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Главным показателем результативности проводимого на территории Югорска комплекса мер по предупреждению религиозной и национальной нетерпимости является сохранение стабильной этноконфессиональной обстановки.</w:t>
      </w:r>
      <w:r w:rsidR="00240E7E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По результатам окружного социологического исследования за 2022 год 98% респондентов отметили, что межнациональные отношения в городе Югорске доброжелательные, бесконфликтные; межконфессиональные отношения 99% опрошенных оценили, как положительные,</w:t>
      </w:r>
      <w:r w:rsidR="00240E7E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бесконфликтные. </w:t>
      </w:r>
      <w:proofErr w:type="gramEnd"/>
    </w:p>
    <w:p w:rsidR="0086009D" w:rsidRPr="00227C7F" w:rsidRDefault="0086009D" w:rsidP="0086009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В 2022 году обстановка на территории г</w:t>
      </w:r>
      <w:r w:rsidR="00F42116" w:rsidRPr="00227C7F">
        <w:rPr>
          <w:rFonts w:ascii="PT Astra Serif" w:eastAsia="Calibri" w:hAnsi="PT Astra Serif" w:cs="Times New Roman"/>
          <w:sz w:val="26"/>
          <w:szCs w:val="26"/>
        </w:rPr>
        <w:t>орода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Югорска в сфере противодействия терроризму существенных изменений не претерпела, террористических актов не допущено. ОМВД по </w:t>
      </w:r>
      <w:r w:rsidR="00240E7E" w:rsidRPr="00227C7F">
        <w:rPr>
          <w:rFonts w:ascii="PT Astra Serif" w:eastAsia="Calibri" w:hAnsi="PT Astra Serif" w:cs="Times New Roman"/>
          <w:sz w:val="26"/>
          <w:szCs w:val="26"/>
        </w:rPr>
        <w:t>городу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Югорску совместно с 7 отделением СХМАО РУФСБ </w:t>
      </w:r>
      <w:r w:rsidRPr="00227C7F">
        <w:rPr>
          <w:rFonts w:ascii="PT Astra Serif" w:eastAsia="Calibri" w:hAnsi="PT Astra Serif" w:cs="Times New Roman"/>
          <w:sz w:val="26"/>
          <w:szCs w:val="26"/>
        </w:rPr>
        <w:lastRenderedPageBreak/>
        <w:t>России по Тюменской в ходе оперативно-профилактических мероприятий лиц, разделяющих или придерживающихся идеологии терроризма, не выявлено.</w:t>
      </w:r>
    </w:p>
    <w:p w:rsidR="0053706B" w:rsidRPr="00227C7F" w:rsidRDefault="0053706B" w:rsidP="0072497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53706B" w:rsidRPr="00227C7F" w:rsidRDefault="00005933" w:rsidP="0086009D">
      <w:pPr>
        <w:pStyle w:val="22"/>
        <w:rPr>
          <w:sz w:val="26"/>
          <w:szCs w:val="26"/>
        </w:rPr>
      </w:pPr>
      <w:bookmarkStart w:id="17" w:name="_Toc125735641"/>
      <w:r w:rsidRPr="00227C7F">
        <w:rPr>
          <w:sz w:val="26"/>
          <w:szCs w:val="26"/>
        </w:rPr>
        <w:t>7</w:t>
      </w:r>
      <w:r w:rsidR="0053706B" w:rsidRPr="00227C7F">
        <w:rPr>
          <w:sz w:val="26"/>
          <w:szCs w:val="26"/>
        </w:rPr>
        <w:t>.7. Правопорядок</w:t>
      </w:r>
      <w:bookmarkEnd w:id="17"/>
    </w:p>
    <w:p w:rsidR="00005933" w:rsidRPr="00227C7F" w:rsidRDefault="00005933" w:rsidP="0086009D">
      <w:pPr>
        <w:pStyle w:val="22"/>
        <w:rPr>
          <w:sz w:val="26"/>
          <w:szCs w:val="26"/>
        </w:rPr>
      </w:pPr>
    </w:p>
    <w:p w:rsidR="00005933" w:rsidRPr="00227C7F" w:rsidRDefault="001339BC" w:rsidP="0086009D">
      <w:pPr>
        <w:pStyle w:val="22"/>
        <w:rPr>
          <w:sz w:val="26"/>
          <w:szCs w:val="26"/>
        </w:rPr>
      </w:pPr>
      <w:bookmarkStart w:id="18" w:name="_Toc125735642"/>
      <w:r w:rsidRPr="00227C7F">
        <w:rPr>
          <w:sz w:val="26"/>
          <w:szCs w:val="26"/>
        </w:rPr>
        <w:t>Правовая деятельность</w:t>
      </w:r>
      <w:bookmarkEnd w:id="18"/>
    </w:p>
    <w:p w:rsidR="00094B42" w:rsidRPr="00227C7F" w:rsidRDefault="00094B42" w:rsidP="0086009D">
      <w:pPr>
        <w:pStyle w:val="22"/>
        <w:rPr>
          <w:sz w:val="26"/>
          <w:szCs w:val="26"/>
        </w:rPr>
      </w:pPr>
    </w:p>
    <w:p w:rsidR="005E59CD" w:rsidRPr="00227C7F" w:rsidRDefault="005E59CD" w:rsidP="005E59C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Структурными подразделениями администрации города Югорска в отч</w:t>
      </w:r>
      <w:r w:rsidR="00891881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тном периоде был разработан 3</w:t>
      </w:r>
      <w:r w:rsidR="00BB08DB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421 акт, из них 306 - муниципальные правовые акты, имеющие нормативный характер. </w:t>
      </w:r>
    </w:p>
    <w:p w:rsidR="005E59CD" w:rsidRPr="00227C7F" w:rsidRDefault="005E59CD" w:rsidP="005E59C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Из общего количества разработанных и изданных муниципальных правовых актов - 2 781 постановлени</w:t>
      </w:r>
      <w:r w:rsidR="004928F5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 640 распоряжени</w:t>
      </w:r>
      <w:r w:rsidR="004928F5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й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администрации города Югорска.</w:t>
      </w:r>
    </w:p>
    <w:p w:rsidR="005E59CD" w:rsidRPr="00227C7F" w:rsidRDefault="005E59CD" w:rsidP="005E59C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Приведены в соответствие законодательству Российской Федерации, Ханты</w:t>
      </w:r>
      <w:r w:rsidR="00745E30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–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Мансийского автономного округа – Югры 403 муниципальных правовых акта города Югорска, из них принято новых - 91, признаны утратившими силу – 15, внесены изменения в 297 актов. </w:t>
      </w:r>
      <w:proofErr w:type="gramEnd"/>
    </w:p>
    <w:p w:rsidR="005E59CD" w:rsidRPr="00227C7F" w:rsidRDefault="005E59CD" w:rsidP="005E59C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Процедуру согласования с юридическими службами администрации города прошли 699 проектов соглашений, муниципальных контрактов.</w:t>
      </w:r>
    </w:p>
    <w:p w:rsidR="005E59CD" w:rsidRPr="00227C7F" w:rsidRDefault="005E59CD" w:rsidP="005E59C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Правовая экспертиза проектов муниципальных правовых актов в 2022 году проведена с соблюдением установленных сроков, о качестве экспертизы свидетельствует отсутствие отрицательных заключений надзорных органов на проекты муниципальных правовых актов главы города Югорска и администрации города Югорска, и отсутствие судебных решений о признании муниципальных правовых актов противоречащими законодательству.</w:t>
      </w:r>
    </w:p>
    <w:p w:rsidR="005E59CD" w:rsidRPr="00227C7F" w:rsidRDefault="005E59CD" w:rsidP="005E59C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Плановый мониторинг правоприменения действующих муниципальных нормативных правовых актов города Югорска проведен в отношении 37 актов в полном объ</w:t>
      </w:r>
      <w:r w:rsidR="00891881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ме в установленные сроки. По результатам мониторинга изменения внесены в 24 правовых акт</w:t>
      </w:r>
      <w:r w:rsidR="004928F5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ов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5 - признаны утратившими силу.</w:t>
      </w:r>
    </w:p>
    <w:p w:rsidR="005E59CD" w:rsidRPr="00227C7F" w:rsidRDefault="005E59CD" w:rsidP="00815B21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Процедура текущего мониторинга применялась по мере изменений положений федерального и регион</w:t>
      </w:r>
      <w:r w:rsidR="00815B21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ального законодательства.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Кроме того, в соответствии с законодательством, с соблюдением сроков, установленных для проведения экспертизы в отношении 405 проектов муниципальных правовых актов, носящих нормативный характер, проведена антикоррупционная экспертиза, в отношении 50 проектов - процедура оценки регулирующего воздействия, в отношении 27 проектов правовых актов</w:t>
      </w:r>
      <w:r w:rsidR="004C3F7A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антимонопольный комплаенс. </w:t>
      </w:r>
    </w:p>
    <w:p w:rsidR="005E59CD" w:rsidRPr="00227C7F" w:rsidRDefault="005E59CD" w:rsidP="005E59C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Информации о выявлении контрольно-надзорными органами фактов нарушения антимонопольного законодательства, выявления в муниципальных правовых акта</w:t>
      </w:r>
      <w:r w:rsidR="004C3F7A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х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администрации и главы города Юг</w:t>
      </w:r>
      <w:r w:rsidR="00ED54BC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орска </w:t>
      </w:r>
      <w:proofErr w:type="spellStart"/>
      <w:r w:rsidR="00ED54BC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коррупциогенных</w:t>
      </w:r>
      <w:proofErr w:type="spellEnd"/>
      <w:r w:rsidR="00ED54BC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факторов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не поступало. </w:t>
      </w:r>
    </w:p>
    <w:p w:rsidR="005E59CD" w:rsidRPr="00227C7F" w:rsidRDefault="005E59CD" w:rsidP="005E59CD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 результатам оценки регулирующего воздействия в проектах муниципальных нормативных правовых актов органов местного самоуправления города Югорска не выявлено положений, приводящих к избыточным административным и другим ограничениям в предпринимательской и инвестиционной деятельности.</w:t>
      </w:r>
    </w:p>
    <w:p w:rsidR="005B684A" w:rsidRPr="00227C7F" w:rsidRDefault="005B684A" w:rsidP="0086009D">
      <w:pPr>
        <w:pStyle w:val="22"/>
        <w:rPr>
          <w:sz w:val="26"/>
          <w:szCs w:val="26"/>
        </w:rPr>
      </w:pPr>
    </w:p>
    <w:p w:rsidR="00005933" w:rsidRPr="00227C7F" w:rsidRDefault="00F95833" w:rsidP="0086009D">
      <w:pPr>
        <w:pStyle w:val="22"/>
        <w:rPr>
          <w:sz w:val="26"/>
          <w:szCs w:val="26"/>
        </w:rPr>
      </w:pPr>
      <w:bookmarkStart w:id="19" w:name="_Toc125735643"/>
      <w:r w:rsidRPr="00227C7F">
        <w:rPr>
          <w:sz w:val="26"/>
          <w:szCs w:val="26"/>
        </w:rPr>
        <w:t xml:space="preserve">Деятельность </w:t>
      </w:r>
      <w:r w:rsidR="00005933" w:rsidRPr="00227C7F">
        <w:rPr>
          <w:sz w:val="26"/>
          <w:szCs w:val="26"/>
        </w:rPr>
        <w:t xml:space="preserve">Комиссия </w:t>
      </w:r>
      <w:r w:rsidR="00566C84" w:rsidRPr="00227C7F">
        <w:rPr>
          <w:sz w:val="26"/>
          <w:szCs w:val="26"/>
        </w:rPr>
        <w:t>по делам несовершеннолетних и защите их прав</w:t>
      </w:r>
      <w:bookmarkEnd w:id="19"/>
    </w:p>
    <w:p w:rsidR="006C79BD" w:rsidRPr="00227C7F" w:rsidRDefault="006C79BD" w:rsidP="0086009D">
      <w:pPr>
        <w:pStyle w:val="22"/>
        <w:rPr>
          <w:sz w:val="26"/>
          <w:szCs w:val="26"/>
        </w:rPr>
      </w:pPr>
    </w:p>
    <w:p w:rsidR="00A172DC" w:rsidRPr="00227C7F" w:rsidRDefault="00A172DC" w:rsidP="00A172DC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Таблица 2</w:t>
      </w:r>
      <w:r w:rsidR="00240E7E"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1</w:t>
      </w:r>
    </w:p>
    <w:p w:rsidR="00A172DC" w:rsidRPr="00227C7F" w:rsidRDefault="00A172DC" w:rsidP="00A17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</w:rPr>
        <w:t xml:space="preserve">Динамика показателей по </w:t>
      </w:r>
      <w:r w:rsidRPr="00227C7F">
        <w:rPr>
          <w:rFonts w:ascii="PT Astra Serif" w:eastAsia="Times New Roman" w:hAnsi="PT Astra Serif" w:cs="Courier New"/>
          <w:b/>
          <w:sz w:val="26"/>
          <w:szCs w:val="26"/>
          <w:lang w:eastAsia="ru-RU"/>
        </w:rPr>
        <w:t xml:space="preserve">реализации государственных полномочий деятельности Комиссии по делам несовершеннолетних и защите их прав </w:t>
      </w:r>
    </w:p>
    <w:p w:rsidR="00A172DC" w:rsidRPr="00891881" w:rsidRDefault="00A172DC" w:rsidP="00A172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709"/>
        <w:jc w:val="both"/>
        <w:rPr>
          <w:rFonts w:ascii="PT Astra Serif" w:eastAsia="Times New Roman" w:hAnsi="PT Astra Serif" w:cs="Times New Roman"/>
          <w:sz w:val="24"/>
          <w:szCs w:val="24"/>
          <w:highlight w:val="yellow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449"/>
        <w:gridCol w:w="1107"/>
        <w:gridCol w:w="1107"/>
        <w:gridCol w:w="1107"/>
        <w:gridCol w:w="1107"/>
        <w:gridCol w:w="1381"/>
      </w:tblGrid>
      <w:tr w:rsidR="00A172DC" w:rsidRPr="00891881" w:rsidTr="00FD2866">
        <w:trPr>
          <w:trHeight w:val="240"/>
          <w:tblHeader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2DC" w:rsidRPr="009D483C" w:rsidRDefault="00A172DC" w:rsidP="000B6DE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2021 год</w:t>
            </w:r>
          </w:p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2022 год</w:t>
            </w:r>
          </w:p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A172DC" w:rsidRPr="00891881" w:rsidTr="000B6DE9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DC" w:rsidRPr="009D483C" w:rsidRDefault="00A172DC" w:rsidP="000B6DE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преступлений в отношении несовершеннолетних, ед.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43</w:t>
            </w:r>
          </w:p>
        </w:tc>
      </w:tr>
      <w:tr w:rsidR="00A172DC" w:rsidRPr="00891881" w:rsidTr="000B6DE9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DC" w:rsidRPr="009D483C" w:rsidRDefault="00A172DC" w:rsidP="000B6DE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преступлений, совершенных несовершеннолетними, ед.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13</w:t>
            </w:r>
          </w:p>
        </w:tc>
      </w:tr>
      <w:tr w:rsidR="00A172DC" w:rsidRPr="00891881" w:rsidTr="000B6DE9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DC" w:rsidRPr="009D483C" w:rsidRDefault="00A172DC" w:rsidP="000B6DE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участников подростковой преступности, чел.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</w:tr>
      <w:tr w:rsidR="00A172DC" w:rsidRPr="00891881" w:rsidTr="000B6DE9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DC" w:rsidRPr="009D483C" w:rsidRDefault="00A172DC" w:rsidP="000B6DE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самовольных уходов несовершеннолетних из дома, ед.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</w:tr>
      <w:tr w:rsidR="00A172DC" w:rsidRPr="00891881" w:rsidTr="000B6DE9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DC" w:rsidRPr="009D483C" w:rsidRDefault="00A172DC" w:rsidP="000B6DE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семей, находящихся в опасном положении, ед.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27</w:t>
            </w:r>
          </w:p>
        </w:tc>
      </w:tr>
      <w:tr w:rsidR="00A172DC" w:rsidRPr="00891881" w:rsidTr="000B6DE9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DC" w:rsidRPr="009D483C" w:rsidRDefault="00A172DC" w:rsidP="000B6DE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в них детей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55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</w:p>
        </w:tc>
      </w:tr>
      <w:tr w:rsidR="00A172DC" w:rsidRPr="00891881" w:rsidTr="000B6DE9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DC" w:rsidRPr="009D483C" w:rsidRDefault="00A172DC" w:rsidP="000B6DE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Количество несовершеннолетних, находящихся в социально опасном положении, чел.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</w:tc>
      </w:tr>
      <w:tr w:rsidR="00A172DC" w:rsidRPr="00891881" w:rsidTr="000B6DE9">
        <w:trPr>
          <w:trHeight w:val="29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2DC" w:rsidRPr="009D483C" w:rsidRDefault="00A172DC" w:rsidP="000B6DE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Доля несовершеннолетних, уклоняющихся или систематически пропускающих по неуважительным причинам занятия в общеобразовательных организациях, от общего числа несовершеннолетних, обучающихся в образовательных организациях, процент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160"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483C">
              <w:rPr>
                <w:rFonts w:ascii="PT Astra Serif" w:hAnsi="PT Astra Serif"/>
                <w:sz w:val="24"/>
                <w:szCs w:val="24"/>
              </w:rPr>
              <w:t>0,29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160"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483C">
              <w:rPr>
                <w:rFonts w:ascii="PT Astra Serif" w:hAnsi="PT Astra Serif"/>
                <w:sz w:val="24"/>
                <w:szCs w:val="24"/>
              </w:rPr>
              <w:t>0,25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160"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483C">
              <w:rPr>
                <w:rFonts w:ascii="PT Astra Serif" w:hAnsi="PT Astra Serif"/>
                <w:sz w:val="24"/>
                <w:szCs w:val="24"/>
              </w:rPr>
              <w:t>0,13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160" w:line="259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483C">
              <w:rPr>
                <w:rFonts w:ascii="PT Astra Serif" w:hAnsi="PT Astra Serif"/>
                <w:sz w:val="24"/>
                <w:szCs w:val="24"/>
              </w:rPr>
              <w:t>0,11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2DC" w:rsidRPr="009D483C" w:rsidRDefault="00A172DC" w:rsidP="000B6DE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9D483C">
              <w:rPr>
                <w:rFonts w:ascii="PT Astra Serif" w:eastAsia="Times New Roman" w:hAnsi="PT Astra Serif" w:cs="Times New Roman"/>
                <w:sz w:val="24"/>
                <w:szCs w:val="24"/>
              </w:rPr>
              <w:t>0,09</w:t>
            </w:r>
          </w:p>
        </w:tc>
      </w:tr>
    </w:tbl>
    <w:p w:rsidR="00A172DC" w:rsidRPr="00891881" w:rsidRDefault="00A172DC" w:rsidP="0086009D">
      <w:pPr>
        <w:pStyle w:val="22"/>
      </w:pPr>
    </w:p>
    <w:p w:rsidR="00A172DC" w:rsidRPr="00227C7F" w:rsidRDefault="00A172DC" w:rsidP="00A172D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2022 году комиссией по делам несовершеннолетних и защите их прав рассмотрен</w:t>
      </w:r>
      <w:r w:rsidR="00586FCE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о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161 дело об административных правонарушениях в защиту несовершеннолетних, что на 66% больше, чем в прошлом году (в 2021 году – 107 дел): 153 - в отношении родителей (законных представителей) о ненадлежащем исполнении родительских обязанностей (в 2021 году - 93).</w:t>
      </w:r>
    </w:p>
    <w:p w:rsidR="00A172DC" w:rsidRPr="00227C7F" w:rsidRDefault="00A172DC" w:rsidP="00A172DC">
      <w:pPr>
        <w:widowControl w:val="0"/>
        <w:spacing w:after="0" w:line="240" w:lineRule="auto"/>
        <w:ind w:firstLine="720"/>
        <w:jc w:val="both"/>
        <w:rPr>
          <w:rFonts w:ascii="PT Astra Serif" w:hAnsi="PT Astra Serif"/>
          <w:noProof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Доля несовершеннолетних, в отношении которых совершены преступления, в общем количестве детского населения, проживающего в муниципальном образовании, составила в 2022 году 0,48%, что выше показателя предыдущего года на 0,1 процентных пункта. Рост допущен по причине выявленных 16 преступлений, совершенных жителем города Югорска в 2020</w:t>
      </w:r>
      <w:r w:rsidR="0069014C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-</w:t>
      </w:r>
      <w:r w:rsidR="0069014C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2021 годах в отношении несовершеннолетних жителей других территорий.</w:t>
      </w:r>
    </w:p>
    <w:p w:rsidR="00A172DC" w:rsidRPr="00227C7F" w:rsidRDefault="00A172DC" w:rsidP="00A172D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Сохраняется положительный показатель снижения участников подростковой преступности. В 2022 году зафиксировано 4 участника преступлений (в 2021 году - 6).</w:t>
      </w:r>
    </w:p>
    <w:p w:rsidR="00A172DC" w:rsidRPr="00227C7F" w:rsidRDefault="00A172DC" w:rsidP="007263CE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За отчетный период несовершеннолетними совершено 13 общественно опасных деяний (в 2021 году - 3), рост произошел из-за выявленных 11 деяний имущественного характера (кражи, хищения).</w:t>
      </w:r>
    </w:p>
    <w:p w:rsidR="00A172DC" w:rsidRPr="00227C7F" w:rsidRDefault="00A172DC" w:rsidP="007263CE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В целях профилактики правонарушений, антиобщественных действий среди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lastRenderedPageBreak/>
        <w:t>несовершеннолетних, предупреждению жестокого обращения с детьми органами системы профилактики организованы и проведены ряд мероприятий, в том числе:</w:t>
      </w:r>
    </w:p>
    <w:p w:rsidR="00A172DC" w:rsidRPr="00227C7F" w:rsidRDefault="00A172DC" w:rsidP="00A172DC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>- городской конкурс социальной рекламы (детских рисунков) «Мир добра!»;</w:t>
      </w:r>
    </w:p>
    <w:p w:rsidR="00A172DC" w:rsidRPr="00227C7F" w:rsidRDefault="00A172DC" w:rsidP="00A172DC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>- семинар-практикум на тему: «Особенности выстраивания взаимоотношений учителей с детьми, оставшихся без попечения родителей, с учетом их возрастных, психологических особенностей»;</w:t>
      </w:r>
    </w:p>
    <w:p w:rsidR="00A172DC" w:rsidRPr="00227C7F" w:rsidRDefault="00A172DC" w:rsidP="00A172DC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>- межведомственная оперативно профилактическая операция «Подросток»;</w:t>
      </w:r>
    </w:p>
    <w:p w:rsidR="00A172DC" w:rsidRPr="00227C7F" w:rsidRDefault="00A172DC" w:rsidP="00A172DC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- городские акции: «Собери ребенка в школу»,</w:t>
      </w:r>
      <w:r w:rsidRPr="00227C7F">
        <w:rPr>
          <w:rFonts w:ascii="PT Astra Serif" w:hAnsi="PT Astra Serif"/>
          <w:sz w:val="26"/>
          <w:szCs w:val="26"/>
        </w:rPr>
        <w:t xml:space="preserve"> «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Безопасный новый год»;</w:t>
      </w:r>
    </w:p>
    <w:p w:rsidR="00A172DC" w:rsidRPr="00227C7F" w:rsidRDefault="00A172DC" w:rsidP="00A172DC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>- городской семинар на тему: «Выявление органами и учреждениями системы профилактики признаков насилия в отношении несовершеннолетних».</w:t>
      </w:r>
    </w:p>
    <w:p w:rsidR="00A172DC" w:rsidRPr="00227C7F" w:rsidRDefault="00A172DC" w:rsidP="00A172DC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>В рамках информационной кампании по пропаганде семейных ценностей, профилактике семейного насилия, жестокого обращения с детьми, чрезвычайных происшествий с несовершеннолетними Комиссией</w:t>
      </w:r>
      <w:r w:rsidR="00594557"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>,</w:t>
      </w:r>
      <w:r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 xml:space="preserve"> совместно с органами и учреждениями системы профилактики безнадзорности и правонарушений несовершеннолетних</w:t>
      </w:r>
      <w:r w:rsidR="00594557"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>,</w:t>
      </w:r>
      <w:r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 xml:space="preserve"> разработаны и распространены среди населения </w:t>
      </w:r>
      <w:r w:rsidRPr="00227C7F">
        <w:rPr>
          <w:rFonts w:ascii="PT Astra Serif" w:eastAsia="Calibri" w:hAnsi="PT Astra Serif" w:cs="Times New Roman"/>
          <w:sz w:val="26"/>
          <w:szCs w:val="26"/>
        </w:rPr>
        <w:t>более 1</w:t>
      </w:r>
      <w:r w:rsidR="00586FCE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500 экземпляров печатной продукции</w:t>
      </w:r>
      <w:r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>, содержащей информационные материалы:</w:t>
      </w:r>
      <w:r w:rsidR="00240E7E" w:rsidRPr="00227C7F">
        <w:rPr>
          <w:rFonts w:ascii="PT Astra Serif" w:eastAsia="Times New Roman" w:hAnsi="PT Astra Serif" w:cs="Times New Roman"/>
          <w:color w:val="000000" w:themeColor="text1"/>
          <w:spacing w:val="-4"/>
          <w:sz w:val="26"/>
          <w:szCs w:val="26"/>
          <w:lang w:eastAsia="ru-RU" w:bidi="en-US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профилактические баннеры, буклеты, памятки, содержащие для родителей (законных представителей) несовершеннолетних рекомендации, полезные советы по формированию</w:t>
      </w:r>
      <w:proofErr w:type="gram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доверительных детско-родительских отношений.</w:t>
      </w:r>
    </w:p>
    <w:p w:rsidR="008F2A6A" w:rsidRPr="00227C7F" w:rsidRDefault="008F2A6A" w:rsidP="00A172DC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360E27" w:rsidRPr="00227C7F" w:rsidRDefault="00566C84" w:rsidP="0086009D">
      <w:pPr>
        <w:pStyle w:val="22"/>
        <w:rPr>
          <w:sz w:val="26"/>
          <w:szCs w:val="26"/>
        </w:rPr>
      </w:pPr>
      <w:bookmarkStart w:id="20" w:name="_Toc125735644"/>
      <w:r w:rsidRPr="00227C7F">
        <w:rPr>
          <w:sz w:val="26"/>
          <w:szCs w:val="26"/>
        </w:rPr>
        <w:t xml:space="preserve">Деятельность </w:t>
      </w:r>
      <w:r w:rsidR="00F95833" w:rsidRPr="00227C7F">
        <w:rPr>
          <w:sz w:val="26"/>
          <w:szCs w:val="26"/>
        </w:rPr>
        <w:t>по профилактике правонарушений</w:t>
      </w:r>
      <w:bookmarkEnd w:id="20"/>
    </w:p>
    <w:p w:rsidR="00566C84" w:rsidRPr="00227C7F" w:rsidRDefault="00566C84" w:rsidP="0086009D">
      <w:pPr>
        <w:pStyle w:val="22"/>
        <w:rPr>
          <w:sz w:val="26"/>
          <w:szCs w:val="26"/>
        </w:rPr>
      </w:pPr>
    </w:p>
    <w:p w:rsidR="00834468" w:rsidRPr="00227C7F" w:rsidRDefault="00834468" w:rsidP="00DC258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Обеспечение общественного порядка и безопасности  в городе Югорске обеспечивается комплексом мер, принимаемых органами правопорядка совместно с администрацией города Югорска в лице профильных структурных подразделений, с привлечением общественных структур. </w:t>
      </w:r>
    </w:p>
    <w:p w:rsidR="00834468" w:rsidRPr="00227C7F" w:rsidRDefault="00834468" w:rsidP="00DC258C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  <w:t>Взаимодействие правоохранительных органов, органов местного самоуправления, иных заинтересованных учреждений и ведом</w:t>
      </w:r>
      <w:proofErr w:type="gramStart"/>
      <w:r w:rsidRPr="00227C7F"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  <w:t>ств в сф</w:t>
      </w:r>
      <w:proofErr w:type="gramEnd"/>
      <w:r w:rsidRPr="00227C7F"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  <w:t xml:space="preserve">ере профилактики правонарушений, наркомании, противодействию коррупции </w:t>
      </w:r>
      <w:r w:rsidRPr="00227C7F">
        <w:rPr>
          <w:rFonts w:ascii="PT Astra Serif" w:hAnsi="PT Astra Serif" w:cs="Times New Roman"/>
          <w:color w:val="000000"/>
          <w:sz w:val="26"/>
          <w:szCs w:val="26"/>
          <w:lang w:eastAsia="ru-RU"/>
        </w:rPr>
        <w:t xml:space="preserve">находит отражение в деятельности Комиссии города Югорска по профилактике правонарушений, </w:t>
      </w:r>
      <w:r w:rsidRPr="00227C7F"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  <w:t>Антинаркотической комиссии города Югорска, межведомственного Совета при главе города Югорска по противодействию коррупции.</w:t>
      </w:r>
    </w:p>
    <w:p w:rsidR="00834468" w:rsidRPr="00227C7F" w:rsidRDefault="00834468" w:rsidP="00DC258C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  <w:t xml:space="preserve">Итоги 2022 года свидетельствуют о достаточно высоком уровне организации работы правоохранительных органов. Деятельность ОМВД России по городу Югорску отмечается высоким удельным ростом выявленных и раскрытых преступлений (из 482 преступлений раскрыто 304 преступления, или 65%). </w:t>
      </w:r>
    </w:p>
    <w:p w:rsidR="00834468" w:rsidRPr="00227C7F" w:rsidRDefault="00834468" w:rsidP="00DC258C">
      <w:pPr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proofErr w:type="gramStart"/>
      <w:r w:rsidRPr="00227C7F">
        <w:rPr>
          <w:rFonts w:ascii="PT Astra Serif" w:hAnsi="PT Astra Serif" w:cs="Times New Roman"/>
          <w:bCs/>
          <w:color w:val="000000"/>
          <w:sz w:val="26"/>
          <w:szCs w:val="26"/>
          <w:lang w:eastAsia="ru-RU"/>
        </w:rPr>
        <w:t xml:space="preserve">По прежнему, </w:t>
      </w:r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>из общего количества преступлений на территории города большую часть составляют имущественные преступления, а также совершенные с использованием сети Интернет и средств мобильной связи, число которых по сравнению с прошлым годом увеличилось с 109 до 121 преступления.</w:t>
      </w:r>
      <w:proofErr w:type="gramEnd"/>
    </w:p>
    <w:p w:rsidR="00834468" w:rsidRPr="00227C7F" w:rsidRDefault="00834468" w:rsidP="00DC258C">
      <w:pPr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При отмечаемом росте количества имущественных преступлений, раскрываемость данной категории преступлений составила 46,3%, что выше </w:t>
      </w:r>
      <w:proofErr w:type="spellStart"/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>среднеокружных</w:t>
      </w:r>
      <w:proofErr w:type="spellEnd"/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показателей на 4,5% (41,8%). </w:t>
      </w:r>
    </w:p>
    <w:p w:rsidR="00834468" w:rsidRPr="00227C7F" w:rsidRDefault="00834468" w:rsidP="00DC25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227C7F">
        <w:rPr>
          <w:rFonts w:ascii="PT Astra Serif" w:hAnsi="PT Astra Serif"/>
          <w:sz w:val="26"/>
          <w:szCs w:val="26"/>
        </w:rPr>
        <w:t>В целом к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омплекс принятых мер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показывает, что существенных негативных отклонений в динамике и структуре преступности не произошло, </w:t>
      </w:r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>общее количество совершенных преступлений на территории города остаются на уровне прошлых лет, что говорит о надлежащей профилактике, проводимой сотрудниками ОМВД России по городу Югорску во взаимодействии с субъектами профилактики.</w:t>
      </w:r>
    </w:p>
    <w:p w:rsidR="00834468" w:rsidRPr="00227C7F" w:rsidRDefault="00834468" w:rsidP="00DC258C">
      <w:pPr>
        <w:pStyle w:val="Default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lastRenderedPageBreak/>
        <w:t>Общий уровень регистрируемой преступности в расчете на 100 тыс. населения составляет 1</w:t>
      </w:r>
      <w:r w:rsidR="00586FCE" w:rsidRPr="00227C7F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 xml:space="preserve">236 единиц, что ниже, чем на сопоставимых территориях (город </w:t>
      </w:r>
      <w:proofErr w:type="spellStart"/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>Пыть-Ях</w:t>
      </w:r>
      <w:proofErr w:type="spellEnd"/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– 1</w:t>
      </w:r>
      <w:r w:rsidR="00586FCE" w:rsidRPr="00227C7F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 xml:space="preserve">301 преступление, город </w:t>
      </w:r>
      <w:proofErr w:type="spellStart"/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>Урай</w:t>
      </w:r>
      <w:proofErr w:type="spellEnd"/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– 1</w:t>
      </w:r>
      <w:r w:rsidR="00586FCE" w:rsidRPr="00227C7F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r w:rsidRPr="00227C7F">
        <w:rPr>
          <w:rFonts w:ascii="PT Astra Serif" w:hAnsi="PT Astra Serif" w:cs="Arial"/>
          <w:sz w:val="26"/>
          <w:szCs w:val="26"/>
          <w:shd w:val="clear" w:color="auto" w:fill="FFFFFF"/>
        </w:rPr>
        <w:t>514 преступлений).</w:t>
      </w:r>
    </w:p>
    <w:p w:rsidR="00834468" w:rsidRPr="00227C7F" w:rsidRDefault="00834468" w:rsidP="00DC258C">
      <w:pPr>
        <w:widowControl w:val="0"/>
        <w:spacing w:after="0" w:line="240" w:lineRule="auto"/>
        <w:ind w:right="1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В отч</w:t>
      </w:r>
      <w:r w:rsidR="00891881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тном году продолжена работа по укреплению системы социальной профилактики правонарушений. В течение года активное участие в охране общественного порядка принимала народная дружина города Югорска.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Члены народной дружины приняли участие в 195 профилактических мероприятиях, в охране общественного порядка на общегородских мероприятиях, культурно-массовых праздничных мероприятиях: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«Рождество Христово», «Крещение», «Масленица», «Проводы зимы», «Пасха», «Вороний день», «День Победы», «День защиты детей», «День города».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С 1 по 10 мая участвовали в охране общественного порядка возле мемориала «Воинской славы», с 27 сентября 2022 продолжается дежурство в отделе воинского учета.</w:t>
      </w:r>
    </w:p>
    <w:p w:rsidR="00834468" w:rsidRPr="00227C7F" w:rsidRDefault="00834468" w:rsidP="00DC2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</w:rPr>
        <w:t>На территории города выявлено 2</w:t>
      </w:r>
      <w:r w:rsidR="00D978AF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938 административных правонарушений, из них с участием членов народной дружины</w:t>
      </w:r>
      <w:r w:rsidR="00D978AF" w:rsidRPr="00227C7F">
        <w:rPr>
          <w:rFonts w:ascii="PT Astra Serif" w:hAnsi="PT Astra Serif" w:cs="Times New Roman"/>
          <w:sz w:val="26"/>
          <w:szCs w:val="26"/>
        </w:rPr>
        <w:t xml:space="preserve"> -</w:t>
      </w:r>
      <w:r w:rsidRPr="00227C7F">
        <w:rPr>
          <w:rFonts w:ascii="PT Astra Serif" w:hAnsi="PT Astra Serif" w:cs="Times New Roman"/>
          <w:sz w:val="26"/>
          <w:szCs w:val="26"/>
        </w:rPr>
        <w:t xml:space="preserve"> 92 правонарушения. </w:t>
      </w:r>
    </w:p>
    <w:p w:rsidR="00834468" w:rsidRPr="00227C7F" w:rsidRDefault="00834468" w:rsidP="00DC2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Совместными усилиями реализован значительный комплекс мероприятий по профилактике незаконного потребления наркотических средств и психотропных веществ, наркомании и пропаганде здорового образа жизни.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Запланированы и проведены: социально-психологическое тестирование несовершеннолетних, «уроки Трезвости», круглые столы, фестивали художественной гимнастики, по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киберспорту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иные профилактические мероприятия с использованием различных форм проведения (декады, сюжетно-ролевые, познавательные игры, викторины, КВН, выпуск стенгазет, плакатов, листовок, памяток для родителей (законных представителей), библиотечные уроки, диспуты на правовые темы, конкурсы рисунков и плакатов, интеллектуальные игры, спортивные мероприятия, информационные акции, анкетирование, экскурсии). </w:t>
      </w:r>
      <w:proofErr w:type="gramEnd"/>
    </w:p>
    <w:p w:rsidR="00834468" w:rsidRPr="00227C7F" w:rsidRDefault="00834468" w:rsidP="00DC2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Как следствие, в 2022 году в сфере незаконного оборота наркотиков зарегистрировано 56 преступлений (2021 год - 58), выявлено 73 административных правонарушени</w:t>
      </w:r>
      <w:r w:rsidR="00D978A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я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(2021 год - 35).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Отмечается снижение граждан, употребляющих наркотические средства и психотропные вещества с 216 до 198 человек. </w:t>
      </w:r>
    </w:p>
    <w:p w:rsidR="00834468" w:rsidRPr="00227C7F" w:rsidRDefault="00834468" w:rsidP="00DC2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Проведены оперативно</w:t>
      </w:r>
      <w:r w:rsidR="0043114C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профилактические мероприятия «Сообщи, где торгуют смертью!», «Дети России – 2022», в рамках которых была организована профилактическая работа в учебных заведениях города, а также индивидуально – профилактические беседы, в том числе антинаркотической направленности. </w:t>
      </w:r>
    </w:p>
    <w:p w:rsidR="00834468" w:rsidRPr="00227C7F" w:rsidRDefault="00834468" w:rsidP="00DC258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В период указанных мероприятий осуществлено 289 проверок мест возможного пребывания несовершеннолетних.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Ор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ганизовано и проведено 220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профилактических мероприятий, в том числе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114 индивидуально-профилактических мероприятий и 106 просветительских мероприятий,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направленных на повышение правовой грамотности и формирование здорового стиля поведения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p w:rsidR="00834468" w:rsidRPr="00227C7F" w:rsidRDefault="00834468" w:rsidP="00DC258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целях эффективного решения вопросов противодействия коррупции и устранения причин, ее порождающих на постоянной основе проводятся мероприятия </w:t>
      </w:r>
      <w:r w:rsidRPr="00227C7F">
        <w:rPr>
          <w:rFonts w:ascii="PT Astra Serif" w:hAnsi="PT Astra Serif" w:cs="Times New Roman"/>
          <w:sz w:val="26"/>
          <w:szCs w:val="26"/>
        </w:rPr>
        <w:t>по соблюдению правовых норм противодействия коррупции, формируются муниципальные правовые акты, о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существляется мониторинг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исполнения</w:t>
      </w:r>
      <w:r w:rsidR="00973B68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мероприятий Плана противодействия коррупции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 2022-2024 годы.</w:t>
      </w:r>
    </w:p>
    <w:p w:rsidR="00834468" w:rsidRPr="00227C7F" w:rsidRDefault="00834468" w:rsidP="00DC258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 2022 году в органы местного самоуправления </w:t>
      </w:r>
      <w:r w:rsidRPr="00227C7F">
        <w:rPr>
          <w:rFonts w:ascii="PT Astra Serif" w:hAnsi="PT Astra Serif" w:cs="Times New Roman"/>
          <w:sz w:val="26"/>
          <w:szCs w:val="26"/>
        </w:rPr>
        <w:t xml:space="preserve">от граждан 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</w:t>
      </w:r>
      <w:r w:rsidRPr="00227C7F">
        <w:rPr>
          <w:rFonts w:ascii="PT Astra Serif" w:hAnsi="PT Astra Serif" w:cs="Times New Roman"/>
          <w:sz w:val="26"/>
          <w:szCs w:val="26"/>
        </w:rPr>
        <w:t>ообщений по совершению коррупционных преступлений и правонарушений не поступало.</w:t>
      </w:r>
    </w:p>
    <w:p w:rsidR="00566C84" w:rsidRPr="00227C7F" w:rsidRDefault="00566C84" w:rsidP="00DC258C">
      <w:pPr>
        <w:pStyle w:val="22"/>
        <w:ind w:firstLine="709"/>
        <w:rPr>
          <w:sz w:val="26"/>
          <w:szCs w:val="26"/>
        </w:rPr>
      </w:pPr>
    </w:p>
    <w:p w:rsidR="00B04457" w:rsidRPr="00227C7F" w:rsidRDefault="00F95833" w:rsidP="0086009D">
      <w:pPr>
        <w:pStyle w:val="22"/>
        <w:rPr>
          <w:sz w:val="26"/>
          <w:szCs w:val="26"/>
        </w:rPr>
      </w:pPr>
      <w:bookmarkStart w:id="21" w:name="_Toc125735645"/>
      <w:r w:rsidRPr="00227C7F">
        <w:rPr>
          <w:sz w:val="26"/>
          <w:szCs w:val="26"/>
        </w:rPr>
        <w:t>Деятельность Административной комиссии</w:t>
      </w:r>
      <w:bookmarkEnd w:id="21"/>
    </w:p>
    <w:p w:rsidR="00F03C4F" w:rsidRPr="00227C7F" w:rsidRDefault="00F03C4F" w:rsidP="00FF470C">
      <w:pPr>
        <w:pStyle w:val="12"/>
        <w:rPr>
          <w:sz w:val="26"/>
          <w:szCs w:val="26"/>
          <w:highlight w:val="yellow"/>
        </w:rPr>
      </w:pPr>
    </w:p>
    <w:p w:rsidR="00A547F1" w:rsidRPr="00227C7F" w:rsidRDefault="00A547F1" w:rsidP="00A547F1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соответствии с порядком деятельности административной комиссии города Югорска в отч</w:t>
      </w:r>
      <w:r w:rsidR="00891881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е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тном году проведено 20 заседаний, на которых рассмотрено 200 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lastRenderedPageBreak/>
        <w:t>протоколов об административных правонарушениях, что на 30 % меньше, чем за 2021 год (2021 год - 282 протокола). Уполномоченными должностными лицами администрации города составлен 101 протокол об административных правонарушениях (2021- 158 протоколов).</w:t>
      </w:r>
    </w:p>
    <w:p w:rsidR="00A547F1" w:rsidRPr="00227C7F" w:rsidRDefault="00A547F1" w:rsidP="00A547F1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Административной комиссией в 2022 году назначено наказание в виде штрафа по 61 делу об административных правонарушениях на общую сумму 84,0 тыс. руб</w:t>
      </w:r>
      <w:r w:rsidR="0005216E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лей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.</w:t>
      </w:r>
    </w:p>
    <w:p w:rsidR="00A547F1" w:rsidRPr="00227C7F" w:rsidRDefault="00A547F1" w:rsidP="00A547F1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Взыскано штрафов, с учетом назначенных до отч</w:t>
      </w:r>
      <w:r w:rsidR="00891881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е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тного периода 2022 года, по 60 делам на сумму 91,5 тыс. руб</w:t>
      </w:r>
      <w:r w:rsidR="008B67D5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лей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, что </w:t>
      </w:r>
      <w:r w:rsidR="003A3173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составляет 66,7 % (2021-59,1%).</w:t>
      </w:r>
    </w:p>
    <w:p w:rsidR="00A547F1" w:rsidRPr="00227C7F" w:rsidRDefault="00A547F1" w:rsidP="00A547F1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Снижение рассмотренных материалов административной комиссией стало возможным из-за введения запрета на составление протоколов об административных правонарушениях без проведения контрольно-надзорных мероприятий.</w:t>
      </w:r>
    </w:p>
    <w:p w:rsidR="00A547F1" w:rsidRPr="00227C7F" w:rsidRDefault="00A547F1" w:rsidP="00A547F1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 течение 2022 года административной комиссией проводилась активная работа по профилактике административных правонарушений, основанная на объединении усилий органов местного самоуправления, правоохранительных органов и общественности. </w:t>
      </w:r>
    </w:p>
    <w:p w:rsidR="00A547F1" w:rsidRPr="00227C7F" w:rsidRDefault="00A547F1" w:rsidP="00A547F1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Одним из направлений профилактической деятельности административной комиссии является проведение регулярной разъяснительной работы с гражданами о недопущении нарушений законодательства об административных правонарушениях. </w:t>
      </w:r>
    </w:p>
    <w:p w:rsidR="00A547F1" w:rsidRPr="00227C7F" w:rsidRDefault="00A547F1" w:rsidP="00A547F1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Так, в 2022 году в печатных средствах массовой информации было опубликовано 34 статьи, заметки и иной информации о работе административной комиссии (</w:t>
      </w:r>
      <w:r w:rsidR="00A95AD8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 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2021</w:t>
      </w:r>
      <w:r w:rsidR="00A95AD8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году 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-</w:t>
      </w:r>
      <w:r w:rsidR="00A95AD8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30). На официальном сайте</w:t>
      </w:r>
      <w:r w:rsidR="00B51C1D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органов местного самоуправления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муниципального образования размещено 29 информационных материалов о деятельности административной комиссии и проводимой работе по профилактике административных правонарушений (</w:t>
      </w:r>
      <w:r w:rsidR="00336880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 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2021</w:t>
      </w:r>
      <w:r w:rsidR="00336880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году 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-</w:t>
      </w:r>
      <w:r w:rsidR="00336880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 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24). </w:t>
      </w:r>
    </w:p>
    <w:p w:rsidR="00A547F1" w:rsidRPr="00227C7F" w:rsidRDefault="00A547F1" w:rsidP="00A547F1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В целях принуждения к устранению причин и условий, способствующих совершению правонарушений, как одного из механизмов профилактики правонарушений, административная комиссия при установлении причин совершения административного правонарушения и условий, способствовавших его совершению, вносит в соответствующие организации и соответствующим должностным лицам представления о принятии мер по их устранению. В 2022 году подготовлено и направлено 10 представлений об устранении причин и условий, способствующих совершению административных правонарушений (</w:t>
      </w:r>
      <w:r w:rsidR="00AC7478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в 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2021 год</w:t>
      </w:r>
      <w:r w:rsidR="00AC7478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у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 xml:space="preserve"> - 17 представлений).</w:t>
      </w:r>
    </w:p>
    <w:p w:rsidR="00A547F1" w:rsidRPr="00227C7F" w:rsidRDefault="00A547F1" w:rsidP="00A547F1">
      <w:pPr>
        <w:widowControl w:val="0"/>
        <w:spacing w:after="0" w:line="240" w:lineRule="auto"/>
        <w:ind w:right="2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Отмена решений административной комиссии по жалобам лиц, привле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softHyphen/>
        <w:t>каемых к административной ответственности, в отч</w:t>
      </w:r>
      <w:r w:rsidR="00891881"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е</w:t>
      </w: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тном году отсутствовала. Жалоб граждан, представлений и протестов прокурора на действия (бездействия) административной комиссии не поступало.</w:t>
      </w:r>
    </w:p>
    <w:p w:rsidR="00A547F1" w:rsidRPr="00227C7F" w:rsidRDefault="00A547F1" w:rsidP="00A547F1">
      <w:pPr>
        <w:widowControl w:val="0"/>
        <w:spacing w:after="0" w:line="240" w:lineRule="auto"/>
        <w:ind w:right="-141" w:firstLine="720"/>
        <w:jc w:val="both"/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</w:pPr>
      <w:r w:rsidRPr="00227C7F">
        <w:rPr>
          <w:rFonts w:ascii="PT Astra Serif" w:eastAsia="Lucida Sans Unicode" w:hAnsi="PT Astra Serif" w:cs="Tahoma"/>
          <w:color w:val="000000"/>
          <w:sz w:val="26"/>
          <w:szCs w:val="26"/>
          <w:lang w:bidi="en-US"/>
        </w:rPr>
        <w:t>На заседаниях административной комиссии также рассматриваются дела за торговлю в нарушение схемы размещения нестационарных торговых объектов. Благодаря активной разъяснительной работе, проводимой административной комиссией, число лиц торгующих на улицах города вне установленных мест, по сравнению с  прошлыми годами уменьшилось с 17 дел в 2021 году до 8 дел в 2022 году.</w:t>
      </w:r>
    </w:p>
    <w:p w:rsidR="00F03C4F" w:rsidRPr="00227C7F" w:rsidRDefault="00F03C4F" w:rsidP="00F03C4F">
      <w:pPr>
        <w:widowControl w:val="0"/>
        <w:spacing w:after="0" w:line="240" w:lineRule="auto"/>
        <w:ind w:right="-141" w:firstLine="720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</w:p>
    <w:p w:rsidR="00A66D9F" w:rsidRDefault="00A66D9F" w:rsidP="00FF470C">
      <w:pPr>
        <w:pStyle w:val="12"/>
        <w:rPr>
          <w:sz w:val="26"/>
          <w:szCs w:val="26"/>
        </w:rPr>
      </w:pPr>
      <w:bookmarkStart w:id="22" w:name="_Toc125735646"/>
    </w:p>
    <w:p w:rsidR="00A66D9F" w:rsidRDefault="00A66D9F" w:rsidP="00FF470C">
      <w:pPr>
        <w:pStyle w:val="12"/>
        <w:rPr>
          <w:sz w:val="26"/>
          <w:szCs w:val="26"/>
        </w:rPr>
      </w:pPr>
    </w:p>
    <w:p w:rsidR="00A66D9F" w:rsidRDefault="00A66D9F" w:rsidP="00FF470C">
      <w:pPr>
        <w:pStyle w:val="12"/>
        <w:rPr>
          <w:sz w:val="26"/>
          <w:szCs w:val="26"/>
        </w:rPr>
      </w:pPr>
    </w:p>
    <w:p w:rsidR="00A66D9F" w:rsidRDefault="00A66D9F" w:rsidP="00FF470C">
      <w:pPr>
        <w:pStyle w:val="12"/>
        <w:rPr>
          <w:sz w:val="26"/>
          <w:szCs w:val="26"/>
        </w:rPr>
      </w:pPr>
    </w:p>
    <w:p w:rsidR="00A66D9F" w:rsidRDefault="00A66D9F" w:rsidP="00FF470C">
      <w:pPr>
        <w:pStyle w:val="12"/>
        <w:rPr>
          <w:sz w:val="26"/>
          <w:szCs w:val="26"/>
        </w:rPr>
      </w:pPr>
    </w:p>
    <w:p w:rsidR="00A66D9F" w:rsidRDefault="00A66D9F" w:rsidP="00FF470C">
      <w:pPr>
        <w:pStyle w:val="12"/>
        <w:rPr>
          <w:sz w:val="26"/>
          <w:szCs w:val="26"/>
        </w:rPr>
      </w:pPr>
    </w:p>
    <w:p w:rsidR="00A66D9F" w:rsidRDefault="00A66D9F" w:rsidP="00FF470C">
      <w:pPr>
        <w:pStyle w:val="12"/>
        <w:rPr>
          <w:sz w:val="26"/>
          <w:szCs w:val="26"/>
        </w:rPr>
      </w:pPr>
    </w:p>
    <w:p w:rsidR="00A66D9F" w:rsidRDefault="00A66D9F" w:rsidP="00FF470C">
      <w:pPr>
        <w:pStyle w:val="12"/>
        <w:rPr>
          <w:sz w:val="26"/>
          <w:szCs w:val="26"/>
        </w:rPr>
      </w:pPr>
    </w:p>
    <w:p w:rsidR="008A4798" w:rsidRPr="00227C7F" w:rsidRDefault="00472DC8" w:rsidP="00FF470C">
      <w:pPr>
        <w:pStyle w:val="12"/>
        <w:rPr>
          <w:sz w:val="26"/>
          <w:szCs w:val="26"/>
        </w:rPr>
      </w:pPr>
      <w:r w:rsidRPr="00227C7F">
        <w:rPr>
          <w:sz w:val="26"/>
          <w:szCs w:val="26"/>
        </w:rPr>
        <w:lastRenderedPageBreak/>
        <w:t>8</w:t>
      </w:r>
      <w:r w:rsidR="008A4798" w:rsidRPr="00227C7F">
        <w:rPr>
          <w:sz w:val="26"/>
          <w:szCs w:val="26"/>
        </w:rPr>
        <w:t>. Социальная сфера</w:t>
      </w:r>
      <w:bookmarkEnd w:id="22"/>
    </w:p>
    <w:p w:rsidR="002A2593" w:rsidRPr="00227C7F" w:rsidRDefault="002A2593" w:rsidP="00FF470C">
      <w:pPr>
        <w:pStyle w:val="12"/>
        <w:rPr>
          <w:sz w:val="26"/>
          <w:szCs w:val="26"/>
        </w:rPr>
      </w:pPr>
    </w:p>
    <w:p w:rsidR="008A4798" w:rsidRPr="00227C7F" w:rsidRDefault="00472DC8" w:rsidP="0086009D">
      <w:pPr>
        <w:pStyle w:val="22"/>
        <w:rPr>
          <w:sz w:val="26"/>
          <w:szCs w:val="26"/>
        </w:rPr>
      </w:pPr>
      <w:bookmarkStart w:id="23" w:name="_Toc125735647"/>
      <w:r w:rsidRPr="00227C7F">
        <w:rPr>
          <w:sz w:val="26"/>
          <w:szCs w:val="26"/>
        </w:rPr>
        <w:t>8</w:t>
      </w:r>
      <w:r w:rsidR="008A4798" w:rsidRPr="00227C7F">
        <w:rPr>
          <w:sz w:val="26"/>
          <w:szCs w:val="26"/>
        </w:rPr>
        <w:t>.1. Образование</w:t>
      </w:r>
      <w:bookmarkEnd w:id="23"/>
    </w:p>
    <w:p w:rsidR="00736659" w:rsidRPr="00227C7F" w:rsidRDefault="00736659" w:rsidP="00736659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Таблица </w:t>
      </w:r>
      <w:r w:rsidR="00405E81" w:rsidRPr="00227C7F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2</w:t>
      </w:r>
      <w:r w:rsidR="00240E7E" w:rsidRPr="00227C7F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2</w:t>
      </w:r>
    </w:p>
    <w:p w:rsidR="00653275" w:rsidRPr="00227C7F" w:rsidRDefault="00653275" w:rsidP="00653275">
      <w:pPr>
        <w:spacing w:after="0"/>
        <w:jc w:val="center"/>
        <w:rPr>
          <w:rFonts w:ascii="PT Astra Serif" w:hAnsi="PT Astra Serif" w:cs="Times New Roman"/>
          <w:b/>
          <w:sz w:val="26"/>
          <w:szCs w:val="26"/>
        </w:rPr>
      </w:pPr>
      <w:r w:rsidRPr="00227C7F">
        <w:rPr>
          <w:rFonts w:ascii="PT Astra Serif" w:hAnsi="PT Astra Serif" w:cs="Times New Roman"/>
          <w:b/>
          <w:sz w:val="26"/>
          <w:szCs w:val="26"/>
        </w:rPr>
        <w:t>Динамика показателей развития образования</w:t>
      </w:r>
    </w:p>
    <w:p w:rsidR="00477F0E" w:rsidRPr="00227C7F" w:rsidRDefault="001E7DC4" w:rsidP="001E7DC4">
      <w:pPr>
        <w:widowControl w:val="0"/>
        <w:autoSpaceDE w:val="0"/>
        <w:autoSpaceDN w:val="0"/>
        <w:spacing w:after="0" w:line="240" w:lineRule="auto"/>
        <w:ind w:firstLine="539"/>
        <w:jc w:val="right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 процентах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993"/>
        <w:gridCol w:w="1099"/>
        <w:gridCol w:w="1055"/>
      </w:tblGrid>
      <w:tr w:rsidR="00BC7106" w:rsidRPr="00891881" w:rsidTr="00FD2866">
        <w:trPr>
          <w:trHeight w:val="300"/>
          <w:tblHeader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 w:rsidP="00B517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2018</w:t>
            </w:r>
            <w:r w:rsidRPr="00391BA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2019</w:t>
            </w:r>
            <w:r w:rsidRPr="00391BA0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 w:rsidP="00BC71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06" w:rsidRPr="00391BA0" w:rsidRDefault="00BC7106" w:rsidP="005B0BD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2022</w:t>
            </w:r>
            <w:r w:rsidR="00F51566" w:rsidRPr="00391BA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1BA0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BC7106" w:rsidRPr="00891881" w:rsidTr="00FD2866">
        <w:trPr>
          <w:trHeight w:val="239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Доля детей в возрасте 1 - 6 лет, получающих дошкольную образовательную услугу и (или) услугу по их содержанию в образовательных учреждениях в общей численности детей в возрасте 1 - 6 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76,0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BC7106" w:rsidP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79,0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106" w:rsidRPr="00391BA0" w:rsidRDefault="00816DC0" w:rsidP="00B51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>78,0</w:t>
            </w:r>
            <w:r w:rsidR="00BC7106" w:rsidRPr="00391BA0"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</w:tr>
      <w:tr w:rsidR="00BC7106" w:rsidRPr="00891881" w:rsidTr="00FD2866">
        <w:trPr>
          <w:trHeight w:val="1020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Доля детей в возрасте 1 - 6 лет, стоящих на учете для определения в муниципальные дошкольные образовательные учреждения, в общей численности детей в возрасте 1 - 6 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BC7106" w:rsidP="00B51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106" w:rsidRPr="00391BA0" w:rsidRDefault="00BC7106" w:rsidP="00B51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BC7106" w:rsidRPr="00891881" w:rsidTr="00FD2866">
        <w:trPr>
          <w:trHeight w:val="761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98,8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1965C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1965CE" w:rsidP="00B51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>96,3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106" w:rsidRPr="00391BA0" w:rsidRDefault="00816DC0" w:rsidP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>97</w:t>
            </w:r>
            <w:r w:rsidR="001965CE" w:rsidRPr="00391BA0">
              <w:rPr>
                <w:rFonts w:ascii="PT Astra Serif" w:hAnsi="PT Astra Serif"/>
                <w:sz w:val="24"/>
                <w:szCs w:val="24"/>
              </w:rPr>
              <w:t>,3**</w:t>
            </w:r>
          </w:p>
        </w:tc>
      </w:tr>
      <w:tr w:rsidR="00BC7106" w:rsidRPr="00891881" w:rsidTr="00FD2866">
        <w:trPr>
          <w:trHeight w:val="1074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391B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численности</w:t>
            </w:r>
            <w:proofErr w:type="gramEnd"/>
            <w:r w:rsidRPr="00391B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40,0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C24FCB" w:rsidP="00B51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>34,8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106" w:rsidRPr="00391BA0" w:rsidRDefault="00C24FCB" w:rsidP="00C24F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>25,4</w:t>
            </w:r>
          </w:p>
        </w:tc>
      </w:tr>
      <w:tr w:rsidR="00BC7106" w:rsidRPr="00891881" w:rsidTr="00FD2866">
        <w:trPr>
          <w:trHeight w:val="810"/>
          <w:jc w:val="center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06" w:rsidRPr="00391BA0" w:rsidRDefault="00BC7106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391BA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Доля детей в возрасте 5 - 18 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BC71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 xml:space="preserve"> 80,7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106" w:rsidRPr="00391BA0" w:rsidRDefault="00C24FCB" w:rsidP="00B51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>97,0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106" w:rsidRPr="00391BA0" w:rsidRDefault="00C24FCB" w:rsidP="00C24FC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91BA0">
              <w:rPr>
                <w:rFonts w:ascii="PT Astra Serif" w:hAnsi="PT Astra Serif"/>
                <w:sz w:val="24"/>
                <w:szCs w:val="24"/>
              </w:rPr>
              <w:t>9</w:t>
            </w:r>
            <w:r w:rsidR="008225D9" w:rsidRPr="00391BA0">
              <w:rPr>
                <w:rFonts w:ascii="PT Astra Serif" w:hAnsi="PT Astra Serif"/>
                <w:sz w:val="24"/>
                <w:szCs w:val="24"/>
              </w:rPr>
              <w:t>8</w:t>
            </w:r>
            <w:r w:rsidRPr="00391BA0">
              <w:rPr>
                <w:rFonts w:ascii="PT Astra Serif" w:hAnsi="PT Astra Serif"/>
                <w:sz w:val="24"/>
                <w:szCs w:val="24"/>
              </w:rPr>
              <w:t>,6</w:t>
            </w:r>
          </w:p>
        </w:tc>
      </w:tr>
    </w:tbl>
    <w:p w:rsidR="00C774F3" w:rsidRPr="00891881" w:rsidRDefault="00C774F3" w:rsidP="00C774F3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91881">
        <w:rPr>
          <w:rFonts w:ascii="PT Astra Serif" w:hAnsi="PT Astra Serif"/>
          <w:sz w:val="24"/>
          <w:szCs w:val="24"/>
        </w:rPr>
        <w:t xml:space="preserve">*снижение показателя обусловлено снижением доли детей в возрасте до 3 лет, посещающих образовательные учреждения, реализующие программы дошкольного образования, в связи с получением мер социальной поддержки на территории </w:t>
      </w:r>
      <w:r w:rsidR="005F341B" w:rsidRPr="00891881">
        <w:rPr>
          <w:rFonts w:ascii="PT Astra Serif" w:hAnsi="PT Astra Serif"/>
          <w:sz w:val="24"/>
          <w:szCs w:val="24"/>
        </w:rPr>
        <w:t>автономного округа</w:t>
      </w:r>
      <w:r w:rsidRPr="00891881">
        <w:rPr>
          <w:rFonts w:ascii="PT Astra Serif" w:hAnsi="PT Astra Serif"/>
          <w:sz w:val="24"/>
          <w:szCs w:val="24"/>
        </w:rPr>
        <w:t>;</w:t>
      </w:r>
    </w:p>
    <w:p w:rsidR="00C774F3" w:rsidRPr="00891881" w:rsidRDefault="00C774F3" w:rsidP="00C774F3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891881">
        <w:rPr>
          <w:rFonts w:ascii="PT Astra Serif" w:hAnsi="PT Astra Serif"/>
          <w:sz w:val="24"/>
          <w:szCs w:val="24"/>
        </w:rPr>
        <w:t>**</w:t>
      </w:r>
      <w:r w:rsidR="001965CE" w:rsidRPr="00891881">
        <w:rPr>
          <w:rFonts w:ascii="PT Astra Serif" w:hAnsi="PT Astra Serif"/>
          <w:sz w:val="24"/>
          <w:szCs w:val="24"/>
        </w:rPr>
        <w:t xml:space="preserve"> необходимо проведение</w:t>
      </w:r>
      <w:r w:rsidR="005F341B" w:rsidRPr="00891881">
        <w:rPr>
          <w:rFonts w:ascii="PT Astra Serif" w:eastAsia="Calibri" w:hAnsi="PT Astra Serif" w:cs="Times New Roman"/>
          <w:sz w:val="24"/>
          <w:szCs w:val="24"/>
        </w:rPr>
        <w:t xml:space="preserve"> капитального ремонта в </w:t>
      </w:r>
      <w:r w:rsidR="001965CE" w:rsidRPr="00891881">
        <w:rPr>
          <w:rFonts w:ascii="PT Astra Serif" w:eastAsia="Calibri" w:hAnsi="PT Astra Serif" w:cs="Times New Roman"/>
          <w:sz w:val="24"/>
          <w:szCs w:val="24"/>
        </w:rPr>
        <w:t xml:space="preserve">МБОУ </w:t>
      </w:r>
      <w:r w:rsidRPr="00891881">
        <w:rPr>
          <w:rFonts w:ascii="PT Astra Serif" w:eastAsia="Calibri" w:hAnsi="PT Astra Serif" w:cs="Times New Roman"/>
          <w:sz w:val="24"/>
          <w:szCs w:val="24"/>
        </w:rPr>
        <w:t>«Средняя общеобразовательная школа № 2»</w:t>
      </w:r>
      <w:r w:rsidR="005F341B" w:rsidRPr="00891881">
        <w:rPr>
          <w:rFonts w:ascii="PT Astra Serif" w:eastAsia="Calibri" w:hAnsi="PT Astra Serif" w:cs="Times New Roman"/>
          <w:sz w:val="24"/>
          <w:szCs w:val="24"/>
        </w:rPr>
        <w:t xml:space="preserve"> и в</w:t>
      </w:r>
      <w:r w:rsidR="00705D35" w:rsidRPr="00891881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922F9D" w:rsidRPr="00891881">
        <w:rPr>
          <w:rFonts w:ascii="PT Astra Serif" w:eastAsia="Calibri" w:hAnsi="PT Astra Serif" w:cs="Times New Roman"/>
          <w:sz w:val="24"/>
          <w:szCs w:val="24"/>
        </w:rPr>
        <w:t>МБ</w:t>
      </w:r>
      <w:r w:rsidR="001965CE" w:rsidRPr="00891881">
        <w:rPr>
          <w:rFonts w:ascii="PT Astra Serif" w:eastAsia="Calibri" w:hAnsi="PT Astra Serif" w:cs="Times New Roman"/>
          <w:sz w:val="24"/>
          <w:szCs w:val="24"/>
        </w:rPr>
        <w:t xml:space="preserve">ОУ </w:t>
      </w:r>
      <w:r w:rsidRPr="00891881">
        <w:rPr>
          <w:rFonts w:ascii="PT Astra Serif" w:eastAsia="Calibri" w:hAnsi="PT Astra Serif" w:cs="Times New Roman"/>
          <w:sz w:val="24"/>
          <w:szCs w:val="24"/>
        </w:rPr>
        <w:t>«Средняя общеобразовательная школа № 5».</w:t>
      </w:r>
    </w:p>
    <w:p w:rsidR="00477F0E" w:rsidRPr="00891881" w:rsidRDefault="00477F0E" w:rsidP="00477F0E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  <w:lang w:eastAsia="ru-RU"/>
        </w:rPr>
      </w:pPr>
    </w:p>
    <w:p w:rsidR="005C67B3" w:rsidRPr="00227C7F" w:rsidRDefault="005C67B3" w:rsidP="005C67B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Создание современной образовательной среды для всех участников образовательного процесса,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в</w:t>
      </w:r>
      <w:proofErr w:type="gramEnd"/>
      <w:r w:rsidR="00AB223E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Ханты-Мансийском</w:t>
      </w:r>
      <w:proofErr w:type="gramEnd"/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автономном округе</w:t>
      </w:r>
      <w:r w:rsidR="003D60CA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-</w:t>
      </w:r>
      <w:r w:rsidR="003D60CA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Югре. </w:t>
      </w:r>
    </w:p>
    <w:p w:rsidR="005C67B3" w:rsidRPr="00227C7F" w:rsidRDefault="005C67B3" w:rsidP="005C67B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Решена задача обеспеченности детей в возрасте от 1,5 до 7 лет местами в дошкольных образовательных учреждениях. </w:t>
      </w:r>
    </w:p>
    <w:p w:rsidR="005C67B3" w:rsidRPr="00227C7F" w:rsidRDefault="005C67B3" w:rsidP="005C67B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lastRenderedPageBreak/>
        <w:t xml:space="preserve">В течение последних </w:t>
      </w:r>
      <w:r w:rsidR="00973B68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5-ти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лет наблюдается устойчивая тенденция снижения численности детей, посещающих образовательные учреждения, реализующих пр</w:t>
      </w:r>
      <w:r w:rsidR="00973B68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ограммы дошкольного образования.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="00973B68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В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2022 год</w:t>
      </w:r>
      <w:r w:rsidR="00973B68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у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2</w:t>
      </w:r>
      <w:r w:rsidR="00354002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306 </w:t>
      </w:r>
      <w:r w:rsidR="00973B68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детей </w:t>
      </w:r>
      <w:r w:rsidR="004A36E2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получали услугу по программам</w:t>
      </w:r>
      <w:r w:rsidR="00973B68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дошкольн</w:t>
      </w:r>
      <w:r w:rsidR="004A36E2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ого</w:t>
      </w:r>
      <w:r w:rsidR="00973B68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обра</w:t>
      </w:r>
      <w:r w:rsidR="004A36E2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зования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, в том числе 74 воспитанника в частных детских организациях. 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Продолжено осуществление финансовой поддержки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позволяет снизить размер родительской платы</w:t>
      </w:r>
      <w:r w:rsidRPr="00227C7F">
        <w:rPr>
          <w:rFonts w:ascii="PT Astra Serif" w:hAnsi="PT Astra Serif" w:cs="Times New Roman"/>
          <w:sz w:val="26"/>
          <w:szCs w:val="26"/>
        </w:rPr>
        <w:t xml:space="preserve"> в частных детских садах на 4 тыс. рублей.</w:t>
      </w:r>
    </w:p>
    <w:p w:rsidR="005C67B3" w:rsidRPr="00227C7F" w:rsidRDefault="005C67B3" w:rsidP="005C67B3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Доля педагогических кадров, прошедших повышение квалификации для работы по новым федеральным государственным образовательным стандартам дошкольного образования, составляет 100. </w:t>
      </w:r>
    </w:p>
    <w:p w:rsidR="005C67B3" w:rsidRPr="00227C7F" w:rsidRDefault="005C67B3" w:rsidP="005C67B3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Педагог-психолог </w:t>
      </w:r>
      <w:r w:rsidR="0092178D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муниципального </w:t>
      </w:r>
      <w:r w:rsidR="00C6305F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автономного</w:t>
      </w:r>
      <w:r w:rsidR="0092178D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дошкольного образовательного учреждения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«Детский сад комбинированного вида «Радуга» </w:t>
      </w:r>
      <w:r w:rsidR="0092178D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(далее – МАДОУ «Детский сад «Радуга»)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стала призером конкурса профессионального мастерства в сфере образования Ханты-Мансийского автономного округа - Югры «Педагог года Югры 2022», а </w:t>
      </w:r>
      <w:r w:rsidRPr="00227C7F">
        <w:rPr>
          <w:rFonts w:ascii="PT Astra Serif" w:hAnsi="PT Astra Serif"/>
          <w:sz w:val="26"/>
          <w:szCs w:val="26"/>
        </w:rPr>
        <w:t>заместитель директора по дошкольному образованию МБОУ «Средняя общеобразовательная школа № 2» - победителем Всероссийского конкурса в области педагогики, работы с молодежью до 20 лет «За нравственный подвиг».</w:t>
      </w:r>
      <w:proofErr w:type="gramEnd"/>
    </w:p>
    <w:p w:rsidR="005C67B3" w:rsidRPr="00227C7F" w:rsidRDefault="005C67B3" w:rsidP="005C67B3">
      <w:pPr>
        <w:pStyle w:val="a3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Численность обучающихся в образовательных учреждениях города составила 5</w:t>
      </w:r>
      <w:r w:rsidR="00C4467F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627 человек, в том числе в негосударственном учреждении - 116 человек, при этом доля детей обучающихся во 2 смену </w:t>
      </w:r>
      <w:r w:rsidR="004A36E2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снизилась и составляет</w:t>
      </w:r>
      <w:r w:rsidR="00834468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25,4%</w:t>
      </w:r>
      <w:r w:rsidR="00AC4C36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, что связано с ослаблением ограничительных мер, действовавших в период пандемии.</w:t>
      </w:r>
    </w:p>
    <w:p w:rsidR="005C67B3" w:rsidRPr="00227C7F" w:rsidRDefault="005C67B3" w:rsidP="005C67B3">
      <w:pPr>
        <w:pStyle w:val="a3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FF0000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Более 85% педагогических работников и управленческих кадров муниципальной системы образования прошли повышение квалификации по дополнительным профессиональным программам, включенным в Федеральный реестр программ дополнительного профессионального образования.</w:t>
      </w:r>
    </w:p>
    <w:p w:rsidR="005C67B3" w:rsidRPr="00227C7F" w:rsidRDefault="005C67B3" w:rsidP="005C67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iCs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Результаты единого государственного экзамена (далее – ЕГЭ) в 2022 году </w:t>
      </w:r>
      <w:r w:rsidRPr="00227C7F">
        <w:rPr>
          <w:rFonts w:ascii="PT Astra Serif" w:hAnsi="PT Astra Serif"/>
          <w:sz w:val="26"/>
          <w:szCs w:val="26"/>
        </w:rPr>
        <w:t xml:space="preserve">по всем учебным предметам (кроме физики, информатики и истории) выше или равны средним баллам по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Ханты-Мансийскому автономному округу-Югре</w:t>
      </w:r>
      <w:r w:rsidRPr="00227C7F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>.</w:t>
      </w:r>
    </w:p>
    <w:p w:rsidR="005C67B3" w:rsidRPr="00227C7F" w:rsidRDefault="005C67B3" w:rsidP="005C67B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iCs/>
          <w:sz w:val="26"/>
          <w:szCs w:val="26"/>
          <w:highlight w:val="yellow"/>
          <w:lang w:eastAsia="ru-RU"/>
        </w:rPr>
      </w:pPr>
      <w:r w:rsidRPr="00227C7F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 xml:space="preserve">По итогам ЕГЭ 64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выпускника (26%) набрали высокий балл по различным предметам (от 81 до 100), </w:t>
      </w:r>
      <w:r w:rsidRPr="00227C7F">
        <w:rPr>
          <w:rFonts w:ascii="PT Astra Serif" w:hAnsi="PT Astra Serif"/>
          <w:sz w:val="26"/>
          <w:szCs w:val="26"/>
        </w:rPr>
        <w:t xml:space="preserve">из них 14 человек имеют </w:t>
      </w:r>
      <w:proofErr w:type="spellStart"/>
      <w:r w:rsidRPr="00227C7F">
        <w:rPr>
          <w:rFonts w:ascii="PT Astra Serif" w:hAnsi="PT Astra Serif"/>
          <w:sz w:val="26"/>
          <w:szCs w:val="26"/>
        </w:rPr>
        <w:t>высокобалльные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результаты по двум предметам, 4 человека по </w:t>
      </w:r>
      <w:r w:rsidR="00AB223E" w:rsidRPr="00227C7F">
        <w:rPr>
          <w:rFonts w:ascii="PT Astra Serif" w:hAnsi="PT Astra Serif"/>
          <w:sz w:val="26"/>
          <w:szCs w:val="26"/>
        </w:rPr>
        <w:t>3</w:t>
      </w:r>
      <w:r w:rsidRPr="00227C7F">
        <w:rPr>
          <w:rFonts w:ascii="PT Astra Serif" w:hAnsi="PT Astra Serif"/>
          <w:sz w:val="26"/>
          <w:szCs w:val="26"/>
        </w:rPr>
        <w:t xml:space="preserve"> предметам и 1 человек по 4 предметам.</w:t>
      </w:r>
    </w:p>
    <w:p w:rsidR="005C67B3" w:rsidRPr="00227C7F" w:rsidRDefault="005C67B3" w:rsidP="005C67B3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>В отчетном периоде югорские школы вошли в число образовательных организаций Ханты-Мансийского автономного  округа</w:t>
      </w:r>
      <w:r w:rsidR="00394F3C" w:rsidRPr="00227C7F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>-</w:t>
      </w:r>
      <w:r w:rsidR="00394F3C" w:rsidRPr="00227C7F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>Югры, показавших наиболее высокие результаты в итоговой аттестации школьников: муниципальное бюджетное общеобразовательное учреждение «Гимназия»</w:t>
      </w:r>
      <w:r w:rsidR="002610D3" w:rsidRPr="00227C7F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 xml:space="preserve"> (далее – МБОУ «Гимназия»)</w:t>
      </w:r>
      <w:r w:rsidRPr="00227C7F">
        <w:rPr>
          <w:rFonts w:ascii="PT Astra Serif" w:eastAsia="Calibri" w:hAnsi="PT Astra Serif" w:cs="Times New Roman"/>
          <w:iCs/>
          <w:sz w:val="26"/>
          <w:szCs w:val="26"/>
          <w:lang w:eastAsia="ru-RU"/>
        </w:rPr>
        <w:t xml:space="preserve"> по русскому языку, литературе, английскому языку, химии, МБОУ «Средняя общеобразовательная школа № 5» по русскому языку и математике профильного уровня. </w:t>
      </w:r>
    </w:p>
    <w:p w:rsidR="005C67B3" w:rsidRPr="00227C7F" w:rsidRDefault="005C67B3" w:rsidP="005C67B3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Медалями «За особые успехи в обучении» и «За особые успехи в учении» награждены 10 выпускников, учебный год с отличием завершили</w:t>
      </w:r>
      <w:r w:rsidRPr="00227C7F">
        <w:rPr>
          <w:rFonts w:ascii="PT Astra Serif" w:eastAsia="Times New Roman" w:hAnsi="PT Astra Serif" w:cs="Times New Roman"/>
          <w:sz w:val="26"/>
          <w:szCs w:val="26"/>
          <w:shd w:val="clear" w:color="auto" w:fill="FFFFFF"/>
          <w:lang w:eastAsia="ar-SA"/>
        </w:rPr>
        <w:t xml:space="preserve"> 323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учащихся.</w:t>
      </w:r>
    </w:p>
    <w:p w:rsidR="005C67B3" w:rsidRPr="00227C7F" w:rsidRDefault="005C67B3" w:rsidP="005C67B3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Участие школ в региональном проекте </w:t>
      </w:r>
      <w:r w:rsidRPr="00227C7F">
        <w:rPr>
          <w:rFonts w:ascii="PT Astra Serif" w:hAnsi="PT Astra Serif" w:cs="Times New Roman"/>
          <w:sz w:val="26"/>
          <w:szCs w:val="26"/>
          <w:lang w:eastAsia="ru-RU"/>
        </w:rPr>
        <w:t>«Цифровая образовательная среда» расширяет возможности цифрового образования.</w:t>
      </w:r>
    </w:p>
    <w:p w:rsidR="005C67B3" w:rsidRPr="00227C7F" w:rsidRDefault="005C67B3" w:rsidP="005C67B3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 составила 1</w:t>
      </w:r>
      <w:r w:rsidR="007437C4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002 человека. </w:t>
      </w:r>
      <w:proofErr w:type="gramEnd"/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  <w:lang w:eastAsia="ru-RU"/>
        </w:rPr>
        <w:t xml:space="preserve">Использование педагогами города Югорска сервисов федеральной информационно-сервисной платформы цифровой образовательной среды позволило расширить вариативность цифрового образовательного контента («Российская </w:t>
      </w:r>
      <w:r w:rsidRPr="00227C7F">
        <w:rPr>
          <w:rFonts w:ascii="PT Astra Serif" w:hAnsi="PT Astra Serif" w:cs="Times New Roman"/>
          <w:sz w:val="26"/>
          <w:szCs w:val="26"/>
          <w:lang w:eastAsia="ru-RU"/>
        </w:rPr>
        <w:lastRenderedPageBreak/>
        <w:t xml:space="preserve">электронная школа», </w:t>
      </w:r>
      <w:proofErr w:type="spellStart"/>
      <w:r w:rsidRPr="00227C7F">
        <w:rPr>
          <w:rFonts w:ascii="PT Astra Serif" w:hAnsi="PT Astra Serif" w:cs="Times New Roman"/>
          <w:sz w:val="26"/>
          <w:szCs w:val="26"/>
          <w:lang w:eastAsia="ru-RU"/>
        </w:rPr>
        <w:t>Учи</w:t>
      </w:r>
      <w:proofErr w:type="gramStart"/>
      <w:r w:rsidRPr="00227C7F">
        <w:rPr>
          <w:rFonts w:ascii="PT Astra Serif" w:hAnsi="PT Astra Serif" w:cs="Times New Roman"/>
          <w:sz w:val="26"/>
          <w:szCs w:val="26"/>
          <w:lang w:eastAsia="ru-RU"/>
        </w:rPr>
        <w:t>.р</w:t>
      </w:r>
      <w:proofErr w:type="gramEnd"/>
      <w:r w:rsidRPr="00227C7F">
        <w:rPr>
          <w:rFonts w:ascii="PT Astra Serif" w:hAnsi="PT Astra Serif" w:cs="Times New Roman"/>
          <w:sz w:val="26"/>
          <w:szCs w:val="26"/>
          <w:lang w:eastAsia="ru-RU"/>
        </w:rPr>
        <w:t>у</w:t>
      </w:r>
      <w:proofErr w:type="spellEnd"/>
      <w:r w:rsidRPr="00227C7F">
        <w:rPr>
          <w:rFonts w:ascii="PT Astra Serif" w:hAnsi="PT Astra Serif" w:cs="Times New Roman"/>
          <w:sz w:val="26"/>
          <w:szCs w:val="26"/>
          <w:lang w:eastAsia="ru-RU"/>
        </w:rPr>
        <w:t>, Videouroki.net и др.)</w:t>
      </w:r>
      <w:r w:rsidRPr="00227C7F">
        <w:rPr>
          <w:rFonts w:ascii="PT Astra Serif" w:hAnsi="PT Astra Serif" w:cs="Times New Roman"/>
          <w:bCs/>
          <w:sz w:val="26"/>
          <w:szCs w:val="26"/>
        </w:rPr>
        <w:t xml:space="preserve"> при реализации программ основного общего образования, и </w:t>
      </w:r>
      <w:r w:rsidRPr="00227C7F">
        <w:rPr>
          <w:rFonts w:ascii="PT Astra Serif" w:hAnsi="PT Astra Serif" w:cs="Times New Roman"/>
          <w:sz w:val="26"/>
          <w:szCs w:val="26"/>
          <w:lang w:eastAsia="ru-RU"/>
        </w:rPr>
        <w:t>создать для школьников равные условия получения качественного образования вне зависимости их от места.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hAnsi="PT Astra Serif" w:cs="Times New Roman"/>
          <w:sz w:val="26"/>
          <w:szCs w:val="26"/>
          <w:lang w:eastAsia="ru-RU"/>
        </w:rPr>
        <w:t>Подключение к единой системе передачи данных в рамках федерального проекта «Информационная инфраструктура» национальной программы «Цифровая экономика», обеспечило всем школам доступ к сети Интернет через защищ</w:t>
      </w:r>
      <w:r w:rsidR="00891881" w:rsidRPr="00227C7F">
        <w:rPr>
          <w:rFonts w:ascii="PT Astra Serif" w:hAnsi="PT Astra Serif" w:cs="Times New Roman"/>
          <w:sz w:val="26"/>
          <w:szCs w:val="26"/>
          <w:lang w:eastAsia="ru-RU"/>
        </w:rPr>
        <w:t>е</w:t>
      </w:r>
      <w:r w:rsidRPr="00227C7F">
        <w:rPr>
          <w:rFonts w:ascii="PT Astra Serif" w:hAnsi="PT Astra Serif" w:cs="Times New Roman"/>
          <w:sz w:val="26"/>
          <w:szCs w:val="26"/>
          <w:lang w:eastAsia="ru-RU"/>
        </w:rPr>
        <w:t xml:space="preserve">нные каналы связи, защиту всех компьютеров образовательной организации от </w:t>
      </w:r>
      <w:proofErr w:type="spellStart"/>
      <w:r w:rsidRPr="00227C7F">
        <w:rPr>
          <w:rFonts w:ascii="PT Astra Serif" w:hAnsi="PT Astra Serif" w:cs="Times New Roman"/>
          <w:sz w:val="26"/>
          <w:szCs w:val="26"/>
          <w:lang w:eastAsia="ru-RU"/>
        </w:rPr>
        <w:t>кибератак</w:t>
      </w:r>
      <w:proofErr w:type="spellEnd"/>
      <w:r w:rsidRPr="00227C7F">
        <w:rPr>
          <w:rFonts w:ascii="PT Astra Serif" w:hAnsi="PT Astra Serif" w:cs="Times New Roman"/>
          <w:sz w:val="26"/>
          <w:szCs w:val="26"/>
          <w:lang w:eastAsia="ru-RU"/>
        </w:rPr>
        <w:t xml:space="preserve">, доступ пользователей к </w:t>
      </w:r>
      <w:proofErr w:type="spellStart"/>
      <w:r w:rsidRPr="00227C7F">
        <w:rPr>
          <w:rFonts w:ascii="PT Astra Serif" w:hAnsi="PT Astra Serif" w:cs="Times New Roman"/>
          <w:sz w:val="26"/>
          <w:szCs w:val="26"/>
          <w:lang w:eastAsia="ru-RU"/>
        </w:rPr>
        <w:t>интернет-ресурсам</w:t>
      </w:r>
      <w:proofErr w:type="spellEnd"/>
      <w:r w:rsidRPr="00227C7F">
        <w:rPr>
          <w:rFonts w:ascii="PT Astra Serif" w:hAnsi="PT Astra Serif" w:cs="Times New Roman"/>
          <w:sz w:val="26"/>
          <w:szCs w:val="26"/>
          <w:lang w:eastAsia="ru-RU"/>
        </w:rPr>
        <w:t>, содержащим верифицированный контент, совместимый с задачами образования.</w:t>
      </w:r>
      <w:proofErr w:type="gramEnd"/>
    </w:p>
    <w:p w:rsidR="005C67B3" w:rsidRPr="00227C7F" w:rsidRDefault="005C67B3" w:rsidP="005C67B3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  <w:lang w:eastAsia="ru-RU"/>
        </w:rPr>
        <w:t>В школы города были поставлены 4 комплекта цифрового оборудования (1 комплект: 28 ноутбуков, 28 компьютерных мышей и многофункциональное устройство).</w:t>
      </w:r>
    </w:p>
    <w:p w:rsidR="005C67B3" w:rsidRPr="00227C7F" w:rsidRDefault="005C67B3" w:rsidP="005C67B3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  <w:lang w:eastAsia="ru-RU"/>
        </w:rPr>
        <w:t xml:space="preserve">Все официальные сайты школ перешли на единую платформу на базе федеральной государственной информационной системы «Единый портал государственных и муниципальных услуг (функций)». </w:t>
      </w:r>
    </w:p>
    <w:p w:rsidR="005C67B3" w:rsidRPr="00227C7F" w:rsidRDefault="005C67B3" w:rsidP="005C67B3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Система выявления, поддержки и развития способностей и талантов школьников выстроена на основе федеральных и региональных мероприятий: </w:t>
      </w:r>
    </w:p>
    <w:p w:rsidR="005C67B3" w:rsidRPr="00227C7F" w:rsidRDefault="001E6723" w:rsidP="005C67B3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В</w:t>
      </w:r>
      <w:r w:rsidR="005C67B3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сероссийская олимпиада школьников (региональный этап пр</w:t>
      </w:r>
      <w:r w:rsidR="005C67B3" w:rsidRPr="00227C7F">
        <w:rPr>
          <w:rFonts w:ascii="PT Astra Serif" w:hAnsi="PT Astra Serif" w:cs="Times New Roman"/>
          <w:sz w:val="26"/>
          <w:szCs w:val="26"/>
          <w:lang w:eastAsia="ru-RU"/>
        </w:rPr>
        <w:t>изовые места по экономике, английскому языку, математике, физике);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Общероссийская олимпиада школьников по «Основам православной культуры» (региональный этап);</w:t>
      </w:r>
    </w:p>
    <w:p w:rsidR="005C67B3" w:rsidRPr="00227C7F" w:rsidRDefault="001E672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</w:t>
      </w:r>
      <w:r w:rsidR="005C67B3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сероссийский конкурс юношеских и исследовательских работ</w:t>
      </w:r>
      <w:r w:rsidR="00AB223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5C67B3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им. В.И. Вернадского; </w:t>
      </w:r>
    </w:p>
    <w:p w:rsidR="005C67B3" w:rsidRPr="00227C7F" w:rsidRDefault="001E672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</w:t>
      </w:r>
      <w:r w:rsidR="005C67B3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сероссийский конкурс «Детский </w:t>
      </w:r>
      <w:proofErr w:type="spellStart"/>
      <w:r w:rsidR="005C67B3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форсайт</w:t>
      </w:r>
      <w:proofErr w:type="spellEnd"/>
      <w:r w:rsidR="005C67B3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»; </w:t>
      </w:r>
    </w:p>
    <w:p w:rsidR="005C67B3" w:rsidRPr="00227C7F" w:rsidRDefault="001E672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</w:t>
      </w:r>
      <w:r w:rsidR="005C67B3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сероссийская олимпиада по финансовой грамотности, финансовому рынку и защите прав потребителей финансовых услуг; </w:t>
      </w:r>
    </w:p>
    <w:p w:rsidR="005C67B3" w:rsidRPr="00227C7F" w:rsidRDefault="007B432F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М</w:t>
      </w:r>
      <w:r w:rsidR="005C67B3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еждународная олимпиада по финансовой безопасности Уральского федерального округа; 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олимпиады по программированию портала «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Учи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.р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у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»; </w:t>
      </w:r>
    </w:p>
    <w:p w:rsidR="005C67B3" w:rsidRPr="00227C7F" w:rsidRDefault="001E672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В</w:t>
      </w:r>
      <w:r w:rsidR="005C67B3"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сероссийская олимпиада по истории 60-летия полета в космос</w:t>
      </w:r>
      <w:r w:rsidR="00254BE6"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="005C67B3"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Ю.А. Гагарина.</w:t>
      </w:r>
    </w:p>
    <w:p w:rsidR="005C67B3" w:rsidRPr="00227C7F" w:rsidRDefault="005C67B3" w:rsidP="005C67B3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Arial" w:hAnsi="PT Astra Serif" w:cs="Times New Roman"/>
          <w:sz w:val="26"/>
          <w:szCs w:val="26"/>
          <w:lang w:eastAsia="ru-RU" w:bidi="ru-RU"/>
        </w:rPr>
        <w:t xml:space="preserve">Созданы необходимые условия для получения общего образования детьми с ограниченными возможностями здоровья (далее - ОВЗ).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Общее количество детей с ОВЗ по итогам года составляет 283 человека, из них 190 школьников и 93 дошкольника. </w:t>
      </w:r>
    </w:p>
    <w:p w:rsidR="005C67B3" w:rsidRPr="00227C7F" w:rsidRDefault="005C67B3" w:rsidP="005C67B3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В целях создания условий для успешной социализации и интеграции в образовательную систему обучающихся с ОВЗ в дошкольных образовательных учреждениях функционируют 10 групп комбинированной и 5 групп компенсирующей направленности.</w:t>
      </w:r>
    </w:p>
    <w:p w:rsidR="005C67B3" w:rsidRPr="00227C7F" w:rsidRDefault="005C67B3" w:rsidP="005C67B3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</w:rPr>
        <w:t>Во всех образовательных учреждениях обеспечено функционирование центров психолого-педагогической, медицинской и социальной помощи обучающимся, общее количество специалистов, оказывающих помощь детям, составляет 84 человека.</w:t>
      </w:r>
    </w:p>
    <w:p w:rsidR="005C67B3" w:rsidRPr="00227C7F" w:rsidRDefault="005C67B3" w:rsidP="005C67B3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В рамках регионального проекта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Инклюверсариум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</w:t>
      </w:r>
      <w:r w:rsidR="00B56B19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образовательных организаций города  (МБОУ «Гимназия», МБОУ</w:t>
      </w:r>
      <w:r w:rsidR="00240E7E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«Средняя</w:t>
      </w:r>
      <w:r w:rsidR="00240E7E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общеобразовательная школа № 6», </w:t>
      </w:r>
      <w:r w:rsidR="008455AB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муниципальное автономное дошкольное образовательное учреждение «Детский сад «Гусельки» (далее - МАДОУ «Детский сад «Гусельки»), </w:t>
      </w:r>
      <w:r w:rsidR="0005580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МАДОУ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«Детский сад «Радуга», </w:t>
      </w:r>
      <w:r w:rsidR="003A401D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муниципальное бюджетное учреждение дополнительного образования «Детско-юношеский центр «Прометей» (далее -</w:t>
      </w:r>
      <w:r w:rsidR="00ED7544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МБУ ДО «Детско-юношеский центр «Прометей»)</w:t>
      </w:r>
      <w:r w:rsidR="003A401D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функционировали как опорные  образовательные центры по работе с детьми, имеющими особенности развития. </w:t>
      </w:r>
      <w:proofErr w:type="gramEnd"/>
    </w:p>
    <w:p w:rsidR="005C67B3" w:rsidRPr="00227C7F" w:rsidRDefault="005C67B3" w:rsidP="005C67B3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Гражданско-патриотическое воспитание – одно из приоритетных направлений деятельности муниципальной системы образования, направленного на формирование у детей правовой культуры, социально-ценностного отношения к Родине, своему народу, 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lastRenderedPageBreak/>
        <w:t xml:space="preserve">его культуре, </w:t>
      </w:r>
      <w:r w:rsidR="00B56B19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я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зыку, традициям, в том числе через реализацию мероприятий регионального проекта «Патриотическое воспитание».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Во всех образовательных учреждениях проведе</w:t>
      </w:r>
      <w:r w:rsidR="00AB4E37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н цикл мероприятий, приуроченных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к празднованию 77–й годовщины Победы в Великой Отечественной войне. В ознаменование дня окончания Второй мировой войны 3 сентября 2022 года состоялась патриотическая акция «Диктант победы», организовано 5 площадок, охват участников составил 123 человека. С 1 сентября 2022 года ежемесячно в образовательных учреждениях проводятся мероприятия, посвященные памятным событиям Великой Отечественной войны. </w:t>
      </w:r>
    </w:p>
    <w:p w:rsidR="005C67B3" w:rsidRPr="00227C7F" w:rsidRDefault="005C67B3" w:rsidP="005C67B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</w:rPr>
        <w:t>Дополнительные общеобразовательные программы в городе Югорске реализуют (с учетом учреждений физической культуры и спорта, культуры) 17 организаций, в том числе 4 негосударственных организации, включая индивидуальных предпринимателей. Дополнитель</w:t>
      </w:r>
      <w:r w:rsidR="00F42197" w:rsidRPr="00227C7F">
        <w:rPr>
          <w:rFonts w:ascii="PT Astra Serif" w:hAnsi="PT Astra Serif" w:cs="Times New Roman"/>
          <w:sz w:val="26"/>
          <w:szCs w:val="26"/>
        </w:rPr>
        <w:t xml:space="preserve">ным образованием </w:t>
      </w:r>
      <w:proofErr w:type="gramStart"/>
      <w:r w:rsidR="00F42197" w:rsidRPr="00227C7F">
        <w:rPr>
          <w:rFonts w:ascii="PT Astra Serif" w:hAnsi="PT Astra Serif" w:cs="Times New Roman"/>
          <w:sz w:val="26"/>
          <w:szCs w:val="26"/>
        </w:rPr>
        <w:t>охвачены</w:t>
      </w:r>
      <w:proofErr w:type="gramEnd"/>
      <w:r w:rsidR="00F42197" w:rsidRPr="00227C7F">
        <w:rPr>
          <w:rFonts w:ascii="PT Astra Serif" w:hAnsi="PT Astra Serif" w:cs="Times New Roman"/>
          <w:sz w:val="26"/>
          <w:szCs w:val="26"/>
        </w:rPr>
        <w:t xml:space="preserve"> 7</w:t>
      </w:r>
      <w:r w:rsidR="00572304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="00F42197" w:rsidRPr="00227C7F">
        <w:rPr>
          <w:rFonts w:ascii="PT Astra Serif" w:hAnsi="PT Astra Serif" w:cs="Times New Roman"/>
          <w:sz w:val="26"/>
          <w:szCs w:val="26"/>
        </w:rPr>
        <w:t>492 (98,6</w:t>
      </w:r>
      <w:r w:rsidRPr="00227C7F">
        <w:rPr>
          <w:rFonts w:ascii="PT Astra Serif" w:hAnsi="PT Astra Serif" w:cs="Times New Roman"/>
          <w:sz w:val="26"/>
          <w:szCs w:val="26"/>
        </w:rPr>
        <w:t xml:space="preserve">%) </w:t>
      </w:r>
      <w:r w:rsidR="007D1D07" w:rsidRPr="00227C7F">
        <w:rPr>
          <w:rFonts w:ascii="PT Astra Serif" w:hAnsi="PT Astra Serif" w:cs="Times New Roman"/>
          <w:sz w:val="26"/>
          <w:szCs w:val="26"/>
        </w:rPr>
        <w:t>ребенка</w:t>
      </w:r>
      <w:r w:rsidRPr="00227C7F">
        <w:rPr>
          <w:rFonts w:ascii="PT Astra Serif" w:hAnsi="PT Astra Serif" w:cs="Times New Roman"/>
          <w:sz w:val="26"/>
          <w:szCs w:val="26"/>
        </w:rPr>
        <w:t xml:space="preserve"> в возрасте от 5 до 18 лет, в том числе </w:t>
      </w:r>
      <w:r w:rsidRPr="00227C7F">
        <w:rPr>
          <w:rFonts w:ascii="PT Astra Serif" w:hAnsi="PT Astra Serif" w:cs="Times New Roman"/>
          <w:sz w:val="26"/>
          <w:szCs w:val="26"/>
          <w:lang w:eastAsia="ru-RU"/>
        </w:rPr>
        <w:t xml:space="preserve">негосударственными поставщиками услуг - 421 ребенок. </w:t>
      </w:r>
    </w:p>
    <w:p w:rsidR="005C67B3" w:rsidRPr="00227C7F" w:rsidRDefault="005C67B3" w:rsidP="005C67B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  <w:lang w:eastAsia="ru-RU"/>
        </w:rPr>
        <w:t xml:space="preserve">Техническое направление в дополнительном образовании является одним из приоритетных. По программам данной направленности на постоянной основе занимаются 587 детей. </w:t>
      </w:r>
    </w:p>
    <w:p w:rsidR="005C67B3" w:rsidRPr="00227C7F" w:rsidRDefault="005C67B3" w:rsidP="005C67B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  <w:lang w:eastAsia="ru-RU"/>
        </w:rPr>
        <w:t>2</w:t>
      </w:r>
      <w:r w:rsidR="007D1D07" w:rsidRPr="00227C7F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  <w:lang w:eastAsia="ru-RU"/>
        </w:rPr>
        <w:t>459 обучающихся (школьники и дошкольники) приняли участие в квестах, тематических занятиях, игровых программах и меропри</w:t>
      </w:r>
      <w:r w:rsidR="00E63204" w:rsidRPr="00227C7F">
        <w:rPr>
          <w:rFonts w:ascii="PT Astra Serif" w:hAnsi="PT Astra Serif" w:cs="Times New Roman"/>
          <w:sz w:val="26"/>
          <w:szCs w:val="26"/>
          <w:lang w:eastAsia="ru-RU"/>
        </w:rPr>
        <w:t>ятиях, проводимых муниципальным</w:t>
      </w:r>
      <w:r w:rsidRPr="00227C7F">
        <w:rPr>
          <w:rFonts w:ascii="PT Astra Serif" w:hAnsi="PT Astra Serif" w:cs="Times New Roman"/>
          <w:sz w:val="26"/>
          <w:szCs w:val="26"/>
          <w:lang w:eastAsia="ru-RU"/>
        </w:rPr>
        <w:t xml:space="preserve"> «Кванториумом».</w:t>
      </w:r>
    </w:p>
    <w:p w:rsidR="005C67B3" w:rsidRPr="00227C7F" w:rsidRDefault="005C67B3" w:rsidP="005C67B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hAnsi="PT Astra Serif" w:cs="Times New Roman"/>
          <w:sz w:val="26"/>
          <w:szCs w:val="26"/>
          <w:lang w:eastAsia="ru-RU"/>
        </w:rPr>
        <w:t>Обучающиеся «Кванториума» стали призерами регионального этапа Всероссийской олимпиады по 3</w:t>
      </w:r>
      <w:r w:rsidR="007D1D07" w:rsidRPr="00227C7F">
        <w:rPr>
          <w:rFonts w:ascii="PT Astra Serif" w:hAnsi="PT Astra Serif" w:cs="Times New Roman"/>
          <w:sz w:val="26"/>
          <w:szCs w:val="26"/>
          <w:lang w:val="en-US" w:eastAsia="ru-RU"/>
        </w:rPr>
        <w:t>D</w:t>
      </w:r>
      <w:r w:rsidRPr="00227C7F">
        <w:rPr>
          <w:rFonts w:ascii="PT Astra Serif" w:hAnsi="PT Astra Serif" w:cs="Times New Roman"/>
          <w:sz w:val="26"/>
          <w:szCs w:val="26"/>
          <w:lang w:eastAsia="ru-RU"/>
        </w:rPr>
        <w:t>-технологиям, лауреатами конкурса на премию главы города Югорска, участниками Межрегионального хакатона в г. Красноярске и г. Санкт-Петербурге,</w:t>
      </w:r>
      <w:r w:rsidRPr="00227C7F">
        <w:rPr>
          <w:rFonts w:ascii="PT Astra Serif" w:hAnsi="PT Astra Serif"/>
          <w:sz w:val="26"/>
          <w:szCs w:val="26"/>
        </w:rPr>
        <w:t xml:space="preserve"> детско-молодежного форума «</w:t>
      </w:r>
      <w:proofErr w:type="spellStart"/>
      <w:r w:rsidRPr="00227C7F">
        <w:rPr>
          <w:rFonts w:ascii="PT Astra Serif" w:hAnsi="PT Astra Serif"/>
          <w:sz w:val="26"/>
          <w:szCs w:val="26"/>
        </w:rPr>
        <w:t>Джуниор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-IT» в рамках проведения XIII Международного IT-Форума с участием стран БРИКС и ШОС, </w:t>
      </w:r>
      <w:proofErr w:type="spellStart"/>
      <w:r w:rsidRPr="00227C7F">
        <w:rPr>
          <w:rFonts w:ascii="PT Astra Serif" w:hAnsi="PT Astra Serif"/>
          <w:sz w:val="26"/>
          <w:szCs w:val="26"/>
        </w:rPr>
        <w:t>демо</w:t>
      </w:r>
      <w:proofErr w:type="spellEnd"/>
      <w:r w:rsidRPr="00227C7F">
        <w:rPr>
          <w:rFonts w:ascii="PT Astra Serif" w:hAnsi="PT Astra Serif"/>
          <w:sz w:val="26"/>
          <w:szCs w:val="26"/>
        </w:rPr>
        <w:t>-олимпиады Национальной технологической инициативы для обучающихся 5-7 классов общеобразовательных организаций Ханты-Мансийского автономного округа - Югры, проектной школы по цифровым и</w:t>
      </w:r>
      <w:proofErr w:type="gramEnd"/>
      <w:r w:rsidR="00240E7E" w:rsidRPr="00227C7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227C7F">
        <w:rPr>
          <w:rFonts w:ascii="PT Astra Serif" w:hAnsi="PT Astra Serif"/>
          <w:sz w:val="26"/>
          <w:szCs w:val="26"/>
        </w:rPr>
        <w:t xml:space="preserve">информационным технологиям, Дата-кампуса: развитие компетенции в сфере информационных технологий и </w:t>
      </w:r>
      <w:proofErr w:type="spellStart"/>
      <w:r w:rsidRPr="00227C7F">
        <w:rPr>
          <w:rFonts w:ascii="PT Astra Serif" w:hAnsi="PT Astra Serif"/>
          <w:sz w:val="26"/>
          <w:szCs w:val="26"/>
        </w:rPr>
        <w:t>гуманитаристике</w:t>
      </w:r>
      <w:proofErr w:type="spellEnd"/>
      <w:r w:rsidRPr="00227C7F">
        <w:rPr>
          <w:rFonts w:ascii="PT Astra Serif" w:hAnsi="PT Astra Serif"/>
          <w:sz w:val="26"/>
          <w:szCs w:val="26"/>
        </w:rPr>
        <w:t>, регионального этапа окружного конкурса «Молодой изобретатель»,</w:t>
      </w:r>
      <w:r w:rsidR="00240E7E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стали дипломантами 3 степени Всероссийского конкурса промышленного дизайна PROMART, участниками очного Международного хакатона по 3Д-моделированию и программированию "VR/AR </w:t>
      </w:r>
      <w:proofErr w:type="spellStart"/>
      <w:r w:rsidRPr="00227C7F">
        <w:rPr>
          <w:rFonts w:ascii="PT Astra Serif" w:hAnsi="PT Astra Serif"/>
          <w:sz w:val="26"/>
          <w:szCs w:val="26"/>
        </w:rPr>
        <w:t>Fest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" в г. Санкт-Петербурге (7 место),  обладателями 2 специальных призов окружного конкурса «Молодой изобретатель Югры». </w:t>
      </w:r>
      <w:proofErr w:type="gramEnd"/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</w:pP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В рамках кванторианского движения </w:t>
      </w:r>
      <w:r w:rsidR="00ED7544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МБУ </w:t>
      </w:r>
      <w:proofErr w:type="gramStart"/>
      <w:r w:rsidR="00ED7544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ДО</w:t>
      </w:r>
      <w:proofErr w:type="gramEnd"/>
      <w:r w:rsidR="00ED7544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«</w:t>
      </w:r>
      <w:proofErr w:type="gramStart"/>
      <w:r w:rsidR="00ED7544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Детско-юношеский</w:t>
      </w:r>
      <w:proofErr w:type="gramEnd"/>
      <w:r w:rsidR="00ED7544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центр «Прометей» </w:t>
      </w: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организован Региональный фестиваль виртуальной и дополненной реальности «VR/AR </w:t>
      </w:r>
      <w:proofErr w:type="spellStart"/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festUgra</w:t>
      </w:r>
      <w:proofErr w:type="spellEnd"/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», в котором приняли участие подростки из разных регионов России (Челябинской области, Нижегородской области, Якутии, Кемерово, Брянской области, Ленинградской области). </w:t>
      </w:r>
    </w:p>
    <w:p w:rsidR="005C67B3" w:rsidRPr="00227C7F" w:rsidRDefault="005C67B3" w:rsidP="005C67B3">
      <w:pPr>
        <w:pStyle w:val="a8"/>
        <w:numPr>
          <w:ilvl w:val="0"/>
          <w:numId w:val="2"/>
        </w:numPr>
        <w:ind w:firstLine="709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  <w:lang w:eastAsia="ru-RU"/>
        </w:rPr>
        <w:t>В целях профессиональной ориентации обучающихся продолжают свое действие образовательные проекты, которые реализуются совместно с социальными партнерами. Это «</w:t>
      </w:r>
      <w:proofErr w:type="gramStart"/>
      <w:r w:rsidRPr="00227C7F">
        <w:rPr>
          <w:rFonts w:ascii="PT Astra Serif" w:hAnsi="PT Astra Serif" w:cs="Times New Roman"/>
          <w:sz w:val="26"/>
          <w:szCs w:val="26"/>
          <w:lang w:eastAsia="ru-RU"/>
        </w:rPr>
        <w:t>Газпром-классы</w:t>
      </w:r>
      <w:proofErr w:type="gramEnd"/>
      <w:r w:rsidRPr="00227C7F">
        <w:rPr>
          <w:rFonts w:ascii="PT Astra Serif" w:hAnsi="PT Astra Serif" w:cs="Times New Roman"/>
          <w:sz w:val="26"/>
          <w:szCs w:val="26"/>
          <w:lang w:eastAsia="ru-RU"/>
        </w:rPr>
        <w:t>» технологического профиля с углубленным изучением предметов математика, информатика, физика; медицинские классы естественно-научного профиля с углубленным изучением биологии и химии; кадетские классы.</w:t>
      </w:r>
    </w:p>
    <w:p w:rsidR="005C67B3" w:rsidRPr="00227C7F" w:rsidRDefault="005C67B3" w:rsidP="005C67B3">
      <w:pPr>
        <w:pStyle w:val="a3"/>
        <w:numPr>
          <w:ilvl w:val="0"/>
          <w:numId w:val="2"/>
        </w:numPr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С 1 сентября 2022 год</w:t>
      </w:r>
      <w:r w:rsidR="00E63204"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а</w:t>
      </w: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в МБОУ «Средняя общеобразовательная школа №</w:t>
      </w:r>
      <w:r w:rsidR="00F95671"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5» открыт профильный муниципальный класс для 25 десятиклассников с целью их </w:t>
      </w:r>
      <w:r w:rsidRPr="00227C7F">
        <w:rPr>
          <w:rFonts w:ascii="PT Astra Serif" w:hAnsi="PT Astra Serif"/>
          <w:sz w:val="26"/>
          <w:szCs w:val="26"/>
        </w:rPr>
        <w:t>профессионального самоопределения для последующего получения высшего образования по специальности «Государственное и муниципальное управление»</w:t>
      </w:r>
      <w:r w:rsidRPr="00227C7F">
        <w:rPr>
          <w:rFonts w:ascii="PT Astra Serif" w:hAnsi="PT Astra Serif" w:cs="Times New Roman"/>
          <w:sz w:val="26"/>
          <w:szCs w:val="26"/>
        </w:rPr>
        <w:t xml:space="preserve">, </w:t>
      </w: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реализация общеобразовательной программы которого осуществляется в сотрудничестве с администрацией города Югорска.</w:t>
      </w:r>
    </w:p>
    <w:p w:rsidR="005C67B3" w:rsidRPr="00227C7F" w:rsidRDefault="005C67B3" w:rsidP="005C67B3">
      <w:pPr>
        <w:pStyle w:val="a3"/>
        <w:numPr>
          <w:ilvl w:val="0"/>
          <w:numId w:val="2"/>
        </w:numPr>
        <w:tabs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lastRenderedPageBreak/>
        <w:t xml:space="preserve">В рамках регионального проекта «Будущий профессионал»750 школьников 9–10-х классов города прошли тренинги, приняли участие в тестирование, а также приняли участие в региональном конкурсе «Моя будущая профессия», по итогам которого учащийся МБОУ «Средняя общеобразовательная школа № 2» занял первое место. </w:t>
      </w:r>
    </w:p>
    <w:p w:rsidR="005C67B3" w:rsidRPr="00227C7F" w:rsidRDefault="005C67B3" w:rsidP="005C67B3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</w:pP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По инициативе генерального директор</w:t>
      </w:r>
      <w:proofErr w:type="gramStart"/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а ООО</w:t>
      </w:r>
      <w:proofErr w:type="gramEnd"/>
      <w:r w:rsidR="0024000B"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>«Газпром</w:t>
      </w:r>
      <w:r w:rsidR="00240E7E"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 </w:t>
      </w:r>
      <w:r w:rsidRPr="00227C7F">
        <w:rPr>
          <w:rFonts w:ascii="PT Astra Serif" w:eastAsiaTheme="minorEastAsia" w:hAnsi="PT Astra Serif" w:cs="Times New Roman"/>
          <w:iCs/>
          <w:sz w:val="26"/>
          <w:szCs w:val="26"/>
          <w:lang w:eastAsia="ru-RU"/>
        </w:rPr>
        <w:t xml:space="preserve">трансгаз Югорск» Созонова П.М., с октября 2022 года 22 старшеклассника города Югорска в рамках реализации государственной программы «Поддержка занятости населения» параллельно с обучением в школе проходят профессиональное обучение, приобретают профессиональные навыки и повышают свою конкурентоспособность на рынке труда. </w:t>
      </w:r>
    </w:p>
    <w:p w:rsidR="005C67B3" w:rsidRPr="00227C7F" w:rsidRDefault="005C67B3" w:rsidP="005C67B3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Обеспечено эффективное участие образовательных учреждений, педагогов и учащихся города в конкурсах федерального и регионального уровней:</w:t>
      </w:r>
    </w:p>
    <w:p w:rsidR="005C67B3" w:rsidRPr="00227C7F" w:rsidRDefault="005C67B3" w:rsidP="005C67B3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pacing w:val="4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- </w:t>
      </w:r>
      <w:r w:rsidRPr="00227C7F">
        <w:rPr>
          <w:rFonts w:ascii="PT Astra Serif" w:hAnsi="PT Astra Serif" w:cs="Times New Roman"/>
          <w:spacing w:val="4"/>
          <w:sz w:val="26"/>
          <w:szCs w:val="26"/>
        </w:rPr>
        <w:t>МБОУ «Средняя общеобразовательная школа №</w:t>
      </w:r>
      <w:r w:rsidR="00490B0B" w:rsidRPr="00227C7F">
        <w:rPr>
          <w:rFonts w:ascii="PT Astra Serif" w:hAnsi="PT Astra Serif" w:cs="Times New Roman"/>
          <w:spacing w:val="4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pacing w:val="4"/>
          <w:sz w:val="26"/>
          <w:szCs w:val="26"/>
        </w:rPr>
        <w:t>5» призер конкурса лучших проектов школьного инициативного бюджетирования в общеобразовательных организациях Ханты-Мансийского автономного округа - Югры с проектом «Стена возможностей»;</w:t>
      </w:r>
    </w:p>
    <w:p w:rsidR="005C67B3" w:rsidRPr="00227C7F" w:rsidRDefault="005C67B3" w:rsidP="005C67B3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pacing w:val="4"/>
          <w:sz w:val="26"/>
          <w:szCs w:val="26"/>
        </w:rPr>
      </w:pPr>
      <w:r w:rsidRPr="00227C7F">
        <w:rPr>
          <w:rFonts w:ascii="PT Astra Serif" w:hAnsi="PT Astra Serif" w:cs="Times New Roman"/>
          <w:spacing w:val="4"/>
          <w:sz w:val="26"/>
          <w:szCs w:val="26"/>
        </w:rPr>
        <w:t>- учитель иностранного языка МБОУ «Средняя общеобразовательная школа №</w:t>
      </w:r>
      <w:r w:rsidR="00490B0B" w:rsidRPr="00227C7F">
        <w:rPr>
          <w:rFonts w:ascii="PT Astra Serif" w:hAnsi="PT Astra Serif" w:cs="Times New Roman"/>
          <w:spacing w:val="4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pacing w:val="4"/>
          <w:sz w:val="26"/>
          <w:szCs w:val="26"/>
        </w:rPr>
        <w:t xml:space="preserve">2» - победитель ежегодного </w:t>
      </w:r>
      <w:r w:rsidRPr="00227C7F">
        <w:rPr>
          <w:rFonts w:ascii="PT Astra Serif" w:hAnsi="PT Astra Serif" w:cs="Times New Roman"/>
          <w:spacing w:val="4"/>
          <w:sz w:val="26"/>
          <w:szCs w:val="26"/>
          <w:lang w:val="en-US"/>
        </w:rPr>
        <w:t>XVII</w:t>
      </w:r>
      <w:r w:rsidRPr="00227C7F">
        <w:rPr>
          <w:rFonts w:ascii="PT Astra Serif" w:hAnsi="PT Astra Serif" w:cs="Times New Roman"/>
          <w:spacing w:val="4"/>
          <w:sz w:val="26"/>
          <w:szCs w:val="26"/>
        </w:rPr>
        <w:t xml:space="preserve"> Всероссийского конкурса деловых женщин «Успех» в номинации «Лучшая представительница деловых женщин России» в области общественной деятельности, образования, добровольчества, работы с детьми;</w:t>
      </w:r>
    </w:p>
    <w:p w:rsidR="005C67B3" w:rsidRPr="00227C7F" w:rsidRDefault="005C67B3" w:rsidP="005C67B3">
      <w:pPr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pacing w:val="4"/>
          <w:sz w:val="26"/>
          <w:szCs w:val="26"/>
        </w:rPr>
      </w:pPr>
      <w:r w:rsidRPr="00227C7F">
        <w:rPr>
          <w:rFonts w:ascii="PT Astra Serif" w:hAnsi="PT Astra Serif" w:cs="Times New Roman"/>
          <w:spacing w:val="4"/>
          <w:sz w:val="26"/>
          <w:szCs w:val="26"/>
        </w:rPr>
        <w:t xml:space="preserve">- педагоги МБОУ «Лицей им. Г.Ф. Атякшева» и МБОУ «Гимназия» заняли первое и второе место (соответственно) в </w:t>
      </w:r>
      <w:r w:rsidRPr="00227C7F">
        <w:rPr>
          <w:rFonts w:ascii="PT Astra Serif" w:hAnsi="PT Astra Serif" w:cs="Times New Roman"/>
          <w:sz w:val="26"/>
          <w:szCs w:val="26"/>
        </w:rPr>
        <w:t xml:space="preserve">региональном конкурсе «Лучшая программа, реализуемая в организациях, осуществляющих досуг и занятость детей </w:t>
      </w:r>
      <w:proofErr w:type="gramStart"/>
      <w:r w:rsidRPr="00227C7F">
        <w:rPr>
          <w:rFonts w:ascii="PT Astra Serif" w:hAnsi="PT Astra Serif" w:cs="Times New Roman"/>
          <w:sz w:val="26"/>
          <w:szCs w:val="26"/>
        </w:rPr>
        <w:t>в</w:t>
      </w:r>
      <w:proofErr w:type="gramEnd"/>
      <w:r w:rsidR="001E22BC" w:rsidRPr="00227C7F">
        <w:rPr>
          <w:rFonts w:ascii="PT Astra Serif" w:hAnsi="PT Astra Serif" w:cs="Times New Roman"/>
          <w:sz w:val="26"/>
          <w:szCs w:val="26"/>
        </w:rPr>
        <w:t xml:space="preserve"> </w:t>
      </w:r>
      <w:proofErr w:type="gramStart"/>
      <w:r w:rsidRPr="00227C7F">
        <w:rPr>
          <w:rFonts w:ascii="PT Astra Serif" w:hAnsi="PT Astra Serif" w:cs="Times New Roman"/>
          <w:sz w:val="26"/>
          <w:szCs w:val="26"/>
        </w:rPr>
        <w:t>Ханты-Мансийском</w:t>
      </w:r>
      <w:proofErr w:type="gramEnd"/>
      <w:r w:rsidRPr="00227C7F">
        <w:rPr>
          <w:rFonts w:ascii="PT Astra Serif" w:hAnsi="PT Astra Serif" w:cs="Times New Roman"/>
          <w:sz w:val="26"/>
          <w:szCs w:val="26"/>
        </w:rPr>
        <w:t xml:space="preserve"> автономном округе - Югре» в номинации «Клуб по интересам»;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pacing w:val="4"/>
          <w:sz w:val="26"/>
          <w:szCs w:val="26"/>
        </w:rPr>
        <w:t xml:space="preserve">- педагог МБУ </w:t>
      </w:r>
      <w:proofErr w:type="gramStart"/>
      <w:r w:rsidRPr="00227C7F">
        <w:rPr>
          <w:rFonts w:ascii="PT Astra Serif" w:hAnsi="PT Astra Serif" w:cs="Times New Roman"/>
          <w:spacing w:val="4"/>
          <w:sz w:val="26"/>
          <w:szCs w:val="26"/>
        </w:rPr>
        <w:t>ДО</w:t>
      </w:r>
      <w:proofErr w:type="gramEnd"/>
      <w:r w:rsidRPr="00227C7F">
        <w:rPr>
          <w:rFonts w:ascii="PT Astra Serif" w:hAnsi="PT Astra Serif" w:cs="Times New Roman"/>
          <w:spacing w:val="4"/>
          <w:sz w:val="26"/>
          <w:szCs w:val="26"/>
        </w:rPr>
        <w:t xml:space="preserve"> «</w:t>
      </w:r>
      <w:proofErr w:type="gramStart"/>
      <w:r w:rsidRPr="00227C7F">
        <w:rPr>
          <w:rFonts w:ascii="PT Astra Serif" w:hAnsi="PT Astra Serif" w:cs="Times New Roman"/>
          <w:spacing w:val="4"/>
          <w:sz w:val="26"/>
          <w:szCs w:val="26"/>
        </w:rPr>
        <w:t>Детско-юношеский</w:t>
      </w:r>
      <w:proofErr w:type="gramEnd"/>
      <w:r w:rsidRPr="00227C7F">
        <w:rPr>
          <w:rFonts w:ascii="PT Astra Serif" w:hAnsi="PT Astra Serif" w:cs="Times New Roman"/>
          <w:spacing w:val="4"/>
          <w:sz w:val="26"/>
          <w:szCs w:val="26"/>
        </w:rPr>
        <w:t xml:space="preserve"> центр «Прометей»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- победитель регионального конкурса лучших практик дополнительного образования «Педагогический потенциал Югры» в номинации «Практики работы с детьми с особыми образовательными потребностями»;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 ученица МБОУ «Лицей им. Г.Ф. Атякшева» заняла второе место в международном литературном конкурсе «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Джалиловские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чтения» в номинации «М.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Джалиль</w:t>
      </w:r>
      <w:proofErr w:type="spellEnd"/>
      <w:r w:rsidR="001E22BC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на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татарском»;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- МБОУ «Средняя общеобразовательная школа №</w:t>
      </w:r>
      <w:r w:rsidR="007942A2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2» - призер во Всероссийском фестивале музеев образовательных организаций «Без срока давности»;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учитель русского языка и литературы МБОУ «Средняя общеобразовательная школа № </w:t>
      </w:r>
      <w:r w:rsidR="000732A0" w:rsidRPr="00227C7F">
        <w:rPr>
          <w:rFonts w:ascii="PT Astra Serif" w:hAnsi="PT Astra Serif"/>
          <w:sz w:val="26"/>
          <w:szCs w:val="26"/>
        </w:rPr>
        <w:t xml:space="preserve">2» и учитель начальных классов </w:t>
      </w:r>
      <w:r w:rsidRPr="00227C7F">
        <w:rPr>
          <w:rFonts w:ascii="PT Astra Serif" w:hAnsi="PT Astra Serif"/>
          <w:sz w:val="26"/>
          <w:szCs w:val="26"/>
        </w:rPr>
        <w:t>МБОУ «Средняя общеобразовательная школа № 6» - победители конкурса на премию Губернатора Ханты-Мансийского автономного округа - Югры «Педагог - новатор»;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воспитатель МБОУ «Лицей им. Г.Ф.</w:t>
      </w:r>
      <w:r w:rsidR="00705D35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Атякшева», учитель химии и биологии МБОУ «Средняя общеобразовательная школа № 2», учитель математики МБОУ «Средняя общеобразовательная школа № 5» - победители окружного конкурса на звание лучшего педагога Ханты-Мансийского автономного округа - Югры; 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учитель географии МБОУ «Средняя общеобразовательная школа № 6» - победитель конкурса «Педагог Югры»;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Pr="00227C7F">
        <w:rPr>
          <w:rFonts w:ascii="PT Astra Serif" w:hAnsi="PT Astra Serif"/>
          <w:bCs/>
          <w:sz w:val="26"/>
          <w:szCs w:val="26"/>
        </w:rPr>
        <w:t xml:space="preserve">учитель русского языка и литературы МБОУ «Лицей </w:t>
      </w:r>
      <w:r w:rsidR="005C441B" w:rsidRPr="00227C7F">
        <w:rPr>
          <w:rFonts w:ascii="PT Astra Serif" w:hAnsi="PT Astra Serif"/>
          <w:bCs/>
          <w:sz w:val="26"/>
          <w:szCs w:val="26"/>
        </w:rPr>
        <w:t>и</w:t>
      </w:r>
      <w:r w:rsidRPr="00227C7F">
        <w:rPr>
          <w:rFonts w:ascii="PT Astra Serif" w:hAnsi="PT Astra Serif"/>
          <w:bCs/>
          <w:sz w:val="26"/>
          <w:szCs w:val="26"/>
        </w:rPr>
        <w:t>м. Г.Ф. Атякшева», учитель химии и биологии МБОУ «Средняя общеобразовательная школа № 6» - победители конкурса на присуждение премий лучшим учителям образовательных организаций Ханты-Мансийского автономного округа - Югры, реализующих образовательные программы начального общего, основного общего и среднего общего образования из средств федерального бюджета;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lastRenderedPageBreak/>
        <w:t xml:space="preserve"> - </w:t>
      </w:r>
      <w:r w:rsidRPr="00227C7F">
        <w:rPr>
          <w:rFonts w:ascii="PT Astra Serif" w:hAnsi="PT Astra Serif"/>
          <w:bCs/>
          <w:sz w:val="26"/>
          <w:szCs w:val="26"/>
        </w:rPr>
        <w:t xml:space="preserve">учитель русского </w:t>
      </w:r>
      <w:r w:rsidR="005C441B" w:rsidRPr="00227C7F">
        <w:rPr>
          <w:rFonts w:ascii="PT Astra Serif" w:hAnsi="PT Astra Serif"/>
          <w:bCs/>
          <w:sz w:val="26"/>
          <w:szCs w:val="26"/>
        </w:rPr>
        <w:t xml:space="preserve">языка и литературы МБОУ «Лицей </w:t>
      </w:r>
      <w:r w:rsidRPr="00227C7F">
        <w:rPr>
          <w:rFonts w:ascii="PT Astra Serif" w:hAnsi="PT Astra Serif"/>
          <w:bCs/>
          <w:sz w:val="26"/>
          <w:szCs w:val="26"/>
        </w:rPr>
        <w:t xml:space="preserve">им. Г.Ф. </w:t>
      </w:r>
      <w:proofErr w:type="spellStart"/>
      <w:r w:rsidRPr="00227C7F">
        <w:rPr>
          <w:rFonts w:ascii="PT Astra Serif" w:hAnsi="PT Astra Serif"/>
          <w:bCs/>
          <w:sz w:val="26"/>
          <w:szCs w:val="26"/>
        </w:rPr>
        <w:t>Атякшева</w:t>
      </w:r>
      <w:proofErr w:type="spellEnd"/>
      <w:r w:rsidRPr="00227C7F">
        <w:rPr>
          <w:rFonts w:ascii="PT Astra Serif" w:hAnsi="PT Astra Serif"/>
          <w:bCs/>
          <w:sz w:val="26"/>
          <w:szCs w:val="26"/>
        </w:rPr>
        <w:t xml:space="preserve">» </w:t>
      </w:r>
      <w:proofErr w:type="spellStart"/>
      <w:r w:rsidRPr="00227C7F">
        <w:rPr>
          <w:rFonts w:ascii="PT Astra Serif" w:hAnsi="PT Astra Serif" w:cs="Times New Roman"/>
          <w:sz w:val="26"/>
          <w:szCs w:val="26"/>
        </w:rPr>
        <w:t>Крайнова</w:t>
      </w:r>
      <w:proofErr w:type="spellEnd"/>
      <w:r w:rsidRPr="00227C7F">
        <w:rPr>
          <w:rFonts w:ascii="PT Astra Serif" w:hAnsi="PT Astra Serif" w:cs="Times New Roman"/>
          <w:sz w:val="26"/>
          <w:szCs w:val="26"/>
        </w:rPr>
        <w:t xml:space="preserve"> Н.И. из 64 тысяч претендентов прошла в финал второго Всероссийского форума классных руководителей;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- учитель английского языка МБОУ «Гимназия» </w:t>
      </w:r>
      <w:proofErr w:type="spellStart"/>
      <w:r w:rsidRPr="00227C7F">
        <w:rPr>
          <w:rFonts w:ascii="PT Astra Serif" w:hAnsi="PT Astra Serif" w:cs="Times New Roman"/>
          <w:sz w:val="26"/>
          <w:szCs w:val="26"/>
        </w:rPr>
        <w:t>Погребняк</w:t>
      </w:r>
      <w:proofErr w:type="spellEnd"/>
      <w:r w:rsidRPr="00227C7F">
        <w:rPr>
          <w:rFonts w:ascii="PT Astra Serif" w:hAnsi="PT Astra Serif" w:cs="Times New Roman"/>
          <w:sz w:val="26"/>
          <w:szCs w:val="26"/>
        </w:rPr>
        <w:t xml:space="preserve"> Т.М. и учитель русского языка </w:t>
      </w:r>
      <w:proofErr w:type="spellStart"/>
      <w:r w:rsidRPr="00227C7F">
        <w:rPr>
          <w:rFonts w:ascii="PT Astra Serif" w:hAnsi="PT Astra Serif" w:cs="Times New Roman"/>
          <w:sz w:val="26"/>
          <w:szCs w:val="26"/>
        </w:rPr>
        <w:t>Скютте</w:t>
      </w:r>
      <w:proofErr w:type="spellEnd"/>
      <w:r w:rsidRPr="00227C7F">
        <w:rPr>
          <w:rFonts w:ascii="PT Astra Serif" w:hAnsi="PT Astra Serif" w:cs="Times New Roman"/>
          <w:sz w:val="26"/>
          <w:szCs w:val="26"/>
        </w:rPr>
        <w:t xml:space="preserve"> Е.В МБОУ «Средняя общеобразовательная школа № 6» - победители конкурса «Педагог-новатор» на присуждении премии Губернатора Ханты-Мансийского автономного округа - Югры в 2022 году;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pacing w:val="4"/>
          <w:sz w:val="26"/>
          <w:szCs w:val="26"/>
        </w:rPr>
        <w:t xml:space="preserve">- МБОУ «Средняя общеобразовательная школа № 5» - призер </w:t>
      </w:r>
      <w:r w:rsidRPr="00227C7F">
        <w:rPr>
          <w:rFonts w:ascii="PT Astra Serif" w:hAnsi="PT Astra Serif" w:cs="Times New Roman"/>
          <w:sz w:val="26"/>
          <w:szCs w:val="26"/>
        </w:rPr>
        <w:t>конкурса Департамента образования и науки Ханты-Мансийского автономного округа - Югры «Лучшие педагогические практики оценки качества образования образовательной организации»;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МБОУ «Гимназия» - победитель Всероссийского смотра-конкурса образовательных организаций «Достижения образования» на основе многокомпонентного анализа;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МАДОУ «Детский сад «Гусельки» - победитель национальной премии в области образования «Элита Российского образования» в номинации «Лучшая дошкольная образовательная организация, реализующая здоровьесберегающие проекты и программы - 2022»;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педагоги</w:t>
      </w:r>
      <w:r w:rsidR="00240E7E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МБОУ «СОШ № 6» и МБОУ «Гимназия» – победители регионального конкурса «Педагог Югры»;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учащиеся МБУ </w:t>
      </w:r>
      <w:proofErr w:type="gram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ДО</w:t>
      </w:r>
      <w:proofErr w:type="gramEnd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«</w:t>
      </w:r>
      <w:proofErr w:type="gram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Детско-юношеский</w:t>
      </w:r>
      <w:proofErr w:type="gramEnd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центр «Прометей» – победители чемпионата креативных индустрий Югры по направлению «Разработка компьютерных игр»,</w:t>
      </w:r>
      <w:r w:rsidR="00240E7E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победители</w:t>
      </w:r>
      <w:r w:rsidR="00240E7E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премии Губернатора Ханты-Мансийского автономного округа - Югры в области научно-технического творчества;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МБУ ДО «Детско-юношеский центр «Прометей» - победитель программ, осуществляющих досуг и занятость в Ханты-Мансийском автономном округе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</w:rPr>
        <w:t>-Ю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</w:rPr>
        <w:t>гре с дополнительной общеразвивающей программой «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КвантОстров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>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учащиеся МБОУ «СОШ № 5» и МБОУ «Гимназия» – победители регионального конкурса проектных работ «Шаг в будущее»;</w:t>
      </w:r>
    </w:p>
    <w:p w:rsidR="005C67B3" w:rsidRPr="00227C7F" w:rsidRDefault="005C67B3" w:rsidP="005C67B3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учащийся МБОУ «СОШ № 2» – победитель премии Губернатора Ханты-Мансийского автономного округа -</w:t>
      </w:r>
      <w:r w:rsidR="000F3718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Югры в области патриотического и духовно-нравственного воспитания.</w:t>
      </w:r>
    </w:p>
    <w:p w:rsidR="005C67B3" w:rsidRPr="00227C7F" w:rsidRDefault="005C67B3" w:rsidP="005C67B3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 результатам оценки муниципальных механизмов управления качеством образования индекс оценки муниципальной системы образования города Югорска за 2022 год составил 99%, что соответствует высокому уровню (зеленая зона).</w:t>
      </w:r>
    </w:p>
    <w:p w:rsidR="005C67B3" w:rsidRPr="00227C7F" w:rsidRDefault="005C67B3" w:rsidP="005C67B3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Для достижения полного соответствия существующим современным требованиям обучения необходимо в 2024</w:t>
      </w:r>
      <w:r w:rsidR="00410217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-</w:t>
      </w:r>
      <w:r w:rsidR="00410217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2025 годах</w:t>
      </w:r>
      <w:r w:rsidR="00240E7E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проведение капитального ремонта МБОУ «Средняя общеобразовательная школа № 2», МБОУ «Средняя общеобразовательная школа № 5».</w:t>
      </w:r>
    </w:p>
    <w:p w:rsidR="005C67B3" w:rsidRPr="00227C7F" w:rsidRDefault="005C67B3" w:rsidP="005C67B3">
      <w:pPr>
        <w:suppressAutoHyphens/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С целью сокращения доли обучающихся, занимающихся во вторую смену в общеобразовательных учреждениях, необходимо с</w:t>
      </w:r>
      <w:r w:rsidRPr="00227C7F">
        <w:rPr>
          <w:rFonts w:ascii="PT Astra Serif" w:eastAsia="Calibri" w:hAnsi="PT Astra Serif" w:cs="Times New Roman"/>
          <w:sz w:val="26"/>
          <w:szCs w:val="26"/>
        </w:rPr>
        <w:t>троительство школы мощностью 1</w:t>
      </w:r>
      <w:r w:rsidR="00652F78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000 мест, что позволит обеспечить доступность качественного образования и </w:t>
      </w:r>
      <w:r w:rsidRPr="00227C7F">
        <w:rPr>
          <w:rFonts w:ascii="PT Astra Serif" w:hAnsi="PT Astra Serif"/>
          <w:sz w:val="26"/>
          <w:szCs w:val="26"/>
        </w:rPr>
        <w:t>создать современную и комфортную образовательную среду в общеобразовательных учреждениях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города Югорска.</w:t>
      </w:r>
    </w:p>
    <w:p w:rsidR="00C50E24" w:rsidRPr="00227C7F" w:rsidRDefault="00C50E24" w:rsidP="00477F0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  <w:highlight w:val="yellow"/>
        </w:rPr>
      </w:pPr>
    </w:p>
    <w:p w:rsidR="008A4798" w:rsidRPr="00227C7F" w:rsidRDefault="00472DC8" w:rsidP="0086009D">
      <w:pPr>
        <w:pStyle w:val="22"/>
        <w:rPr>
          <w:sz w:val="26"/>
          <w:szCs w:val="26"/>
        </w:rPr>
      </w:pPr>
      <w:bookmarkStart w:id="24" w:name="_Toc125735648"/>
      <w:r w:rsidRPr="00227C7F">
        <w:rPr>
          <w:sz w:val="26"/>
          <w:szCs w:val="26"/>
        </w:rPr>
        <w:t>8</w:t>
      </w:r>
      <w:r w:rsidR="008A4798" w:rsidRPr="00227C7F">
        <w:rPr>
          <w:sz w:val="26"/>
          <w:szCs w:val="26"/>
        </w:rPr>
        <w:t>.2. Работа с детьми и молодежью</w:t>
      </w:r>
      <w:bookmarkEnd w:id="24"/>
    </w:p>
    <w:p w:rsidR="002A2593" w:rsidRPr="00227C7F" w:rsidRDefault="002A2593" w:rsidP="0086009D">
      <w:pPr>
        <w:pStyle w:val="22"/>
        <w:rPr>
          <w:sz w:val="26"/>
          <w:szCs w:val="26"/>
          <w:highlight w:val="yellow"/>
        </w:rPr>
      </w:pPr>
    </w:p>
    <w:p w:rsidR="006F0C6E" w:rsidRPr="00891881" w:rsidRDefault="006F0C6E" w:rsidP="006F0C6E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Arial" w:hAnsi="PT Astra Serif" w:cs="Times New Roman"/>
          <w:kern w:val="2"/>
          <w:sz w:val="28"/>
          <w:szCs w:val="26"/>
          <w:lang w:eastAsia="ar-SA"/>
        </w:rPr>
      </w:pPr>
      <w:r w:rsidRPr="00891881">
        <w:rPr>
          <w:rFonts w:ascii="PT Astra Serif" w:eastAsia="Arial" w:hAnsi="PT Astra Serif" w:cs="Times New Roman"/>
          <w:kern w:val="2"/>
          <w:sz w:val="28"/>
          <w:szCs w:val="26"/>
          <w:lang w:eastAsia="ar-SA"/>
        </w:rPr>
        <w:t>Таблица</w:t>
      </w:r>
      <w:r w:rsidR="00240E7E" w:rsidRPr="00891881">
        <w:rPr>
          <w:rFonts w:ascii="PT Astra Serif" w:eastAsia="Arial" w:hAnsi="PT Astra Serif" w:cs="Times New Roman"/>
          <w:kern w:val="2"/>
          <w:sz w:val="28"/>
          <w:szCs w:val="26"/>
          <w:lang w:eastAsia="ar-SA"/>
        </w:rPr>
        <w:t xml:space="preserve"> 23</w:t>
      </w:r>
    </w:p>
    <w:p w:rsidR="006F0C6E" w:rsidRPr="00227C7F" w:rsidRDefault="006F0C6E" w:rsidP="006F0C6E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Arial" w:hAnsi="PT Astra Serif" w:cs="Times New Roman"/>
          <w:b/>
          <w:kern w:val="2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b/>
          <w:kern w:val="2"/>
          <w:sz w:val="26"/>
          <w:szCs w:val="26"/>
          <w:lang w:eastAsia="ar-SA"/>
        </w:rPr>
        <w:t xml:space="preserve">Динамика показателей </w:t>
      </w:r>
      <w:r w:rsidR="00794B0E" w:rsidRPr="00227C7F">
        <w:rPr>
          <w:rFonts w:ascii="PT Astra Serif" w:eastAsia="Arial" w:hAnsi="PT Astra Serif" w:cs="Times New Roman"/>
          <w:b/>
          <w:kern w:val="2"/>
          <w:sz w:val="26"/>
          <w:szCs w:val="26"/>
          <w:lang w:eastAsia="ar-SA"/>
        </w:rPr>
        <w:t>участия молодежи в общественной жизни города Югорска</w:t>
      </w:r>
    </w:p>
    <w:p w:rsidR="006F0C6E" w:rsidRPr="00891881" w:rsidRDefault="006F0C6E" w:rsidP="00D84805">
      <w:pPr>
        <w:pStyle w:val="a3"/>
        <w:spacing w:after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440"/>
        <w:gridCol w:w="992"/>
        <w:gridCol w:w="1276"/>
        <w:gridCol w:w="1134"/>
        <w:gridCol w:w="1275"/>
        <w:gridCol w:w="993"/>
      </w:tblGrid>
      <w:tr w:rsidR="00A409E0" w:rsidRPr="00891881" w:rsidTr="00FD2866">
        <w:trPr>
          <w:tblHeader/>
        </w:trPr>
        <w:tc>
          <w:tcPr>
            <w:tcW w:w="496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40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992" w:type="dxa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276" w:type="dxa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1134" w:type="dxa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1275" w:type="dxa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993" w:type="dxa"/>
          </w:tcPr>
          <w:p w:rsidR="00A409E0" w:rsidRPr="00891881" w:rsidRDefault="00A409E0" w:rsidP="00A409E0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2022</w:t>
            </w:r>
          </w:p>
        </w:tc>
      </w:tr>
      <w:tr w:rsidR="00A409E0" w:rsidRPr="00891881" w:rsidTr="00B276BC">
        <w:trPr>
          <w:trHeight w:val="334"/>
        </w:trPr>
        <w:tc>
          <w:tcPr>
            <w:tcW w:w="496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40" w:type="dxa"/>
          </w:tcPr>
          <w:p w:rsidR="00A409E0" w:rsidRPr="00891881" w:rsidRDefault="00A409E0" w:rsidP="00100D2B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Доля населения города Югорска, задействованной в мероприятиях по молодежной политике в общей численности населения</w:t>
            </w:r>
            <w:r w:rsidR="00D71F95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, %</w:t>
            </w:r>
          </w:p>
        </w:tc>
        <w:tc>
          <w:tcPr>
            <w:tcW w:w="992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65,0</w:t>
            </w:r>
          </w:p>
        </w:tc>
        <w:tc>
          <w:tcPr>
            <w:tcW w:w="1276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65,0</w:t>
            </w:r>
          </w:p>
        </w:tc>
        <w:tc>
          <w:tcPr>
            <w:tcW w:w="1134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60,0</w:t>
            </w:r>
          </w:p>
        </w:tc>
        <w:tc>
          <w:tcPr>
            <w:tcW w:w="1275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66,0</w:t>
            </w:r>
          </w:p>
        </w:tc>
        <w:tc>
          <w:tcPr>
            <w:tcW w:w="993" w:type="dxa"/>
            <w:vAlign w:val="center"/>
          </w:tcPr>
          <w:p w:rsidR="00A409E0" w:rsidRPr="00891881" w:rsidRDefault="00607373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67,0</w:t>
            </w:r>
          </w:p>
        </w:tc>
      </w:tr>
      <w:tr w:rsidR="00A409E0" w:rsidRPr="00891881" w:rsidTr="00B276BC">
        <w:tc>
          <w:tcPr>
            <w:tcW w:w="496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40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Количество молодежи в возрасте 14-35 лет, задействованной в мероприятиях общественных объединений, чел.</w:t>
            </w:r>
          </w:p>
        </w:tc>
        <w:tc>
          <w:tcPr>
            <w:tcW w:w="992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1 700</w:t>
            </w:r>
          </w:p>
        </w:tc>
        <w:tc>
          <w:tcPr>
            <w:tcW w:w="1276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1 800</w:t>
            </w:r>
          </w:p>
        </w:tc>
        <w:tc>
          <w:tcPr>
            <w:tcW w:w="1134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1 800</w:t>
            </w:r>
          </w:p>
        </w:tc>
        <w:tc>
          <w:tcPr>
            <w:tcW w:w="1275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2 100</w:t>
            </w:r>
          </w:p>
        </w:tc>
        <w:tc>
          <w:tcPr>
            <w:tcW w:w="993" w:type="dxa"/>
            <w:vAlign w:val="center"/>
          </w:tcPr>
          <w:p w:rsidR="00A409E0" w:rsidRPr="00891881" w:rsidRDefault="00CD43C8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1 800</w:t>
            </w:r>
          </w:p>
        </w:tc>
      </w:tr>
      <w:tr w:rsidR="00A409E0" w:rsidRPr="00891881" w:rsidTr="00B276BC">
        <w:tc>
          <w:tcPr>
            <w:tcW w:w="496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40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Arial"/>
                <w:sz w:val="24"/>
                <w:szCs w:val="24"/>
              </w:rPr>
              <w:t>Количество социально-значимых проектов, заявленных на конкурсы различного уровня, ед.</w:t>
            </w:r>
          </w:p>
        </w:tc>
        <w:tc>
          <w:tcPr>
            <w:tcW w:w="992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276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34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75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993" w:type="dxa"/>
            <w:vAlign w:val="center"/>
          </w:tcPr>
          <w:p w:rsidR="00A409E0" w:rsidRPr="00891881" w:rsidRDefault="00607373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39</w:t>
            </w:r>
          </w:p>
        </w:tc>
      </w:tr>
      <w:tr w:rsidR="00A409E0" w:rsidRPr="00891881" w:rsidTr="00B276BC">
        <w:tc>
          <w:tcPr>
            <w:tcW w:w="496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40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</w:t>
            </w:r>
            <w:r w:rsidRPr="00891881">
              <w:rPr>
                <w:rFonts w:ascii="PT Astra Serif" w:eastAsia="Times New Roman" w:hAnsi="PT Astra Serif" w:cs="Arial"/>
                <w:sz w:val="24"/>
                <w:szCs w:val="24"/>
              </w:rPr>
              <w:t>оличество молодых людей, вовлеченных в реализуемые проекты и программы в сфере поддержки талантливой молодежи, чел</w:t>
            </w:r>
          </w:p>
        </w:tc>
        <w:tc>
          <w:tcPr>
            <w:tcW w:w="992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5 300</w:t>
            </w:r>
          </w:p>
        </w:tc>
        <w:tc>
          <w:tcPr>
            <w:tcW w:w="1276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5 400</w:t>
            </w:r>
          </w:p>
        </w:tc>
        <w:tc>
          <w:tcPr>
            <w:tcW w:w="1134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4 000</w:t>
            </w:r>
          </w:p>
        </w:tc>
        <w:tc>
          <w:tcPr>
            <w:tcW w:w="1275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5 300</w:t>
            </w:r>
          </w:p>
        </w:tc>
        <w:tc>
          <w:tcPr>
            <w:tcW w:w="993" w:type="dxa"/>
            <w:vAlign w:val="center"/>
          </w:tcPr>
          <w:p w:rsidR="00A409E0" w:rsidRPr="00891881" w:rsidRDefault="00CD43C8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5 000</w:t>
            </w:r>
          </w:p>
        </w:tc>
      </w:tr>
      <w:tr w:rsidR="00A409E0" w:rsidRPr="00891881" w:rsidTr="00B276BC">
        <w:tc>
          <w:tcPr>
            <w:tcW w:w="496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40" w:type="dxa"/>
          </w:tcPr>
          <w:p w:rsidR="00A409E0" w:rsidRPr="00891881" w:rsidRDefault="00A409E0" w:rsidP="006F0C6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Arial"/>
                <w:sz w:val="24"/>
                <w:szCs w:val="24"/>
              </w:rPr>
              <w:t>Доля детей и молодежи в возрасте от 14 – 35 лет, задействованной в мероприятиях гражданско–патриотической направленности, %</w:t>
            </w:r>
          </w:p>
        </w:tc>
        <w:tc>
          <w:tcPr>
            <w:tcW w:w="992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28,0</w:t>
            </w:r>
          </w:p>
        </w:tc>
        <w:tc>
          <w:tcPr>
            <w:tcW w:w="1276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28,0</w:t>
            </w:r>
          </w:p>
        </w:tc>
        <w:tc>
          <w:tcPr>
            <w:tcW w:w="1134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1275" w:type="dxa"/>
            <w:vAlign w:val="center"/>
          </w:tcPr>
          <w:p w:rsidR="00A409E0" w:rsidRPr="00891881" w:rsidRDefault="00A409E0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29,0</w:t>
            </w:r>
          </w:p>
        </w:tc>
        <w:tc>
          <w:tcPr>
            <w:tcW w:w="993" w:type="dxa"/>
            <w:vAlign w:val="center"/>
          </w:tcPr>
          <w:p w:rsidR="00A409E0" w:rsidRPr="00891881" w:rsidRDefault="00607373" w:rsidP="004A182B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30,0</w:t>
            </w:r>
          </w:p>
        </w:tc>
      </w:tr>
    </w:tbl>
    <w:p w:rsidR="006B2A17" w:rsidRPr="00891881" w:rsidRDefault="006B2A17" w:rsidP="00C96105">
      <w:pPr>
        <w:suppressAutoHyphens/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A3D0B" w:rsidRPr="00227C7F" w:rsidRDefault="007A3D0B" w:rsidP="00CE5BCE">
      <w:pPr>
        <w:suppressAutoHyphens/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Доля жителей в возрасте от 14 до 35 лет составляет 24,5% от общей численности населения города.</w:t>
      </w:r>
    </w:p>
    <w:p w:rsidR="007A3D0B" w:rsidRPr="00227C7F" w:rsidRDefault="007A3D0B" w:rsidP="00CE5BC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Общественную деятельность осуществляют 42 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молодежных</w:t>
      </w:r>
      <w:proofErr w:type="gram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общественных объединения. Количество молодых людей, принимающих активное участие в работе молодежных организаций</w:t>
      </w:r>
      <w:r w:rsidR="00FB6B46" w:rsidRPr="00227C7F">
        <w:rPr>
          <w:rFonts w:ascii="PT Astra Serif" w:eastAsia="Calibri" w:hAnsi="PT Astra Serif" w:cs="Times New Roman"/>
          <w:sz w:val="26"/>
          <w:szCs w:val="26"/>
        </w:rPr>
        <w:t>,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составило 1</w:t>
      </w:r>
      <w:r w:rsidR="00FB6B46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</w:rPr>
        <w:t>800 человек.</w:t>
      </w:r>
    </w:p>
    <w:p w:rsidR="007A3D0B" w:rsidRPr="00227C7F" w:rsidRDefault="007A3D0B" w:rsidP="00CE5BCE">
      <w:pPr>
        <w:suppressAutoHyphens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Arial" w:hAnsi="PT Astra Serif"/>
          <w:sz w:val="26"/>
          <w:szCs w:val="26"/>
        </w:rPr>
        <w:t xml:space="preserve">В течение отчетного периода для данной целевой группы организованы 55 мероприятий различного формата и направленности, в том числе </w:t>
      </w:r>
      <w:r w:rsidRPr="00227C7F">
        <w:rPr>
          <w:rFonts w:ascii="PT Astra Serif" w:eastAsia="Calibri" w:hAnsi="PT Astra Serif" w:cs="Tahoma"/>
          <w:sz w:val="26"/>
          <w:szCs w:val="26"/>
        </w:rPr>
        <w:t xml:space="preserve">турнир «Югорская </w:t>
      </w:r>
      <w:proofErr w:type="spellStart"/>
      <w:r w:rsidRPr="00227C7F">
        <w:rPr>
          <w:rFonts w:ascii="PT Astra Serif" w:eastAsia="Calibri" w:hAnsi="PT Astra Serif" w:cs="Tahoma"/>
          <w:sz w:val="26"/>
          <w:szCs w:val="26"/>
        </w:rPr>
        <w:t>киберспортивная</w:t>
      </w:r>
      <w:proofErr w:type="spellEnd"/>
      <w:r w:rsidRPr="00227C7F">
        <w:rPr>
          <w:rFonts w:ascii="PT Astra Serif" w:eastAsia="Calibri" w:hAnsi="PT Astra Serif" w:cs="Tahoma"/>
          <w:sz w:val="26"/>
          <w:szCs w:val="26"/>
        </w:rPr>
        <w:t xml:space="preserve"> арена», фестиваль настольных игр «</w:t>
      </w:r>
      <w:proofErr w:type="spellStart"/>
      <w:r w:rsidRPr="00227C7F">
        <w:rPr>
          <w:rFonts w:ascii="PT Astra Serif" w:eastAsia="Calibri" w:hAnsi="PT Astra Serif" w:cs="Tahoma"/>
          <w:sz w:val="26"/>
          <w:szCs w:val="26"/>
        </w:rPr>
        <w:t>Игрология</w:t>
      </w:r>
      <w:proofErr w:type="spellEnd"/>
      <w:r w:rsidRPr="00227C7F">
        <w:rPr>
          <w:rFonts w:ascii="PT Astra Serif" w:eastAsia="Calibri" w:hAnsi="PT Astra Serif" w:cs="Tahoma"/>
          <w:sz w:val="26"/>
          <w:szCs w:val="26"/>
        </w:rPr>
        <w:t xml:space="preserve">», турнир по </w:t>
      </w:r>
      <w:proofErr w:type="spellStart"/>
      <w:r w:rsidRPr="00227C7F">
        <w:rPr>
          <w:rFonts w:ascii="PT Astra Serif" w:eastAsia="Calibri" w:hAnsi="PT Astra Serif" w:cs="Tahoma"/>
          <w:sz w:val="26"/>
          <w:szCs w:val="26"/>
        </w:rPr>
        <w:t>страйкболу</w:t>
      </w:r>
      <w:proofErr w:type="spellEnd"/>
      <w:r w:rsidRPr="00227C7F">
        <w:rPr>
          <w:rFonts w:ascii="PT Astra Serif" w:eastAsia="Calibri" w:hAnsi="PT Astra Serif" w:cs="Tahoma"/>
          <w:sz w:val="26"/>
          <w:szCs w:val="26"/>
        </w:rPr>
        <w:t xml:space="preserve"> «Тактический биатлон 2</w:t>
      </w:r>
      <w:r w:rsidRPr="00227C7F">
        <w:rPr>
          <w:rFonts w:ascii="PT Astra Serif" w:eastAsia="Calibri" w:hAnsi="PT Astra Serif" w:cs="Tahoma"/>
          <w:sz w:val="26"/>
          <w:szCs w:val="26"/>
          <w:lang w:val="en-US"/>
        </w:rPr>
        <w:t>x</w:t>
      </w:r>
      <w:r w:rsidRPr="00227C7F">
        <w:rPr>
          <w:rFonts w:ascii="PT Astra Serif" w:eastAsia="Calibri" w:hAnsi="PT Astra Serif" w:cs="Tahoma"/>
          <w:sz w:val="26"/>
          <w:szCs w:val="26"/>
        </w:rPr>
        <w:t xml:space="preserve">2», молодежный  фестиваль «Брусника», цикл круглых столов, </w:t>
      </w:r>
      <w:r w:rsidRPr="00227C7F">
        <w:rPr>
          <w:rFonts w:ascii="PT Astra Serif" w:eastAsia="Calibri" w:hAnsi="PT Astra Serif" w:cs="Times New Roman"/>
          <w:sz w:val="26"/>
          <w:szCs w:val="26"/>
        </w:rPr>
        <w:t>«</w:t>
      </w:r>
      <w:proofErr w:type="spellStart"/>
      <w:r w:rsidRPr="00227C7F">
        <w:rPr>
          <w:rFonts w:ascii="PT Astra Serif" w:eastAsia="Calibri" w:hAnsi="PT Astra Serif" w:cs="Times New Roman"/>
          <w:sz w:val="26"/>
          <w:szCs w:val="26"/>
          <w:lang w:val="en-US"/>
        </w:rPr>
        <w:t>StreetWorkout</w:t>
      </w:r>
      <w:proofErr w:type="spellEnd"/>
      <w:r w:rsidRPr="00227C7F">
        <w:rPr>
          <w:rFonts w:ascii="PT Astra Serif" w:eastAsia="Calibri" w:hAnsi="PT Astra Serif" w:cs="Times New Roman"/>
          <w:sz w:val="26"/>
          <w:szCs w:val="26"/>
        </w:rPr>
        <w:t>», «FREE TRAINING UGRA», массовые уличные забеги: «Бегущие сандалии» и «Бегущие фонарики», велопробеги, этно-старты.</w:t>
      </w:r>
    </w:p>
    <w:p w:rsidR="007A3D0B" w:rsidRPr="00227C7F" w:rsidRDefault="007A3D0B" w:rsidP="00CE5BCE">
      <w:pPr>
        <w:spacing w:after="0" w:line="240" w:lineRule="auto"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227C7F">
        <w:rPr>
          <w:rFonts w:ascii="PT Astra Serif" w:eastAsia="Calibri" w:hAnsi="PT Astra Serif"/>
          <w:sz w:val="26"/>
          <w:szCs w:val="26"/>
        </w:rPr>
        <w:t xml:space="preserve">Молодежь города Югорска активно принимает участие в конкурсах, </w:t>
      </w:r>
      <w:r w:rsidRPr="00227C7F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на предоставление грантов и субсидий, </w:t>
      </w:r>
      <w:r w:rsidRPr="00227C7F">
        <w:rPr>
          <w:rFonts w:ascii="PT Astra Serif" w:eastAsia="Calibri" w:hAnsi="PT Astra Serif"/>
          <w:sz w:val="26"/>
          <w:szCs w:val="26"/>
        </w:rPr>
        <w:t>направленных на выявление и поддержку инициативной молодежи - «</w:t>
      </w:r>
      <w:r w:rsidRPr="00227C7F">
        <w:rPr>
          <w:rFonts w:ascii="PT Astra Serif" w:hAnsi="PT Astra Serif"/>
          <w:sz w:val="26"/>
          <w:szCs w:val="26"/>
        </w:rPr>
        <w:t>П</w:t>
      </w:r>
      <w:r w:rsidRPr="00227C7F">
        <w:rPr>
          <w:rFonts w:ascii="PT Astra Serif" w:eastAsia="Calibri" w:hAnsi="PT Astra Serif"/>
          <w:sz w:val="26"/>
          <w:szCs w:val="26"/>
        </w:rPr>
        <w:t xml:space="preserve">ремия главы города Югорска в целях поощрения и поддержки талантливой молодежи» премию получили 20 человек. 3 человека удостоены звания Лауреатов Премии Губернатора Ханты-Мансийского автономного округа – Югры. В рамках </w:t>
      </w:r>
      <w:proofErr w:type="spellStart"/>
      <w:r w:rsidRPr="00227C7F">
        <w:rPr>
          <w:rFonts w:ascii="PT Astra Serif" w:eastAsia="Calibri" w:hAnsi="PT Astra Serif"/>
          <w:sz w:val="26"/>
          <w:szCs w:val="26"/>
        </w:rPr>
        <w:t>грантового</w:t>
      </w:r>
      <w:proofErr w:type="spellEnd"/>
      <w:r w:rsidRPr="00227C7F">
        <w:rPr>
          <w:rFonts w:ascii="PT Astra Serif" w:eastAsia="Calibri" w:hAnsi="PT Astra Serif"/>
          <w:sz w:val="26"/>
          <w:szCs w:val="26"/>
        </w:rPr>
        <w:t xml:space="preserve"> конкурса форума молодежи Уральского федерального округа «Утро-2022» </w:t>
      </w:r>
      <w:proofErr w:type="spellStart"/>
      <w:r w:rsidRPr="00227C7F">
        <w:rPr>
          <w:rFonts w:ascii="PT Astra Serif" w:eastAsia="Calibri" w:hAnsi="PT Astra Serif"/>
          <w:sz w:val="26"/>
          <w:szCs w:val="26"/>
        </w:rPr>
        <w:t>югорчанин</w:t>
      </w:r>
      <w:proofErr w:type="spellEnd"/>
      <w:r w:rsidR="00240E7E" w:rsidRPr="00227C7F">
        <w:rPr>
          <w:rFonts w:ascii="PT Astra Serif" w:eastAsia="Calibri" w:hAnsi="PT Astra Serif"/>
          <w:sz w:val="26"/>
          <w:szCs w:val="26"/>
        </w:rPr>
        <w:t xml:space="preserve"> </w:t>
      </w:r>
      <w:proofErr w:type="spellStart"/>
      <w:r w:rsidRPr="00227C7F">
        <w:rPr>
          <w:rFonts w:ascii="PT Astra Serif" w:eastAsia="Calibri" w:hAnsi="PT Astra Serif"/>
          <w:sz w:val="26"/>
          <w:szCs w:val="26"/>
        </w:rPr>
        <w:t>Товт</w:t>
      </w:r>
      <w:proofErr w:type="spellEnd"/>
      <w:r w:rsidR="00FB6B46" w:rsidRPr="00227C7F">
        <w:rPr>
          <w:rFonts w:ascii="PT Astra Serif" w:eastAsia="Calibri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Иван получил грант в размере 289</w:t>
      </w:r>
      <w:r w:rsidR="00CE5BCE" w:rsidRPr="00227C7F">
        <w:rPr>
          <w:rFonts w:ascii="PT Astra Serif" w:hAnsi="PT Astra Serif"/>
          <w:sz w:val="26"/>
          <w:szCs w:val="26"/>
        </w:rPr>
        <w:t>,0 тыс. рублей</w:t>
      </w:r>
      <w:r w:rsidRPr="00227C7F">
        <w:rPr>
          <w:rFonts w:ascii="PT Astra Serif" w:hAnsi="PT Astra Serif"/>
          <w:sz w:val="26"/>
          <w:szCs w:val="26"/>
        </w:rPr>
        <w:t xml:space="preserve"> на реализацию проекта общественного пространства для инженерно-технического творчества «Фабрика изобретений» в Югорске.  </w:t>
      </w:r>
    </w:p>
    <w:p w:rsidR="007A3D0B" w:rsidRPr="00227C7F" w:rsidRDefault="007A3D0B" w:rsidP="00CE5BCE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sz w:val="26"/>
          <w:szCs w:val="26"/>
        </w:rPr>
      </w:pPr>
      <w:r w:rsidRPr="00227C7F">
        <w:rPr>
          <w:rFonts w:ascii="PT Astra Serif" w:eastAsia="Calibri" w:hAnsi="PT Astra Serif"/>
          <w:sz w:val="26"/>
          <w:szCs w:val="26"/>
        </w:rPr>
        <w:t xml:space="preserve">В муниципальном образовании эффективно функционирует система организации деятельности молодежных трудовых отрядов. В 2022 году количество трудоустроенных подростков составило 438 человек. Ребята выполняют работы по уборке и </w:t>
      </w:r>
      <w:r w:rsidRPr="00227C7F">
        <w:rPr>
          <w:rFonts w:ascii="PT Astra Serif" w:eastAsia="Calibri" w:hAnsi="PT Astra Serif"/>
          <w:sz w:val="26"/>
          <w:szCs w:val="26"/>
        </w:rPr>
        <w:lastRenderedPageBreak/>
        <w:t xml:space="preserve">благоустройству городских территорий. </w:t>
      </w:r>
    </w:p>
    <w:p w:rsidR="007A3D0B" w:rsidRPr="00227C7F" w:rsidRDefault="007A3D0B" w:rsidP="00CE5BCE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PT Astra Serif" w:hAnsi="PT Astra Serif"/>
          <w:kern w:val="2"/>
          <w:sz w:val="26"/>
          <w:szCs w:val="26"/>
        </w:rPr>
      </w:pPr>
      <w:r w:rsidRPr="00227C7F">
        <w:rPr>
          <w:rFonts w:ascii="PT Astra Serif" w:hAnsi="PT Astra Serif"/>
          <w:spacing w:val="2"/>
          <w:sz w:val="26"/>
          <w:szCs w:val="26"/>
          <w:shd w:val="clear" w:color="auto" w:fill="FFFFFF"/>
        </w:rPr>
        <w:t xml:space="preserve">Развитие системы отдыха и оздоровления детей и молодежи является одним из приоритетных направлений социальной политики города Югорска. </w:t>
      </w:r>
      <w:r w:rsidRPr="00227C7F">
        <w:rPr>
          <w:rFonts w:ascii="PT Astra Serif" w:hAnsi="PT Astra Serif"/>
          <w:sz w:val="26"/>
          <w:szCs w:val="26"/>
        </w:rPr>
        <w:t xml:space="preserve">Здоровье и активность подрастающего поколения являются важнейшими показателями благополучия общества. </w:t>
      </w:r>
    </w:p>
    <w:p w:rsidR="007A3D0B" w:rsidRPr="00227C7F" w:rsidRDefault="007A3D0B" w:rsidP="00CE5BCE">
      <w:pPr>
        <w:pStyle w:val="16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</w:t>
      </w:r>
      <w:r w:rsidR="00CE5BCE" w:rsidRPr="00227C7F">
        <w:rPr>
          <w:rFonts w:ascii="PT Astra Serif" w:hAnsi="PT Astra Serif"/>
          <w:sz w:val="26"/>
          <w:szCs w:val="26"/>
        </w:rPr>
        <w:t xml:space="preserve">, </w:t>
      </w:r>
      <w:r w:rsidRPr="00227C7F">
        <w:rPr>
          <w:rFonts w:ascii="PT Astra Serif" w:hAnsi="PT Astra Serif"/>
          <w:sz w:val="26"/>
          <w:szCs w:val="26"/>
        </w:rPr>
        <w:t xml:space="preserve">так и за его пределами в климатически благоприятных зонах (детские оздоровительные лагеря). </w:t>
      </w:r>
    </w:p>
    <w:p w:rsidR="00CE5BCE" w:rsidRPr="00227C7F" w:rsidRDefault="00CE5BCE" w:rsidP="00CE5BCE">
      <w:pPr>
        <w:pStyle w:val="16"/>
        <w:ind w:firstLine="567"/>
        <w:jc w:val="right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Таблица </w:t>
      </w:r>
      <w:r w:rsidR="00813E03" w:rsidRPr="00227C7F">
        <w:rPr>
          <w:rFonts w:ascii="PT Astra Serif" w:hAnsi="PT Astra Serif"/>
          <w:sz w:val="26"/>
          <w:szCs w:val="26"/>
        </w:rPr>
        <w:t>24</w:t>
      </w:r>
    </w:p>
    <w:p w:rsidR="00CE5BCE" w:rsidRPr="00227C7F" w:rsidRDefault="00CE5BCE" w:rsidP="00CE5BCE">
      <w:pPr>
        <w:pStyle w:val="16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hAnsi="PT Astra Serif"/>
          <w:b/>
          <w:sz w:val="26"/>
          <w:szCs w:val="26"/>
        </w:rPr>
        <w:t>Динамика количества детей, охваченных организованными формами отдыха</w:t>
      </w:r>
    </w:p>
    <w:p w:rsidR="00CE5BCE" w:rsidRPr="00891881" w:rsidRDefault="00CE5BCE" w:rsidP="00CE5BCE">
      <w:pPr>
        <w:pStyle w:val="16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3205"/>
        <w:gridCol w:w="1098"/>
        <w:gridCol w:w="1098"/>
        <w:gridCol w:w="1098"/>
        <w:gridCol w:w="1098"/>
        <w:gridCol w:w="1098"/>
      </w:tblGrid>
      <w:tr w:rsidR="007A3D0B" w:rsidRPr="00891881" w:rsidTr="00FD2866">
        <w:trPr>
          <w:tblHeader/>
        </w:trPr>
        <w:tc>
          <w:tcPr>
            <w:tcW w:w="488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№</w:t>
            </w:r>
            <w:proofErr w:type="gramStart"/>
            <w:r w:rsidR="00CE5BCE" w:rsidRPr="0089188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="00CE5BCE" w:rsidRPr="0089188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3306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</w:tr>
      <w:tr w:rsidR="007A3D0B" w:rsidRPr="00891881" w:rsidTr="00CE5BCE">
        <w:tc>
          <w:tcPr>
            <w:tcW w:w="488" w:type="dxa"/>
          </w:tcPr>
          <w:p w:rsidR="007A3D0B" w:rsidRPr="00891881" w:rsidRDefault="007A3D0B" w:rsidP="00CE5BC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306" w:type="dxa"/>
          </w:tcPr>
          <w:p w:rsidR="007A3D0B" w:rsidRPr="00891881" w:rsidRDefault="007A3D0B" w:rsidP="00CE5BC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Количество детей, охваченных организованными формами отдыха в лагерях с дневным пребыванием детей города Югорска, чел</w:t>
            </w:r>
            <w:r w:rsidR="00CE5BCE" w:rsidRPr="00891881">
              <w:rPr>
                <w:rFonts w:ascii="PT Astra Serif" w:hAnsi="PT Astra Serif"/>
                <w:sz w:val="24"/>
                <w:szCs w:val="24"/>
              </w:rPr>
              <w:t>овек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2 220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2 223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425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1 788</w:t>
            </w:r>
          </w:p>
        </w:tc>
        <w:tc>
          <w:tcPr>
            <w:tcW w:w="1134" w:type="dxa"/>
          </w:tcPr>
          <w:p w:rsidR="007A3D0B" w:rsidRPr="00891881" w:rsidRDefault="005F1F31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2234</w:t>
            </w:r>
          </w:p>
        </w:tc>
      </w:tr>
      <w:tr w:rsidR="007A3D0B" w:rsidRPr="00891881" w:rsidTr="00CE5BCE">
        <w:tc>
          <w:tcPr>
            <w:tcW w:w="488" w:type="dxa"/>
          </w:tcPr>
          <w:p w:rsidR="007A3D0B" w:rsidRPr="00891881" w:rsidRDefault="007A3D0B" w:rsidP="00CE5BC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306" w:type="dxa"/>
          </w:tcPr>
          <w:p w:rsidR="007A3D0B" w:rsidRPr="00891881" w:rsidRDefault="007A3D0B" w:rsidP="00CE5BC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Количество детей, оздоровленных на базе санатория – профилактория общества с ограниченной ответственностью «Газпром трансгаз Югорск», чел</w:t>
            </w:r>
            <w:r w:rsidR="00CE5BCE" w:rsidRPr="00891881">
              <w:rPr>
                <w:rFonts w:ascii="PT Astra Serif" w:hAnsi="PT Astra Serif"/>
                <w:sz w:val="24"/>
                <w:szCs w:val="24"/>
              </w:rPr>
              <w:t>овек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</w:tr>
      <w:tr w:rsidR="007A3D0B" w:rsidRPr="00891881" w:rsidTr="00CE5BCE">
        <w:tc>
          <w:tcPr>
            <w:tcW w:w="488" w:type="dxa"/>
          </w:tcPr>
          <w:p w:rsidR="007A3D0B" w:rsidRPr="00891881" w:rsidRDefault="007A3D0B" w:rsidP="00CE5BC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306" w:type="dxa"/>
          </w:tcPr>
          <w:p w:rsidR="007A3D0B" w:rsidRPr="00891881" w:rsidRDefault="007A3D0B" w:rsidP="00CE5BC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Количество детей, охваченных организованными формами отдыха и оздоровления за пределами города, чел</w:t>
            </w:r>
            <w:r w:rsidR="00CE5BCE" w:rsidRPr="00891881">
              <w:rPr>
                <w:rFonts w:ascii="PT Astra Serif" w:hAnsi="PT Astra Serif"/>
                <w:sz w:val="24"/>
                <w:szCs w:val="24"/>
              </w:rPr>
              <w:t>овек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249</w:t>
            </w:r>
          </w:p>
        </w:tc>
        <w:tc>
          <w:tcPr>
            <w:tcW w:w="1134" w:type="dxa"/>
          </w:tcPr>
          <w:p w:rsidR="007A3D0B" w:rsidRPr="00891881" w:rsidRDefault="007A3D0B" w:rsidP="00CE5BC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212</w:t>
            </w:r>
          </w:p>
        </w:tc>
      </w:tr>
    </w:tbl>
    <w:p w:rsidR="00CE5BCE" w:rsidRPr="00891881" w:rsidRDefault="00CE5BCE" w:rsidP="00CE5BCE">
      <w:pPr>
        <w:pStyle w:val="a3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7A3D0B" w:rsidRPr="00227C7F" w:rsidRDefault="007A3D0B" w:rsidP="00CE5BCE">
      <w:pPr>
        <w:pStyle w:val="a3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Общий охват детей организованным отдыхом составил 2 </w:t>
      </w:r>
      <w:r w:rsidR="005F1F3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499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человек, в том </w:t>
      </w:r>
      <w:r w:rsidR="00CE5BC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числе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на базе городских учреждений социальной сферы и социального обслуживания населения - 2 </w:t>
      </w:r>
      <w:r w:rsidR="005F1F3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234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человек</w:t>
      </w:r>
      <w:r w:rsidR="005F1F3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а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Pr="00227C7F">
        <w:rPr>
          <w:rFonts w:ascii="PT Astra Serif" w:hAnsi="PT Astra Serif"/>
          <w:sz w:val="26"/>
          <w:szCs w:val="26"/>
        </w:rPr>
        <w:t xml:space="preserve"> за пределы города Югорска выехали 212 детей,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на базе санатория-профилактория ООО «Газпром трансгаз Югорск» курс оздоровления прошли 53 ребенка.</w:t>
      </w:r>
    </w:p>
    <w:p w:rsidR="00240E7E" w:rsidRPr="00227C7F" w:rsidRDefault="00240E7E" w:rsidP="0086009D">
      <w:pPr>
        <w:pStyle w:val="22"/>
        <w:rPr>
          <w:sz w:val="26"/>
          <w:szCs w:val="26"/>
        </w:rPr>
      </w:pPr>
      <w:bookmarkStart w:id="25" w:name="_Toc125735649"/>
    </w:p>
    <w:p w:rsidR="008A4798" w:rsidRPr="00227C7F" w:rsidRDefault="00472DC8" w:rsidP="0086009D">
      <w:pPr>
        <w:pStyle w:val="22"/>
        <w:rPr>
          <w:sz w:val="26"/>
          <w:szCs w:val="26"/>
        </w:rPr>
      </w:pPr>
      <w:r w:rsidRPr="00227C7F">
        <w:rPr>
          <w:sz w:val="26"/>
          <w:szCs w:val="26"/>
        </w:rPr>
        <w:t>8</w:t>
      </w:r>
      <w:r w:rsidR="008A4798" w:rsidRPr="00227C7F">
        <w:rPr>
          <w:sz w:val="26"/>
          <w:szCs w:val="26"/>
        </w:rPr>
        <w:t>.3. Здоровый образ жизни и спорт</w:t>
      </w:r>
      <w:bookmarkEnd w:id="25"/>
    </w:p>
    <w:p w:rsidR="00595EE5" w:rsidRPr="00227C7F" w:rsidRDefault="00595EE5" w:rsidP="00595EE5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Arial" w:hAnsi="PT Astra Serif" w:cs="Times New Roman"/>
          <w:kern w:val="2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kern w:val="2"/>
          <w:sz w:val="26"/>
          <w:szCs w:val="26"/>
          <w:lang w:eastAsia="ar-SA"/>
        </w:rPr>
        <w:t>Таблица</w:t>
      </w:r>
      <w:r w:rsidR="00240E7E" w:rsidRPr="00227C7F">
        <w:rPr>
          <w:rFonts w:ascii="PT Astra Serif" w:eastAsia="Arial" w:hAnsi="PT Astra Serif" w:cs="Times New Roman"/>
          <w:kern w:val="2"/>
          <w:sz w:val="26"/>
          <w:szCs w:val="26"/>
          <w:lang w:eastAsia="ar-SA"/>
        </w:rPr>
        <w:t xml:space="preserve"> </w:t>
      </w:r>
      <w:r w:rsidR="00405E81" w:rsidRPr="00227C7F">
        <w:rPr>
          <w:rFonts w:ascii="PT Astra Serif" w:eastAsia="Arial" w:hAnsi="PT Astra Serif" w:cs="Times New Roman"/>
          <w:kern w:val="2"/>
          <w:sz w:val="26"/>
          <w:szCs w:val="26"/>
          <w:lang w:eastAsia="ar-SA"/>
        </w:rPr>
        <w:t>2</w:t>
      </w:r>
      <w:r w:rsidR="00653423" w:rsidRPr="00227C7F">
        <w:rPr>
          <w:rFonts w:ascii="PT Astra Serif" w:eastAsia="Arial" w:hAnsi="PT Astra Serif" w:cs="Times New Roman"/>
          <w:kern w:val="2"/>
          <w:sz w:val="26"/>
          <w:szCs w:val="26"/>
          <w:lang w:eastAsia="ar-SA"/>
        </w:rPr>
        <w:t>5</w:t>
      </w:r>
    </w:p>
    <w:p w:rsidR="00595EE5" w:rsidRPr="00227C7F" w:rsidRDefault="00595EE5" w:rsidP="00595EE5">
      <w:pPr>
        <w:widowControl w:val="0"/>
        <w:suppressAutoHyphens/>
        <w:spacing w:after="0" w:line="240" w:lineRule="auto"/>
        <w:ind w:firstLine="567"/>
        <w:jc w:val="center"/>
        <w:rPr>
          <w:rFonts w:ascii="PT Astra Serif" w:eastAsia="Arial" w:hAnsi="PT Astra Serif" w:cs="Times New Roman"/>
          <w:b/>
          <w:kern w:val="2"/>
          <w:sz w:val="26"/>
          <w:szCs w:val="26"/>
          <w:lang w:eastAsia="ar-SA"/>
        </w:rPr>
      </w:pPr>
      <w:r w:rsidRPr="00227C7F">
        <w:rPr>
          <w:rFonts w:ascii="PT Astra Serif" w:eastAsia="Arial" w:hAnsi="PT Astra Serif" w:cs="Times New Roman"/>
          <w:b/>
          <w:kern w:val="2"/>
          <w:sz w:val="26"/>
          <w:szCs w:val="26"/>
          <w:lang w:eastAsia="ar-SA"/>
        </w:rPr>
        <w:t>Динамика показателей развития физической культуры и спорта</w:t>
      </w:r>
    </w:p>
    <w:p w:rsidR="00595EE5" w:rsidRPr="00891881" w:rsidRDefault="00595EE5" w:rsidP="00595EE5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Arial" w:hAnsi="PT Astra Serif" w:cs="Times New Roman"/>
          <w:b/>
          <w:kern w:val="2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8"/>
        <w:gridCol w:w="1027"/>
        <w:gridCol w:w="1052"/>
        <w:gridCol w:w="1148"/>
        <w:gridCol w:w="1056"/>
        <w:gridCol w:w="1026"/>
      </w:tblGrid>
      <w:tr w:rsidR="008A2439" w:rsidRPr="00891881" w:rsidTr="00FD2866">
        <w:trPr>
          <w:tblHeader/>
        </w:trPr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595EE5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439" w:rsidRPr="00891881" w:rsidRDefault="008A243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439" w:rsidRPr="00891881" w:rsidRDefault="008A2439" w:rsidP="008A2439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2022 год</w:t>
            </w:r>
          </w:p>
        </w:tc>
      </w:tr>
      <w:tr w:rsidR="008A2439" w:rsidRPr="00891881" w:rsidTr="008A2439"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439" w:rsidRPr="00891881" w:rsidRDefault="008A2439" w:rsidP="00595EE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Количество спортивных сооружений, ед.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1F1A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439" w:rsidRPr="00891881" w:rsidRDefault="00F44A54" w:rsidP="00595EE5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127</w:t>
            </w:r>
          </w:p>
        </w:tc>
      </w:tr>
      <w:tr w:rsidR="008A2439" w:rsidRPr="00891881" w:rsidTr="00F44A54"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595EE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Доля обеспеченности единовременной пропускной способности спортивных сооружений, %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63,96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69,6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71,3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74,1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439" w:rsidRPr="00891881" w:rsidRDefault="00F44A54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76,7</w:t>
            </w:r>
          </w:p>
        </w:tc>
      </w:tr>
      <w:tr w:rsidR="008A2439" w:rsidRPr="00891881" w:rsidTr="00F44A54"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439" w:rsidRPr="00891881" w:rsidRDefault="008A2439" w:rsidP="00595EE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Количество систематически занимающихся физической культурой и спортом, чел.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16 176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17 526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19 246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21 170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439" w:rsidRPr="00891881" w:rsidRDefault="00F44A54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22</w:t>
            </w:r>
            <w:r w:rsidR="00BC240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="00C26A02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872</w:t>
            </w:r>
          </w:p>
        </w:tc>
      </w:tr>
      <w:tr w:rsidR="008A2439" w:rsidRPr="00891881" w:rsidTr="00F44A54">
        <w:tc>
          <w:tcPr>
            <w:tcW w:w="2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595EE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Доля лиц с ограниченными возможностями здоровья в секциях и группах от общей численности лиц с ограниченными возможностями здоровья, %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29,0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36,9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8A2439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35,5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2439" w:rsidRPr="00891881" w:rsidRDefault="004D2E58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37,5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439" w:rsidRPr="00891881" w:rsidRDefault="00E07CEC" w:rsidP="00F44A54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50,6</w:t>
            </w:r>
          </w:p>
        </w:tc>
      </w:tr>
    </w:tbl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Andale Sans UI" w:hAnsi="PT Astra Serif" w:cs="Times New Roman"/>
          <w:kern w:val="2"/>
          <w:sz w:val="26"/>
          <w:szCs w:val="26"/>
        </w:rPr>
      </w:pPr>
      <w:r w:rsidRPr="00227C7F">
        <w:rPr>
          <w:rFonts w:ascii="PT Astra Serif" w:eastAsia="Andale Sans UI" w:hAnsi="PT Astra Serif" w:cs="Times New Roman"/>
          <w:kern w:val="2"/>
          <w:sz w:val="26"/>
          <w:szCs w:val="26"/>
        </w:rPr>
        <w:lastRenderedPageBreak/>
        <w:t>Доля лиц систематически занимающихся физической культурой и спортом составляет 61% от общей численности населения города в возрасте от 3 до 79 лет</w:t>
      </w:r>
      <w:r w:rsidR="005448C6" w:rsidRPr="00227C7F">
        <w:rPr>
          <w:rFonts w:ascii="PT Astra Serif" w:eastAsia="Andale Sans UI" w:hAnsi="PT Astra Serif" w:cs="Times New Roman"/>
          <w:kern w:val="2"/>
          <w:sz w:val="26"/>
          <w:szCs w:val="26"/>
        </w:rPr>
        <w:t>;</w:t>
      </w:r>
      <w:r w:rsidR="005F1F31" w:rsidRPr="00227C7F">
        <w:rPr>
          <w:rFonts w:ascii="PT Astra Serif" w:eastAsia="Andale Sans UI" w:hAnsi="PT Astra Serif" w:cs="Times New Roman"/>
          <w:kern w:val="2"/>
          <w:sz w:val="26"/>
          <w:szCs w:val="26"/>
        </w:rPr>
        <w:t xml:space="preserve"> 682</w:t>
      </w:r>
      <w:r w:rsidRPr="00227C7F">
        <w:rPr>
          <w:rFonts w:ascii="PT Astra Serif" w:eastAsia="Andale Sans UI" w:hAnsi="PT Astra Serif" w:cs="Times New Roman"/>
          <w:kern w:val="1"/>
          <w:sz w:val="26"/>
          <w:szCs w:val="26"/>
        </w:rPr>
        <w:t xml:space="preserve"> человек</w:t>
      </w:r>
      <w:r w:rsidR="005F1F31" w:rsidRPr="00227C7F">
        <w:rPr>
          <w:rFonts w:ascii="PT Astra Serif" w:eastAsia="Andale Sans UI" w:hAnsi="PT Astra Serif" w:cs="Times New Roman"/>
          <w:kern w:val="1"/>
          <w:sz w:val="26"/>
          <w:szCs w:val="26"/>
        </w:rPr>
        <w:t>а</w:t>
      </w:r>
      <w:r w:rsidRPr="00227C7F">
        <w:rPr>
          <w:rFonts w:ascii="PT Astra Serif" w:eastAsia="Andale Sans UI" w:hAnsi="PT Astra Serif" w:cs="Times New Roman"/>
          <w:kern w:val="1"/>
          <w:sz w:val="26"/>
          <w:szCs w:val="26"/>
        </w:rPr>
        <w:t xml:space="preserve"> занимаются физической культурой и спортом из числа лиц с ограниченными физическими возможностями, что составляет 50,6% от общего количества людей с инвалидностью, проживающих в городе. 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городе </w:t>
      </w:r>
      <w:r w:rsidRPr="00227C7F">
        <w:rPr>
          <w:rFonts w:ascii="PT Astra Serif" w:eastAsia="Andale Sans UI" w:hAnsi="PT Astra Serif" w:cs="Times New Roman"/>
          <w:kern w:val="2"/>
          <w:sz w:val="26"/>
          <w:szCs w:val="26"/>
        </w:rPr>
        <w:t xml:space="preserve">развивается 43 вида спорта. 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 течение 2022 года</w:t>
      </w:r>
      <w:r w:rsidR="00705D3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в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муниципальном образовании введены в эксплуатацию 9 спортивных объектов и сооружений различной категории, в том числе:</w:t>
      </w:r>
      <w:proofErr w:type="gramEnd"/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комплекс уличных тренажеров по ул.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Студенческая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 35;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турниковый комплекс по ул.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Железнодорожная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 29;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площадка для пляжного футбола по ул. Чкалова, д.7/7;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трасса для автогонок по ул. Пионерская, 11;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теннисный корт, площадка для пляжного волейбола и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турниково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-тренажерный комплекс </w:t>
      </w:r>
      <w:r w:rsidR="00E455A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по ул. Гастелло,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22Д.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в учебном корпусе БУ «Югорский политехнический колледж»  спортивный зал площадью 648 кв. метров, и уличная спортивная площадка площадью 600 кв. метров.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Показатель обеспеченности населения спортивными сооружениями</w:t>
      </w:r>
      <w:r w:rsidR="00E455AA" w:rsidRPr="00227C7F">
        <w:rPr>
          <w:rFonts w:ascii="PT Astra Serif" w:eastAsia="Times New Roman" w:hAnsi="PT Astra Serif" w:cs="Times New Roman"/>
          <w:sz w:val="26"/>
          <w:szCs w:val="26"/>
        </w:rPr>
        <w:t>,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исходя из единовременной пропускной способности</w:t>
      </w:r>
      <w:r w:rsidR="00E455AA" w:rsidRPr="00227C7F">
        <w:rPr>
          <w:rFonts w:ascii="PT Astra Serif" w:eastAsia="Times New Roman" w:hAnsi="PT Astra Serif" w:cs="Times New Roman"/>
          <w:sz w:val="26"/>
          <w:szCs w:val="26"/>
        </w:rPr>
        <w:t>,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увеличился до 76,7%.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 течение 2022 года были организованы и проведены 213 спортивно-массовых мероприяти</w:t>
      </w:r>
      <w:r w:rsidR="00064BF9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й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 14 всероссийских, 38 региональных, 11 межмуниципальных, 1</w:t>
      </w:r>
      <w:r w:rsidR="00240E7E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50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городских соревнований, в которых приняли участие 16</w:t>
      </w:r>
      <w:r w:rsidR="00E455A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541 человек.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С участием всех возрастных и социальных групп населения проведены: </w:t>
      </w:r>
      <w:r w:rsidRPr="00227C7F">
        <w:rPr>
          <w:rFonts w:ascii="PT Astra Serif" w:eastAsia="Times New Roman" w:hAnsi="PT Astra Serif" w:cs="Times New Roman"/>
          <w:sz w:val="26"/>
          <w:szCs w:val="26"/>
          <w:lang w:val="en-US" w:eastAsia="ar-SA"/>
        </w:rPr>
        <w:t>XL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открытая Всероссийская массовая лыжная гонка «Лыжня России», Всероссийский день бега «Кросс Нации – 2022», массовые уличные забеги «Бегущие сандалии» и «Бегущий фонарик».</w:t>
      </w:r>
    </w:p>
    <w:p w:rsidR="00775089" w:rsidRPr="00227C7F" w:rsidRDefault="00775089" w:rsidP="00775089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PT Astra Serif" w:eastAsia="Andale Sans UI" w:hAnsi="PT Astra Serif" w:cs="Times New Roman"/>
          <w:kern w:val="1"/>
          <w:sz w:val="26"/>
          <w:szCs w:val="26"/>
          <w:shd w:val="clear" w:color="auto" w:fill="FFFFFF"/>
        </w:rPr>
      </w:pPr>
      <w:r w:rsidRPr="00227C7F">
        <w:rPr>
          <w:rFonts w:ascii="PT Astra Serif" w:eastAsia="Andale Sans UI" w:hAnsi="PT Astra Serif" w:cs="Times New Roman"/>
          <w:kern w:val="1"/>
          <w:sz w:val="26"/>
          <w:szCs w:val="26"/>
          <w:shd w:val="clear" w:color="auto" w:fill="FFFFFF"/>
        </w:rPr>
        <w:t>В выездных соревнованиях различного уровня участвовали 1</w:t>
      </w:r>
      <w:r w:rsidR="006439B3" w:rsidRPr="00227C7F">
        <w:rPr>
          <w:rFonts w:ascii="PT Astra Serif" w:eastAsia="Andale Sans UI" w:hAnsi="PT Astra Serif" w:cs="Times New Roman"/>
          <w:kern w:val="1"/>
          <w:sz w:val="26"/>
          <w:szCs w:val="26"/>
          <w:shd w:val="clear" w:color="auto" w:fill="FFFFFF"/>
        </w:rPr>
        <w:t xml:space="preserve"> </w:t>
      </w:r>
      <w:r w:rsidRPr="00227C7F">
        <w:rPr>
          <w:rFonts w:ascii="PT Astra Serif" w:eastAsia="Andale Sans UI" w:hAnsi="PT Astra Serif" w:cs="Times New Roman"/>
          <w:kern w:val="1"/>
          <w:sz w:val="26"/>
          <w:szCs w:val="26"/>
          <w:shd w:val="clear" w:color="auto" w:fill="FFFFFF"/>
        </w:rPr>
        <w:t xml:space="preserve">449 спортсменов города Югорска, которые завоевали 436 медалей, в том числе 149 золотых, 167 серебряных, 120 бронзовых. </w:t>
      </w:r>
    </w:p>
    <w:p w:rsidR="00775089" w:rsidRPr="00227C7F" w:rsidRDefault="00775089" w:rsidP="00775089">
      <w:pPr>
        <w:numPr>
          <w:ilvl w:val="0"/>
          <w:numId w:val="2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Andale Sans UI" w:hAnsi="PT Astra Serif" w:cs="Times New Roman"/>
          <w:kern w:val="1"/>
          <w:sz w:val="26"/>
          <w:szCs w:val="26"/>
        </w:rPr>
      </w:pPr>
      <w:r w:rsidRPr="00227C7F">
        <w:rPr>
          <w:rFonts w:ascii="PT Astra Serif" w:eastAsia="Andale Sans UI" w:hAnsi="PT Astra Serif" w:cs="Times New Roman"/>
          <w:kern w:val="1"/>
          <w:sz w:val="26"/>
          <w:szCs w:val="26"/>
        </w:rPr>
        <w:t>В рамках Всероссийского физкультурно-спортивного комплекса «Готов к труду и обороне» («ГТО») в городе Югорске было проведено 20 мероприятий, в которых приняли участие 1</w:t>
      </w:r>
      <w:r w:rsidR="006439B3" w:rsidRPr="00227C7F">
        <w:rPr>
          <w:rFonts w:ascii="PT Astra Serif" w:eastAsia="Andale Sans UI" w:hAnsi="PT Astra Serif" w:cs="Times New Roman"/>
          <w:kern w:val="1"/>
          <w:sz w:val="26"/>
          <w:szCs w:val="26"/>
        </w:rPr>
        <w:t xml:space="preserve"> </w:t>
      </w:r>
      <w:r w:rsidRPr="00227C7F">
        <w:rPr>
          <w:rFonts w:ascii="PT Astra Serif" w:eastAsia="Andale Sans UI" w:hAnsi="PT Astra Serif" w:cs="Times New Roman"/>
          <w:kern w:val="1"/>
          <w:sz w:val="26"/>
          <w:szCs w:val="26"/>
        </w:rPr>
        <w:t>146 человек.</w:t>
      </w:r>
    </w:p>
    <w:p w:rsidR="00775089" w:rsidRPr="00227C7F" w:rsidRDefault="00775089" w:rsidP="00775089">
      <w:pPr>
        <w:pStyle w:val="4"/>
        <w:jc w:val="both"/>
        <w:rPr>
          <w:rFonts w:ascii="PT Astra Serif" w:eastAsia="Andale Sans UI" w:hAnsi="PT Astra Serif"/>
          <w:b w:val="0"/>
          <w:kern w:val="1"/>
          <w:sz w:val="26"/>
          <w:szCs w:val="26"/>
          <w:lang w:eastAsia="en-US"/>
        </w:rPr>
      </w:pPr>
      <w:r w:rsidRPr="00227C7F">
        <w:rPr>
          <w:rFonts w:ascii="PT Astra Serif" w:hAnsi="PT Astra Serif"/>
          <w:sz w:val="26"/>
          <w:szCs w:val="26"/>
        </w:rPr>
        <w:tab/>
      </w:r>
      <w:r w:rsidRPr="00227C7F">
        <w:rPr>
          <w:rFonts w:ascii="PT Astra Serif" w:eastAsia="Andale Sans UI" w:hAnsi="PT Astra Serif"/>
          <w:b w:val="0"/>
          <w:kern w:val="1"/>
          <w:sz w:val="26"/>
          <w:szCs w:val="26"/>
          <w:lang w:eastAsia="en-US"/>
        </w:rPr>
        <w:t>В 2022 году  по результатам конкурсов по предоставлению субсидий из бюджета города Югорска некоммерческим организациям на реализацию социальных проектов (программ) в сфере спорта на исполнение предоставление услуги «Спортивная подготовка по неолимпийским видам спорта»</w:t>
      </w:r>
      <w:r w:rsidR="00705D35" w:rsidRPr="00227C7F">
        <w:rPr>
          <w:rFonts w:ascii="PT Astra Serif" w:eastAsia="Andale Sans UI" w:hAnsi="PT Astra Serif"/>
          <w:b w:val="0"/>
          <w:kern w:val="1"/>
          <w:sz w:val="26"/>
          <w:szCs w:val="26"/>
          <w:lang w:eastAsia="en-US"/>
        </w:rPr>
        <w:t xml:space="preserve"> </w:t>
      </w:r>
      <w:r w:rsidRPr="00227C7F">
        <w:rPr>
          <w:rFonts w:ascii="PT Astra Serif" w:eastAsia="Andale Sans UI" w:hAnsi="PT Astra Serif"/>
          <w:b w:val="0"/>
          <w:kern w:val="1"/>
          <w:sz w:val="26"/>
          <w:szCs w:val="26"/>
          <w:lang w:eastAsia="en-US"/>
        </w:rPr>
        <w:t>передано субсидий в размере 590</w:t>
      </w:r>
      <w:r w:rsidR="003A1A0B" w:rsidRPr="00227C7F">
        <w:rPr>
          <w:rFonts w:ascii="PT Astra Serif" w:eastAsia="Andale Sans UI" w:hAnsi="PT Astra Serif"/>
          <w:b w:val="0"/>
          <w:kern w:val="1"/>
          <w:sz w:val="26"/>
          <w:szCs w:val="26"/>
          <w:lang w:eastAsia="en-US"/>
        </w:rPr>
        <w:t>,0 тыс.</w:t>
      </w:r>
      <w:r w:rsidRPr="00227C7F">
        <w:rPr>
          <w:rFonts w:ascii="PT Astra Serif" w:eastAsia="Andale Sans UI" w:hAnsi="PT Astra Serif"/>
          <w:b w:val="0"/>
          <w:kern w:val="1"/>
          <w:sz w:val="26"/>
          <w:szCs w:val="26"/>
          <w:lang w:eastAsia="en-US"/>
        </w:rPr>
        <w:t> рублей.</w:t>
      </w:r>
    </w:p>
    <w:p w:rsidR="00775089" w:rsidRPr="00227C7F" w:rsidRDefault="00775089" w:rsidP="00775089">
      <w:pPr>
        <w:numPr>
          <w:ilvl w:val="0"/>
          <w:numId w:val="2"/>
        </w:numPr>
        <w:suppressAutoHyphens/>
        <w:spacing w:after="0" w:line="240" w:lineRule="auto"/>
        <w:ind w:firstLine="567"/>
        <w:contextualSpacing/>
        <w:jc w:val="both"/>
        <w:rPr>
          <w:rFonts w:ascii="PT Astra Serif" w:eastAsia="Andale Sans UI" w:hAnsi="PT Astra Serif" w:cs="Times New Roman"/>
          <w:kern w:val="1"/>
          <w:sz w:val="26"/>
          <w:szCs w:val="26"/>
        </w:rPr>
      </w:pPr>
      <w:r w:rsidRPr="00227C7F">
        <w:rPr>
          <w:rFonts w:ascii="PT Astra Serif" w:eastAsia="Andale Sans UI" w:hAnsi="PT Astra Serif" w:cs="Times New Roman"/>
          <w:kern w:val="1"/>
          <w:sz w:val="26"/>
          <w:szCs w:val="26"/>
        </w:rPr>
        <w:t xml:space="preserve">Югорск является одним </w:t>
      </w:r>
      <w:proofErr w:type="gramStart"/>
      <w:r w:rsidRPr="00227C7F">
        <w:rPr>
          <w:rFonts w:ascii="PT Astra Serif" w:eastAsia="Andale Sans UI" w:hAnsi="PT Astra Serif" w:cs="Times New Roman"/>
          <w:kern w:val="1"/>
          <w:sz w:val="26"/>
          <w:szCs w:val="26"/>
        </w:rPr>
        <w:t>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</w:t>
      </w:r>
      <w:proofErr w:type="gramEnd"/>
      <w:r w:rsidRPr="00227C7F">
        <w:rPr>
          <w:rFonts w:ascii="PT Astra Serif" w:eastAsia="Andale Sans UI" w:hAnsi="PT Astra Serif" w:cs="Times New Roman"/>
          <w:kern w:val="1"/>
          <w:sz w:val="26"/>
          <w:szCs w:val="26"/>
        </w:rPr>
        <w:t xml:space="preserve"> автономного округа, который обеспечивает повышение уровня спортивного мастерства лиц, проходящих подготовку, продление их спортивного долголетия и, как следствие, рост конкурентоспособности спортсменов города Югорска в автономном округе. Всего в сборные команды Ханты-Мансийского автономного округа – Югры по различным видам спорта входят 64 спортсмена города Югорска, 1 спортсмен входит в состав сборной России. </w:t>
      </w:r>
    </w:p>
    <w:p w:rsidR="00353CBA" w:rsidRPr="00227C7F" w:rsidRDefault="00353CBA" w:rsidP="0086009D">
      <w:pPr>
        <w:pStyle w:val="22"/>
        <w:rPr>
          <w:sz w:val="26"/>
          <w:szCs w:val="26"/>
          <w:highlight w:val="yellow"/>
        </w:rPr>
      </w:pPr>
    </w:p>
    <w:p w:rsidR="008A4798" w:rsidRPr="00227C7F" w:rsidRDefault="00472DC8" w:rsidP="0086009D">
      <w:pPr>
        <w:pStyle w:val="22"/>
        <w:rPr>
          <w:sz w:val="26"/>
          <w:szCs w:val="26"/>
        </w:rPr>
      </w:pPr>
      <w:bookmarkStart w:id="26" w:name="_Toc125735650"/>
      <w:r w:rsidRPr="00227C7F">
        <w:rPr>
          <w:sz w:val="26"/>
          <w:szCs w:val="26"/>
        </w:rPr>
        <w:t>8</w:t>
      </w:r>
      <w:r w:rsidR="008A4798" w:rsidRPr="00227C7F">
        <w:rPr>
          <w:sz w:val="26"/>
          <w:szCs w:val="26"/>
        </w:rPr>
        <w:t>.4. Культура</w:t>
      </w:r>
      <w:bookmarkEnd w:id="26"/>
    </w:p>
    <w:p w:rsidR="004D6D85" w:rsidRPr="00227C7F" w:rsidRDefault="004D6D85" w:rsidP="004D6D85">
      <w:pPr>
        <w:spacing w:after="0" w:line="240" w:lineRule="auto"/>
        <w:ind w:left="360"/>
        <w:jc w:val="right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Таблица</w:t>
      </w:r>
      <w:r w:rsidR="00151D0B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2</w:t>
      </w:r>
      <w:r w:rsidR="006F152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6</w:t>
      </w:r>
    </w:p>
    <w:p w:rsidR="004D6D85" w:rsidRPr="00227C7F" w:rsidRDefault="004D6D85" w:rsidP="004D6D85">
      <w:pPr>
        <w:spacing w:after="0" w:line="240" w:lineRule="auto"/>
        <w:ind w:left="36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Динамика показателей развития культуры </w:t>
      </w:r>
    </w:p>
    <w:p w:rsidR="004D6D85" w:rsidRPr="00891881" w:rsidRDefault="004D6D85" w:rsidP="004D6D85">
      <w:pPr>
        <w:spacing w:after="0" w:line="240" w:lineRule="auto"/>
        <w:ind w:left="360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1204"/>
        <w:gridCol w:w="1183"/>
        <w:gridCol w:w="1202"/>
        <w:gridCol w:w="1200"/>
        <w:gridCol w:w="1484"/>
      </w:tblGrid>
      <w:tr w:rsidR="00A73333" w:rsidRPr="00891881" w:rsidTr="00FD2866">
        <w:trPr>
          <w:cantSplit/>
          <w:tblHeader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333" w:rsidRPr="00891881" w:rsidRDefault="00A73333" w:rsidP="00775089">
            <w:pPr>
              <w:spacing w:after="0" w:line="240" w:lineRule="auto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333" w:rsidRPr="00891881" w:rsidRDefault="00A73333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33" w:rsidRPr="00891881" w:rsidRDefault="00A73333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33" w:rsidRPr="00891881" w:rsidRDefault="00A73333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33" w:rsidRPr="00891881" w:rsidRDefault="00A73333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33" w:rsidRPr="00891881" w:rsidRDefault="00A73333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2022</w:t>
            </w:r>
          </w:p>
        </w:tc>
      </w:tr>
      <w:tr w:rsidR="003D14A9" w:rsidRPr="00891881" w:rsidTr="00775089">
        <w:trPr>
          <w:cantSplit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BF14D3">
            <w:pPr>
              <w:spacing w:after="0" w:line="240" w:lineRule="auto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Число посещений культурных мероприятий, тыс. единиц,    в т. ч.: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443,347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156,228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445,458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9260BD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504,440</w:t>
            </w:r>
          </w:p>
        </w:tc>
      </w:tr>
      <w:tr w:rsidR="003D14A9" w:rsidRPr="00891881" w:rsidTr="00775089">
        <w:trPr>
          <w:cantSplit/>
          <w:trHeight w:val="467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right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количество посещений библиотек, тыс. единиц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219,944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76,980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219,950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241,938</w:t>
            </w:r>
          </w:p>
        </w:tc>
      </w:tr>
      <w:tr w:rsidR="003D14A9" w:rsidRPr="00891881" w:rsidTr="00775089">
        <w:trPr>
          <w:cantSplit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9" w:rsidRPr="00891881" w:rsidRDefault="003D14A9" w:rsidP="00775089">
            <w:pPr>
              <w:spacing w:after="0" w:line="240" w:lineRule="auto"/>
              <w:jc w:val="right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 xml:space="preserve">количество посещений музея, </w:t>
            </w:r>
          </w:p>
          <w:p w:rsidR="003D14A9" w:rsidRPr="00891881" w:rsidRDefault="003D14A9" w:rsidP="00775089">
            <w:pPr>
              <w:spacing w:after="0" w:line="240" w:lineRule="auto"/>
              <w:jc w:val="right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30,700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10,745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31,767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9260BD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37,429</w:t>
            </w:r>
          </w:p>
        </w:tc>
      </w:tr>
      <w:tr w:rsidR="003D14A9" w:rsidRPr="00891881" w:rsidTr="00775089">
        <w:trPr>
          <w:cantSplit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4A9" w:rsidRPr="00891881" w:rsidRDefault="003D14A9" w:rsidP="00775089">
            <w:pPr>
              <w:spacing w:after="0" w:line="240" w:lineRule="auto"/>
              <w:jc w:val="right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количество посещений культурно-массовых мероприятий клубов и домов культуры, тыс. единиц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187,703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65,696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188,464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9260BD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219,494</w:t>
            </w:r>
          </w:p>
        </w:tc>
      </w:tr>
      <w:tr w:rsidR="003D14A9" w:rsidRPr="00891881" w:rsidTr="00775089">
        <w:trPr>
          <w:cantSplit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9" w:rsidRPr="00891881" w:rsidRDefault="003D14A9" w:rsidP="00775089">
            <w:pPr>
              <w:spacing w:after="0" w:line="240" w:lineRule="auto"/>
              <w:jc w:val="right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число посещений культурных мероприятий, проводимых  детской школой искусств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91881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2,807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5,277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9260BD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5,579</w:t>
            </w:r>
          </w:p>
        </w:tc>
      </w:tr>
      <w:tr w:rsidR="003D14A9" w:rsidRPr="00891881" w:rsidTr="00775089">
        <w:trPr>
          <w:cantSplit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4A9" w:rsidRPr="00891881" w:rsidRDefault="003D14A9" w:rsidP="00775089">
            <w:pPr>
              <w:spacing w:after="0" w:line="240" w:lineRule="auto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Число обучающихся по дополнительным предпрофессиональным дополнительным общеразвивающим программам в области искусства, человек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3D14A9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A9" w:rsidRPr="00891881" w:rsidRDefault="009260BD" w:rsidP="00775089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Courier New" w:hAnsi="PT Astra Serif" w:cs="Times New Roman"/>
                <w:sz w:val="24"/>
                <w:szCs w:val="24"/>
                <w:lang w:eastAsia="ru-RU"/>
              </w:rPr>
              <w:t>964</w:t>
            </w:r>
          </w:p>
        </w:tc>
      </w:tr>
    </w:tbl>
    <w:p w:rsidR="004D6D85" w:rsidRPr="00891881" w:rsidRDefault="005176FD" w:rsidP="004D6D85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4"/>
          <w:szCs w:val="24"/>
        </w:rPr>
      </w:pPr>
      <w:r w:rsidRPr="00891881">
        <w:rPr>
          <w:rFonts w:ascii="PT Astra Serif" w:hAnsi="PT Astra Serif"/>
          <w:sz w:val="24"/>
          <w:szCs w:val="24"/>
        </w:rPr>
        <w:t>Примечание: с 2019 года изменился расчет показателя, показатели за ранние периоды не сопоставимы.</w:t>
      </w:r>
    </w:p>
    <w:p w:rsidR="005176FD" w:rsidRPr="00891881" w:rsidRDefault="005176FD" w:rsidP="006706B5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74925" w:rsidRPr="00227C7F" w:rsidRDefault="00474925" w:rsidP="00BF14D3">
      <w:pPr>
        <w:widowControl w:val="0"/>
        <w:suppressAutoHyphens/>
        <w:spacing w:after="100" w:afterAutospacing="1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соответствии с национальным проектом «Культура» в 2022 году:</w:t>
      </w:r>
    </w:p>
    <w:p w:rsidR="00474925" w:rsidRPr="00227C7F" w:rsidRDefault="00D934DC" w:rsidP="00474925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="00474925" w:rsidRPr="00227C7F">
        <w:rPr>
          <w:rFonts w:ascii="PT Astra Serif" w:hAnsi="PT Astra Serif"/>
          <w:sz w:val="26"/>
          <w:szCs w:val="26"/>
        </w:rPr>
        <w:t xml:space="preserve">в </w:t>
      </w:r>
      <w:r w:rsidRPr="00227C7F">
        <w:rPr>
          <w:rFonts w:ascii="PT Astra Serif" w:hAnsi="PT Astra Serif"/>
          <w:sz w:val="26"/>
          <w:szCs w:val="26"/>
        </w:rPr>
        <w:t>муниципальном автономном учреждении «Центр</w:t>
      </w:r>
      <w:r w:rsidR="00474925" w:rsidRPr="00227C7F">
        <w:rPr>
          <w:rFonts w:ascii="PT Astra Serif" w:hAnsi="PT Astra Serif"/>
          <w:sz w:val="26"/>
          <w:szCs w:val="26"/>
        </w:rPr>
        <w:t xml:space="preserve"> культуры «Югра-презент» </w:t>
      </w:r>
      <w:r w:rsidRPr="00227C7F">
        <w:rPr>
          <w:rFonts w:ascii="PT Astra Serif" w:hAnsi="PT Astra Serif"/>
          <w:sz w:val="26"/>
          <w:szCs w:val="26"/>
        </w:rPr>
        <w:t xml:space="preserve">(далее - МАУ «Центр культуры «Югра-презент») </w:t>
      </w:r>
      <w:r w:rsidR="00474925" w:rsidRPr="00227C7F">
        <w:rPr>
          <w:rFonts w:ascii="PT Astra Serif" w:hAnsi="PT Astra Serif"/>
          <w:sz w:val="26"/>
          <w:szCs w:val="26"/>
        </w:rPr>
        <w:t xml:space="preserve">создан виртуальный концертный зал, оснащенный оборудованием, позволяющим организовать трансляции из лучших концертных и филармонических залов России в режиме реального времени; </w:t>
      </w:r>
    </w:p>
    <w:p w:rsidR="00474925" w:rsidRPr="00227C7F" w:rsidRDefault="00D934DC" w:rsidP="00474925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повысили квалификацию </w:t>
      </w:r>
      <w:r w:rsidR="00474925" w:rsidRPr="00227C7F">
        <w:rPr>
          <w:rFonts w:ascii="PT Astra Serif" w:hAnsi="PT Astra Serif"/>
          <w:sz w:val="26"/>
          <w:szCs w:val="26"/>
        </w:rPr>
        <w:t>11 специалистов муниципальных учр</w:t>
      </w:r>
      <w:r w:rsidRPr="00227C7F">
        <w:rPr>
          <w:rFonts w:ascii="PT Astra Serif" w:hAnsi="PT Astra Serif"/>
          <w:sz w:val="26"/>
          <w:szCs w:val="26"/>
        </w:rPr>
        <w:t>еждений культуры города Югорска.</w:t>
      </w:r>
    </w:p>
    <w:p w:rsidR="000F6607" w:rsidRPr="00227C7F" w:rsidRDefault="008961EF" w:rsidP="008961EF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Указом Президента РФ 2022 год был объявлен годом культурного наследия народов России. Учреждениями культуры </w:t>
      </w:r>
      <w:r w:rsidR="000F6607" w:rsidRPr="00227C7F">
        <w:rPr>
          <w:rFonts w:ascii="PT Astra Serif" w:hAnsi="PT Astra Serif"/>
          <w:sz w:val="26"/>
          <w:szCs w:val="26"/>
        </w:rPr>
        <w:t xml:space="preserve">города Югорска </w:t>
      </w:r>
      <w:r w:rsidRPr="00227C7F">
        <w:rPr>
          <w:rFonts w:ascii="PT Astra Serif" w:hAnsi="PT Astra Serif"/>
          <w:sz w:val="26"/>
          <w:szCs w:val="26"/>
        </w:rPr>
        <w:t>проведены более 20 мероприятий, посвященных традиционному искусству и быту всех народов и этнических общностей России.</w:t>
      </w:r>
    </w:p>
    <w:p w:rsidR="008961EF" w:rsidRPr="00227C7F" w:rsidRDefault="008961EF" w:rsidP="008961EF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Проведен XXI Фестиваль-конкурс любительских театральных коллективов Ханты-Мансийского автономного окр</w:t>
      </w:r>
      <w:r w:rsidR="00D753CB" w:rsidRPr="00227C7F">
        <w:rPr>
          <w:rFonts w:ascii="PT Astra Serif" w:hAnsi="PT Astra Serif"/>
          <w:sz w:val="26"/>
          <w:szCs w:val="26"/>
        </w:rPr>
        <w:t xml:space="preserve">уга - Югры «Театральная весна», в котором приняли </w:t>
      </w:r>
      <w:r w:rsidRPr="00227C7F">
        <w:rPr>
          <w:rFonts w:ascii="PT Astra Serif" w:hAnsi="PT Astra Serif"/>
          <w:sz w:val="26"/>
          <w:szCs w:val="26"/>
        </w:rPr>
        <w:t>16 театральных коллективов</w:t>
      </w:r>
      <w:r w:rsidR="00042F94" w:rsidRPr="00227C7F">
        <w:rPr>
          <w:rFonts w:ascii="PT Astra Serif" w:hAnsi="PT Astra Serif"/>
          <w:sz w:val="26"/>
          <w:szCs w:val="26"/>
        </w:rPr>
        <w:t xml:space="preserve">, </w:t>
      </w:r>
      <w:r w:rsidRPr="00227C7F">
        <w:rPr>
          <w:rFonts w:ascii="PT Astra Serif" w:hAnsi="PT Astra Serif"/>
          <w:sz w:val="26"/>
          <w:szCs w:val="26"/>
        </w:rPr>
        <w:t>югорчане увидел</w:t>
      </w:r>
      <w:r w:rsidR="00042F94" w:rsidRPr="00227C7F">
        <w:rPr>
          <w:rFonts w:ascii="PT Astra Serif" w:hAnsi="PT Astra Serif"/>
          <w:sz w:val="26"/>
          <w:szCs w:val="26"/>
        </w:rPr>
        <w:t>и 22 спектакля.</w:t>
      </w:r>
      <w:r w:rsidR="00240E7E" w:rsidRPr="00227C7F">
        <w:rPr>
          <w:rFonts w:ascii="PT Astra Serif" w:hAnsi="PT Astra Serif"/>
          <w:sz w:val="26"/>
          <w:szCs w:val="26"/>
        </w:rPr>
        <w:t xml:space="preserve"> </w:t>
      </w:r>
      <w:r w:rsidR="00A37513" w:rsidRPr="00227C7F">
        <w:rPr>
          <w:rFonts w:ascii="PT Astra Serif" w:hAnsi="PT Astra Serif"/>
          <w:sz w:val="26"/>
          <w:szCs w:val="26"/>
        </w:rPr>
        <w:t xml:space="preserve">Состоялись </w:t>
      </w:r>
      <w:r w:rsidRPr="00227C7F">
        <w:rPr>
          <w:rFonts w:ascii="PT Astra Serif" w:hAnsi="PT Astra Serif"/>
          <w:sz w:val="26"/>
          <w:szCs w:val="26"/>
        </w:rPr>
        <w:t xml:space="preserve">Югорский карнавал, посвященный 60-летнему юбилею города Югорска, фестиваль национальных культур и </w:t>
      </w:r>
      <w:proofErr w:type="spellStart"/>
      <w:r w:rsidRPr="00227C7F">
        <w:rPr>
          <w:rFonts w:ascii="PT Astra Serif" w:hAnsi="PT Astra Serif"/>
          <w:sz w:val="26"/>
          <w:szCs w:val="26"/>
        </w:rPr>
        <w:t>этноигр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«</w:t>
      </w:r>
      <w:proofErr w:type="spellStart"/>
      <w:r w:rsidRPr="00227C7F">
        <w:rPr>
          <w:rFonts w:ascii="PT Astra Serif" w:hAnsi="PT Astra Serif"/>
          <w:sz w:val="26"/>
          <w:szCs w:val="26"/>
        </w:rPr>
        <w:t>Этноград</w:t>
      </w:r>
      <w:proofErr w:type="spellEnd"/>
      <w:r w:rsidRPr="00227C7F">
        <w:rPr>
          <w:rFonts w:ascii="PT Astra Serif" w:hAnsi="PT Astra Serif"/>
          <w:sz w:val="26"/>
          <w:szCs w:val="26"/>
        </w:rPr>
        <w:t>», пропагандирующий традиционную национальную культуру всех народов России.</w:t>
      </w:r>
    </w:p>
    <w:p w:rsidR="00757DC8" w:rsidRPr="00227C7F" w:rsidRDefault="008961EF" w:rsidP="008961EF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eastAsia="Arial Unicode MS" w:hAnsi="PT Astra Serif" w:cs="Times New Roman"/>
          <w:kern w:val="2"/>
          <w:sz w:val="26"/>
          <w:szCs w:val="26"/>
          <w:highlight w:val="yellow"/>
          <w:lang w:eastAsia="ar-SA"/>
        </w:rPr>
      </w:pP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В 2022 году д</w:t>
      </w:r>
      <w:r w:rsidR="00A9317E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ва коммерческих кинотеатра 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«</w:t>
      </w:r>
      <w:proofErr w:type="spellStart"/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Синема</w:t>
      </w:r>
      <w:proofErr w:type="spellEnd"/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де Люкс» (</w:t>
      </w:r>
      <w:r w:rsidR="00535B7A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индивидуальный предприниматель </w:t>
      </w:r>
      <w:proofErr w:type="spellStart"/>
      <w:r w:rsidR="00535B7A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Ос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адчук</w:t>
      </w:r>
      <w:proofErr w:type="spellEnd"/>
      <w:r w:rsidR="00B85BC6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И.В.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) и </w:t>
      </w:r>
      <w:r w:rsidR="00535B7A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общество с ограниченной ответственностью 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«Киномания» подключились к реализации программы социальной поддержки молодежи в возрасте от 14 до 22 лет «Пушкинская карта».</w:t>
      </w:r>
    </w:p>
    <w:p w:rsidR="008961EF" w:rsidRPr="00227C7F" w:rsidRDefault="00757DC8" w:rsidP="008961EF">
      <w:pPr>
        <w:widowControl w:val="0"/>
        <w:suppressAutoHyphens/>
        <w:spacing w:after="100" w:afterAutospacing="1" w:line="240" w:lineRule="auto"/>
        <w:ind w:firstLine="708"/>
        <w:contextualSpacing/>
        <w:jc w:val="both"/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Всего учреждениями культуры по программе «Пушкинская карта» реализовано 2</w:t>
      </w:r>
      <w:r w:rsidR="007A4A85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746 билетов</w:t>
      </w:r>
      <w:r w:rsidR="0057730E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, охвачено 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68,7</w:t>
      </w:r>
      <w:r w:rsidR="0057730E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% 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от общего количества целевой группы (дети и молодежь от 14 до 22 лет, проживающих в Югорске), в город дополнительно привлечено 3</w:t>
      </w:r>
      <w:r w:rsidR="007A4A85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841,9 тыс. рублей на развитие учреждений культуры. Город Югорск признан лидером в реализации Федерального проекта «Пушкинская карта» на территории Ханты-Мансийского автономного округа – Югры по итогам 2022 года.</w:t>
      </w:r>
    </w:p>
    <w:p w:rsidR="008961EF" w:rsidRPr="00227C7F" w:rsidRDefault="009628E7" w:rsidP="008961EF">
      <w:pPr>
        <w:snapToGrid w:val="0"/>
        <w:spacing w:after="0" w:line="240" w:lineRule="auto"/>
        <w:ind w:firstLine="567"/>
        <w:jc w:val="both"/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lastRenderedPageBreak/>
        <w:t>По итогам о</w:t>
      </w:r>
      <w:r w:rsidR="008961EF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кружного конкурса на лучшее культурно-досуговое учреждение в Югре </w:t>
      </w:r>
      <w:r w:rsidR="003A7F46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МАУ «Центр культуры «Югра</w:t>
      </w:r>
      <w:r w:rsidR="00886AFC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-</w:t>
      </w:r>
      <w:r w:rsidR="003A7F46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презент» и Культурно-спортивный комплекс</w:t>
      </w:r>
      <w:r w:rsidR="008961EF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«НОРД» ООО «Газпром трансгаз Югорск» отмечены званием «Лауреат I степени» среди культурно-досуговых учреждений городских округов (в конкурсе принимали участие 26 учреждений культурно</w:t>
      </w:r>
      <w:r w:rsidR="00FB09BF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</w:t>
      </w:r>
      <w:r w:rsidR="003A7F46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-</w:t>
      </w:r>
      <w:r w:rsidR="008961EF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досугового типа Югры).</w:t>
      </w:r>
    </w:p>
    <w:p w:rsidR="008961EF" w:rsidRPr="00227C7F" w:rsidRDefault="008961EF" w:rsidP="008961EF">
      <w:pPr>
        <w:snapToGrid w:val="0"/>
        <w:spacing w:after="0" w:line="240" w:lineRule="auto"/>
        <w:ind w:firstLine="567"/>
        <w:jc w:val="both"/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В 2022 году Центральная городская библиотека присоединилась к участию во всероссийском проекте «Гений места», разработанном Министерством культуры Российской Федерации. На базе модельной библиотеки Югорска создана единая площадка «Точка концентрации талантов», где установлены образовательные программы «Бренд</w:t>
      </w:r>
      <w:r w:rsidR="007D14C6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-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менеджер», «</w:t>
      </w:r>
      <w:proofErr w:type="spellStart"/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Python</w:t>
      </w:r>
      <w:proofErr w:type="spellEnd"/>
      <w:r w:rsidR="007D14C6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-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разработчик», «3D</w:t>
      </w:r>
      <w:r w:rsidR="007D14C6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-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моделирование» и «Коммуникационный дизайн». Участники проекта «Гений места» смогут реализовать собственные проекты под руководством опытных наставников. Основные н</w:t>
      </w:r>
      <w:r w:rsidR="007D14C6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аправления деятельности - это искусство и IT-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технологии, участие для всех желающих бесплатно</w:t>
      </w:r>
      <w:r w:rsidR="008F39FD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е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.</w:t>
      </w:r>
    </w:p>
    <w:p w:rsidR="008961EF" w:rsidRPr="00227C7F" w:rsidRDefault="008961EF" w:rsidP="008961E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Особо следует отметить активность некоммерческих организаций и муниципальных учреждений сферы культуры в участии в конкурсах на грантовую поддержку. На реализацию 7 проектов в сфере культуры привлечено более 6,9 млн. рублей - это гранты Президента Российской Федерации, Губернатора Югры, субсидии из бюджета автономного округа, внебюджетных фондов. </w:t>
      </w:r>
    </w:p>
    <w:p w:rsidR="008961EF" w:rsidRPr="00227C7F" w:rsidRDefault="008961EF" w:rsidP="008961EF">
      <w:pPr>
        <w:snapToGrid w:val="0"/>
        <w:spacing w:after="0" w:line="240" w:lineRule="auto"/>
        <w:ind w:firstLine="567"/>
        <w:jc w:val="both"/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Эффективная организация работы </w:t>
      </w:r>
      <w:r w:rsidR="00674B5A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МАУ «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Центр культуры «Югра-презент» </w:t>
      </w:r>
      <w:r w:rsidR="00674B5A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позволила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провести в отчетном году </w:t>
      </w:r>
      <w:r w:rsidR="00BD3E9C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1</w:t>
      </w:r>
      <w:r w:rsidR="0091035C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</w:t>
      </w:r>
      <w:r w:rsidR="00BD3E9C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122 культурно-массовых мероприятия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.</w:t>
      </w:r>
    </w:p>
    <w:p w:rsidR="008961EF" w:rsidRPr="00227C7F" w:rsidRDefault="008961EF" w:rsidP="008961EF">
      <w:pPr>
        <w:snapToGrid w:val="0"/>
        <w:spacing w:after="0" w:line="240" w:lineRule="auto"/>
        <w:ind w:firstLine="567"/>
        <w:jc w:val="both"/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</w:pP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Количество посещений культурных мероприятий с учетом ведомственного учреждения КСК «Норд» по итогам 2022 года </w:t>
      </w:r>
      <w:r w:rsidR="00994D94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составило</w:t>
      </w:r>
      <w:r w:rsidR="00A35C83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</w:t>
      </w:r>
      <w:r w:rsidR="00994D94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219,4 тыс. </w:t>
      </w:r>
      <w:r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единиц</w:t>
      </w:r>
      <w:r w:rsidR="00994D94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 xml:space="preserve"> посещений</w:t>
      </w:r>
      <w:r w:rsidR="00674B5A" w:rsidRPr="00227C7F">
        <w:rPr>
          <w:rFonts w:ascii="PT Astra Serif" w:eastAsia="Arial Unicode MS" w:hAnsi="PT Astra Serif" w:cs="Times New Roman"/>
          <w:kern w:val="2"/>
          <w:sz w:val="26"/>
          <w:szCs w:val="26"/>
          <w:lang w:eastAsia="ar-SA"/>
        </w:rPr>
        <w:t>.</w:t>
      </w:r>
    </w:p>
    <w:p w:rsidR="008961EF" w:rsidRPr="00227C7F" w:rsidRDefault="008961EF" w:rsidP="00FB09BF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В 2022 году в МАУ «Центр культ</w:t>
      </w:r>
      <w:r w:rsidR="00397C0C" w:rsidRPr="00227C7F">
        <w:rPr>
          <w:rFonts w:ascii="PT Astra Serif" w:eastAsia="Times New Roman" w:hAnsi="PT Astra Serif" w:cs="Times New Roman"/>
          <w:sz w:val="26"/>
          <w:szCs w:val="26"/>
        </w:rPr>
        <w:t>уры «Югра-презент» функционировали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56 клубных формирований, из них </w:t>
      </w:r>
      <w:r w:rsidR="00397C0C" w:rsidRPr="00227C7F">
        <w:rPr>
          <w:rFonts w:ascii="PT Astra Serif" w:eastAsia="Times New Roman" w:hAnsi="PT Astra Serif" w:cs="Times New Roman"/>
          <w:sz w:val="26"/>
          <w:szCs w:val="26"/>
        </w:rPr>
        <w:t xml:space="preserve">30 -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для детей</w:t>
      </w:r>
      <w:r w:rsidR="0008757A" w:rsidRPr="00227C7F">
        <w:rPr>
          <w:rFonts w:ascii="PT Astra Serif" w:eastAsia="Times New Roman" w:hAnsi="PT Astra Serif" w:cs="Times New Roman"/>
          <w:sz w:val="26"/>
          <w:szCs w:val="26"/>
        </w:rPr>
        <w:t>, в которых занимались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1</w:t>
      </w:r>
      <w:r w:rsidR="0091035C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282 человека, в том числе </w:t>
      </w:r>
      <w:r w:rsidR="00397C0C" w:rsidRPr="00227C7F">
        <w:rPr>
          <w:rFonts w:ascii="PT Astra Serif" w:eastAsia="Times New Roman" w:hAnsi="PT Astra Serif" w:cs="Times New Roman"/>
          <w:sz w:val="26"/>
          <w:szCs w:val="26"/>
        </w:rPr>
        <w:t xml:space="preserve">694 ребенка. </w:t>
      </w:r>
      <w:r w:rsidR="0091035C" w:rsidRPr="00227C7F">
        <w:rPr>
          <w:rFonts w:ascii="PT Astra Serif" w:eastAsia="Times New Roman" w:hAnsi="PT Astra Serif" w:cs="Times New Roman"/>
          <w:sz w:val="26"/>
          <w:szCs w:val="26"/>
        </w:rPr>
        <w:t>13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коллективов имеют звание «народный самодеятельный коллектив» и «образцовый художественный коллектив», «почетный коллектив народного творчества».</w:t>
      </w:r>
    </w:p>
    <w:p w:rsidR="00BA097B" w:rsidRPr="00227C7F" w:rsidRDefault="00BA097B" w:rsidP="00BA097B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На конец отчетного периода библиотечный фонд муниципального бюджетного учреждения «Централизованная библиотечная система города Югорска» </w:t>
      </w:r>
      <w:r w:rsidR="00414B23" w:rsidRPr="00227C7F">
        <w:rPr>
          <w:rFonts w:ascii="PT Astra Serif" w:eastAsia="Times New Roman" w:hAnsi="PT Astra Serif" w:cs="Times New Roman"/>
          <w:sz w:val="26"/>
          <w:szCs w:val="26"/>
        </w:rPr>
        <w:t xml:space="preserve">(далее – МБУ «ЦБС») </w:t>
      </w:r>
      <w:r w:rsidR="008D3950" w:rsidRPr="00227C7F">
        <w:rPr>
          <w:rFonts w:ascii="PT Astra Serif" w:eastAsia="Times New Roman" w:hAnsi="PT Astra Serif" w:cs="Times New Roman"/>
          <w:sz w:val="26"/>
          <w:szCs w:val="26"/>
        </w:rPr>
        <w:t>составил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160</w:t>
      </w:r>
      <w:r w:rsidR="0091035C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350 экземпляров, количество посещений библиотеки </w:t>
      </w:r>
      <w:r w:rsidR="0091035C" w:rsidRPr="00227C7F">
        <w:rPr>
          <w:rFonts w:ascii="PT Astra Serif" w:eastAsia="Times New Roman" w:hAnsi="PT Astra Serif" w:cs="Times New Roman"/>
          <w:sz w:val="26"/>
          <w:szCs w:val="26"/>
        </w:rPr>
        <w:t>–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D3950" w:rsidRPr="00227C7F">
        <w:rPr>
          <w:rFonts w:ascii="PT Astra Serif" w:eastAsia="Times New Roman" w:hAnsi="PT Astra Serif" w:cs="Times New Roman"/>
          <w:sz w:val="26"/>
          <w:szCs w:val="26"/>
        </w:rPr>
        <w:t>101</w:t>
      </w:r>
      <w:r w:rsidR="0091035C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D3950" w:rsidRPr="00227C7F">
        <w:rPr>
          <w:rFonts w:ascii="PT Astra Serif" w:eastAsia="Times New Roman" w:hAnsi="PT Astra Serif" w:cs="Times New Roman"/>
          <w:sz w:val="26"/>
          <w:szCs w:val="26"/>
        </w:rPr>
        <w:t>241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единиц</w:t>
      </w:r>
      <w:r w:rsidR="008D3950" w:rsidRPr="00227C7F">
        <w:rPr>
          <w:rFonts w:ascii="PT Astra Serif" w:eastAsia="Times New Roman" w:hAnsi="PT Astra Serif" w:cs="Times New Roman"/>
          <w:sz w:val="26"/>
          <w:szCs w:val="26"/>
        </w:rPr>
        <w:t>а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, удаленно через сеть Интернет </w:t>
      </w:r>
      <w:r w:rsidR="008D3950" w:rsidRPr="00227C7F">
        <w:rPr>
          <w:rFonts w:ascii="PT Astra Serif" w:eastAsia="Times New Roman" w:hAnsi="PT Astra Serif" w:cs="Times New Roman"/>
          <w:sz w:val="26"/>
          <w:szCs w:val="26"/>
        </w:rPr>
        <w:t>–140</w:t>
      </w:r>
      <w:r w:rsidR="0091035C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D3950" w:rsidRPr="00227C7F">
        <w:rPr>
          <w:rFonts w:ascii="PT Astra Serif" w:eastAsia="Times New Roman" w:hAnsi="PT Astra Serif" w:cs="Times New Roman"/>
          <w:sz w:val="26"/>
          <w:szCs w:val="26"/>
        </w:rPr>
        <w:t>697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единиц.</w:t>
      </w:r>
    </w:p>
    <w:p w:rsidR="008961EF" w:rsidRPr="00227C7F" w:rsidRDefault="008961EF" w:rsidP="003D7244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С целью сохранения историко-культурного наследия города Югорска в 2022 году </w:t>
      </w:r>
      <w:r w:rsidR="005F252D" w:rsidRPr="00227C7F">
        <w:rPr>
          <w:rFonts w:ascii="PT Astra Serif" w:eastAsia="Times New Roman" w:hAnsi="PT Astra Serif" w:cs="Times New Roman"/>
          <w:sz w:val="26"/>
          <w:szCs w:val="26"/>
        </w:rPr>
        <w:t xml:space="preserve">имеется музейный фонд с </w:t>
      </w:r>
      <w:r w:rsidR="002B6E8D" w:rsidRPr="00227C7F">
        <w:rPr>
          <w:rFonts w:ascii="PT Astra Serif" w:eastAsia="Times New Roman" w:hAnsi="PT Astra Serif" w:cs="Times New Roman"/>
          <w:sz w:val="26"/>
          <w:szCs w:val="26"/>
        </w:rPr>
        <w:t>36</w:t>
      </w:r>
      <w:r w:rsidR="005B2371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2B6E8D" w:rsidRPr="00227C7F">
        <w:rPr>
          <w:rFonts w:ascii="PT Astra Serif" w:eastAsia="Times New Roman" w:hAnsi="PT Astra Serif" w:cs="Times New Roman"/>
          <w:sz w:val="26"/>
          <w:szCs w:val="26"/>
        </w:rPr>
        <w:t>101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единиц</w:t>
      </w:r>
      <w:r w:rsidR="002B6E8D" w:rsidRPr="00227C7F">
        <w:rPr>
          <w:rFonts w:ascii="PT Astra Serif" w:eastAsia="Times New Roman" w:hAnsi="PT Astra Serif" w:cs="Times New Roman"/>
          <w:sz w:val="26"/>
          <w:szCs w:val="26"/>
        </w:rPr>
        <w:t>ей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хранения.</w:t>
      </w:r>
      <w:r w:rsidR="00240E7E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Всего </w:t>
      </w:r>
      <w:r w:rsidR="0098457B" w:rsidRPr="00227C7F">
        <w:rPr>
          <w:rFonts w:ascii="PT Astra Serif" w:eastAsia="Times New Roman" w:hAnsi="PT Astra Serif" w:cs="Times New Roman"/>
          <w:sz w:val="26"/>
          <w:szCs w:val="26"/>
        </w:rPr>
        <w:t xml:space="preserve">в течение года музейные выставки и культурно-просветительские мероприятия </w:t>
      </w:r>
      <w:r w:rsidR="002B6E8D" w:rsidRPr="00227C7F">
        <w:rPr>
          <w:rFonts w:ascii="PT Astra Serif" w:eastAsia="Times New Roman" w:hAnsi="PT Astra Serif" w:cs="Times New Roman"/>
          <w:sz w:val="26"/>
          <w:szCs w:val="26"/>
        </w:rPr>
        <w:t>посетили</w:t>
      </w:r>
      <w:r w:rsidR="00414B23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2B6E8D" w:rsidRPr="00227C7F">
        <w:rPr>
          <w:rFonts w:ascii="PT Astra Serif" w:eastAsia="Times New Roman" w:hAnsi="PT Astra Serif" w:cs="Times New Roman"/>
          <w:sz w:val="26"/>
          <w:szCs w:val="26"/>
        </w:rPr>
        <w:t>37</w:t>
      </w:r>
      <w:r w:rsidR="005B2371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2B6E8D" w:rsidRPr="00227C7F">
        <w:rPr>
          <w:rFonts w:ascii="PT Astra Serif" w:eastAsia="Times New Roman" w:hAnsi="PT Astra Serif" w:cs="Times New Roman"/>
          <w:sz w:val="26"/>
          <w:szCs w:val="26"/>
        </w:rPr>
        <w:t>429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человек.</w:t>
      </w:r>
    </w:p>
    <w:p w:rsidR="008961EF" w:rsidRPr="00227C7F" w:rsidRDefault="008961EF" w:rsidP="008961EF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2022 году на территории </w:t>
      </w:r>
      <w:r w:rsidR="00D57E0D" w:rsidRPr="00227C7F">
        <w:rPr>
          <w:rFonts w:ascii="PT Astra Serif" w:eastAsia="Times New Roman" w:hAnsi="PT Astra Serif" w:cs="Times New Roman"/>
          <w:sz w:val="26"/>
          <w:szCs w:val="26"/>
        </w:rPr>
        <w:t>музейно-туристического комплекса «Ворота в Югру» нач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алась реализация первых </w:t>
      </w:r>
      <w:r w:rsidR="001527D8" w:rsidRPr="00227C7F">
        <w:rPr>
          <w:rFonts w:ascii="PT Astra Serif" w:eastAsia="Times New Roman" w:hAnsi="PT Astra Serif" w:cs="Times New Roman"/>
          <w:sz w:val="26"/>
          <w:szCs w:val="26"/>
        </w:rPr>
        <w:t xml:space="preserve">частных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инвестиционных проектов: гриль</w:t>
      </w:r>
      <w:r w:rsidR="00D57E0D" w:rsidRPr="00227C7F">
        <w:rPr>
          <w:rFonts w:ascii="PT Astra Serif" w:eastAsia="Times New Roman" w:hAnsi="PT Astra Serif" w:cs="Times New Roman"/>
          <w:sz w:val="26"/>
          <w:szCs w:val="26"/>
        </w:rPr>
        <w:t>-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парка «Эссландия», базы отдыха «Живущие по Солнцу» и ее первого объекта – глэмпинг «Геокупол».</w:t>
      </w:r>
    </w:p>
    <w:p w:rsidR="008961EF" w:rsidRPr="00227C7F" w:rsidRDefault="008961EF" w:rsidP="003D7244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На территории гриль</w:t>
      </w:r>
      <w:r w:rsidR="000F719D" w:rsidRPr="00227C7F">
        <w:rPr>
          <w:rFonts w:ascii="PT Astra Serif" w:eastAsia="Times New Roman" w:hAnsi="PT Astra Serif" w:cs="Times New Roman"/>
          <w:sz w:val="26"/>
          <w:szCs w:val="26"/>
        </w:rPr>
        <w:t>-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парка «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Эссландия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построено </w:t>
      </w:r>
      <w:r w:rsidR="005B2371" w:rsidRPr="00227C7F">
        <w:rPr>
          <w:rFonts w:ascii="PT Astra Serif" w:eastAsia="Times New Roman" w:hAnsi="PT Astra Serif" w:cs="Times New Roman"/>
          <w:sz w:val="26"/>
          <w:szCs w:val="26"/>
        </w:rPr>
        <w:t>4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gramStart"/>
      <w:r w:rsidR="000F719D" w:rsidRPr="00227C7F">
        <w:rPr>
          <w:rFonts w:ascii="PT Astra Serif" w:eastAsia="Times New Roman" w:hAnsi="PT Astra Serif" w:cs="Times New Roman"/>
          <w:sz w:val="26"/>
          <w:szCs w:val="26"/>
        </w:rPr>
        <w:t>гриль-домика</w:t>
      </w:r>
      <w:proofErr w:type="gramEnd"/>
      <w:r w:rsidR="000F719D" w:rsidRPr="00227C7F">
        <w:rPr>
          <w:rFonts w:ascii="PT Astra Serif" w:eastAsia="Times New Roman" w:hAnsi="PT Astra Serif" w:cs="Times New Roman"/>
          <w:sz w:val="26"/>
          <w:szCs w:val="26"/>
        </w:rPr>
        <w:t xml:space="preserve">,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уютные зоны отдыха с террасой на улице</w:t>
      </w:r>
      <w:r w:rsidR="009202E5" w:rsidRPr="00227C7F">
        <w:rPr>
          <w:rFonts w:ascii="PT Astra Serif" w:eastAsia="Times New Roman" w:hAnsi="PT Astra Serif" w:cs="Times New Roman"/>
          <w:sz w:val="26"/>
          <w:szCs w:val="26"/>
        </w:rPr>
        <w:t>, проведено электричество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.</w:t>
      </w:r>
      <w:r w:rsidR="00240E7E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дальнейшем планируется оборудовать площадки для игр и отдыха взрослых. </w:t>
      </w:r>
    </w:p>
    <w:p w:rsidR="008961EF" w:rsidRPr="00227C7F" w:rsidRDefault="002B616F" w:rsidP="003D7244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Проект по созданию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г</w:t>
      </w:r>
      <w:r w:rsidR="00166B5B" w:rsidRPr="00227C7F">
        <w:rPr>
          <w:rFonts w:ascii="PT Astra Serif" w:eastAsia="Times New Roman" w:hAnsi="PT Astra Serif" w:cs="Times New Roman"/>
          <w:sz w:val="26"/>
          <w:szCs w:val="26"/>
        </w:rPr>
        <w:t>лэмпинг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а</w:t>
      </w:r>
      <w:proofErr w:type="spellEnd"/>
      <w:r w:rsidR="00166B5B" w:rsidRPr="00227C7F">
        <w:rPr>
          <w:rFonts w:ascii="PT Astra Serif" w:eastAsia="Times New Roman" w:hAnsi="PT Astra Serif" w:cs="Times New Roman"/>
          <w:sz w:val="26"/>
          <w:szCs w:val="26"/>
        </w:rPr>
        <w:t xml:space="preserve"> «</w:t>
      </w:r>
      <w:proofErr w:type="spellStart"/>
      <w:r w:rsidR="00166B5B" w:rsidRPr="00227C7F">
        <w:rPr>
          <w:rFonts w:ascii="PT Astra Serif" w:eastAsia="Times New Roman" w:hAnsi="PT Astra Serif" w:cs="Times New Roman"/>
          <w:sz w:val="26"/>
          <w:szCs w:val="26"/>
        </w:rPr>
        <w:t>Геокупол</w:t>
      </w:r>
      <w:proofErr w:type="spellEnd"/>
      <w:r w:rsidR="00166B5B" w:rsidRPr="00227C7F">
        <w:rPr>
          <w:rFonts w:ascii="PT Astra Serif" w:eastAsia="Times New Roman" w:hAnsi="PT Astra Serif" w:cs="Times New Roman"/>
          <w:sz w:val="26"/>
          <w:szCs w:val="26"/>
        </w:rPr>
        <w:t xml:space="preserve">»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стал обладателем гранта Губернатора Ханты-Мансийского автономного округа - Югры для физических лиц в 2021 году. Основной концепцией объекта является проведение культурно-просветительских мероприятий на тему «Обско-угорская мифология с интерактивными элементами» с возможностью наблюдения за звездным небом через телескоп.</w:t>
      </w:r>
      <w:r w:rsidR="006B635D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961EF" w:rsidRPr="00227C7F">
        <w:rPr>
          <w:rFonts w:ascii="PT Astra Serif" w:eastAsia="Times New Roman" w:hAnsi="PT Astra Serif" w:cs="Times New Roman"/>
          <w:sz w:val="26"/>
          <w:szCs w:val="26"/>
        </w:rPr>
        <w:t xml:space="preserve">Комфортная вместимость - 30 человек. </w:t>
      </w:r>
      <w:proofErr w:type="gramStart"/>
      <w:r w:rsidR="008961EF" w:rsidRPr="00227C7F">
        <w:rPr>
          <w:rFonts w:ascii="PT Astra Serif" w:eastAsia="Times New Roman" w:hAnsi="PT Astra Serif" w:cs="Times New Roman"/>
          <w:sz w:val="26"/>
          <w:szCs w:val="26"/>
        </w:rPr>
        <w:t>База отдыха «Живущие по Солнцу» доступна для проведения торжеств, семинаров, конференций, мастер-классов, семейного досуга.</w:t>
      </w:r>
      <w:proofErr w:type="gramEnd"/>
    </w:p>
    <w:p w:rsidR="008961EF" w:rsidRPr="00227C7F" w:rsidRDefault="008961EF" w:rsidP="003D7244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В </w:t>
      </w:r>
      <w:r w:rsidR="00575FF4" w:rsidRPr="00227C7F">
        <w:rPr>
          <w:rFonts w:ascii="PT Astra Serif" w:eastAsia="Times New Roman" w:hAnsi="PT Astra Serif" w:cs="Times New Roman"/>
          <w:sz w:val="26"/>
          <w:szCs w:val="26"/>
        </w:rPr>
        <w:t>январе2023</w:t>
      </w:r>
      <w:r w:rsidR="00457762" w:rsidRPr="00227C7F">
        <w:rPr>
          <w:rFonts w:ascii="PT Astra Serif" w:eastAsia="Times New Roman" w:hAnsi="PT Astra Serif" w:cs="Times New Roman"/>
          <w:sz w:val="26"/>
          <w:szCs w:val="26"/>
        </w:rPr>
        <w:t xml:space="preserve"> года на территории музейно-туристического комплекса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открыт зимн</w:t>
      </w:r>
      <w:r w:rsidR="00A172DC" w:rsidRPr="00227C7F">
        <w:rPr>
          <w:rFonts w:ascii="PT Astra Serif" w:eastAsia="Times New Roman" w:hAnsi="PT Astra Serif" w:cs="Times New Roman"/>
          <w:sz w:val="26"/>
          <w:szCs w:val="26"/>
        </w:rPr>
        <w:t>ий комплекс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с обустройством объектов для зимних развлечений «Зимние забавы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lastRenderedPageBreak/>
        <w:t>Ищки-Ики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>»</w:t>
      </w:r>
      <w:r w:rsidR="00457762" w:rsidRPr="00227C7F">
        <w:rPr>
          <w:rFonts w:ascii="PT Astra Serif" w:eastAsia="Times New Roman" w:hAnsi="PT Astra Serif" w:cs="Times New Roman"/>
          <w:sz w:val="26"/>
          <w:szCs w:val="26"/>
        </w:rPr>
        <w:t>. Выполнены работы по оборудованию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уличным освещением</w:t>
      </w:r>
      <w:r w:rsidR="00457762" w:rsidRPr="00227C7F">
        <w:rPr>
          <w:rFonts w:ascii="PT Astra Serif" w:eastAsia="Times New Roman" w:hAnsi="PT Astra Serif" w:cs="Times New Roman"/>
          <w:sz w:val="26"/>
          <w:szCs w:val="26"/>
        </w:rPr>
        <w:t xml:space="preserve">, 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>пл</w:t>
      </w:r>
      <w:r w:rsidR="00457762" w:rsidRPr="00227C7F">
        <w:rPr>
          <w:rFonts w:ascii="PT Astra Serif" w:eastAsia="Times New Roman" w:hAnsi="PT Astra Serif" w:cs="Times New Roman"/>
          <w:sz w:val="26"/>
          <w:szCs w:val="26"/>
        </w:rPr>
        <w:t>анировке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уча</w:t>
      </w:r>
      <w:r w:rsidR="00457762" w:rsidRPr="00227C7F">
        <w:rPr>
          <w:rFonts w:ascii="PT Astra Serif" w:eastAsia="Times New Roman" w:hAnsi="PT Astra Serif" w:cs="Times New Roman"/>
          <w:sz w:val="26"/>
          <w:szCs w:val="26"/>
        </w:rPr>
        <w:t>стка для проведения мероприятий, обустройству</w:t>
      </w:r>
      <w:r w:rsidR="00A340FC" w:rsidRPr="00227C7F">
        <w:rPr>
          <w:rFonts w:ascii="PT Astra Serif" w:eastAsia="Times New Roman" w:hAnsi="PT Astra Serif" w:cs="Times New Roman"/>
          <w:sz w:val="26"/>
          <w:szCs w:val="26"/>
        </w:rPr>
        <w:t xml:space="preserve"> деревянной лестницы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(с перилами) для удобства подъема к объектам для зимних развлечений. </w:t>
      </w:r>
    </w:p>
    <w:p w:rsidR="00962912" w:rsidRPr="00227C7F" w:rsidRDefault="008961EF" w:rsidP="00962912">
      <w:pPr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sz w:val="26"/>
          <w:szCs w:val="26"/>
        </w:rPr>
        <w:t>На выставке «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</w:rPr>
        <w:t>ЮграТур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2022»</w:t>
      </w:r>
      <w:r w:rsidR="009F3C9C" w:rsidRPr="00227C7F">
        <w:rPr>
          <w:rFonts w:ascii="PT Astra Serif" w:eastAsia="Times New Roman" w:hAnsi="PT Astra Serif" w:cs="Times New Roman"/>
          <w:sz w:val="26"/>
          <w:szCs w:val="26"/>
        </w:rPr>
        <w:t>,</w:t>
      </w:r>
      <w:r w:rsidR="00FB09BF" w:rsidRPr="00227C7F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9F3C9C" w:rsidRPr="00227C7F">
        <w:rPr>
          <w:rFonts w:ascii="PT Astra Serif" w:eastAsia="Times New Roman" w:hAnsi="PT Astra Serif" w:cs="Times New Roman"/>
          <w:sz w:val="26"/>
          <w:szCs w:val="26"/>
        </w:rPr>
        <w:t>который является одной из ведущих площадок Уральского федерального округа для организации деловых контактов профессионалов туристского и курортного комплексов, от города Югорска было представлено 2 проекта: Музейно-туристический комплекс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«Ворота в Югру» и к</w:t>
      </w:r>
      <w:r w:rsidR="009F3C9C" w:rsidRPr="00227C7F">
        <w:rPr>
          <w:rFonts w:ascii="PT Astra Serif" w:eastAsia="Times New Roman" w:hAnsi="PT Astra Serif" w:cs="Times New Roman"/>
          <w:sz w:val="26"/>
          <w:szCs w:val="26"/>
        </w:rPr>
        <w:t>ультурно-массовое событие года</w:t>
      </w:r>
      <w:r w:rsidRPr="00227C7F">
        <w:rPr>
          <w:rFonts w:ascii="PT Astra Serif" w:eastAsia="Times New Roman" w:hAnsi="PT Astra Serif" w:cs="Times New Roman"/>
          <w:sz w:val="26"/>
          <w:szCs w:val="26"/>
        </w:rPr>
        <w:t xml:space="preserve"> «День национального хлеба». </w:t>
      </w:r>
      <w:r w:rsidR="00962912" w:rsidRPr="00227C7F">
        <w:rPr>
          <w:rFonts w:ascii="PT Astra Serif" w:eastAsia="Times New Roman" w:hAnsi="PT Astra Serif" w:cs="Times New Roman"/>
          <w:sz w:val="26"/>
          <w:szCs w:val="26"/>
        </w:rPr>
        <w:t>Проекты получили положительный отклик и рекомендации по их дальнейшему продвижению.</w:t>
      </w:r>
    </w:p>
    <w:p w:rsidR="008961EF" w:rsidRPr="00227C7F" w:rsidRDefault="008961EF" w:rsidP="008961E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 Югорске созданы благоприятные условия для реализации культурного, творческого потенциала его жителей, эффективно используя возможности сети учреждений культуры (муниципальных, частных и ведомственных) на</w:t>
      </w:r>
      <w:r w:rsidR="006B635D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принципах взаимовыгодного сотрудничества и </w:t>
      </w: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реализации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совместных социально-значимых культурных проектов.</w:t>
      </w:r>
    </w:p>
    <w:p w:rsidR="00A172DC" w:rsidRPr="00227C7F" w:rsidRDefault="00A172DC" w:rsidP="008961E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436A11" w:rsidRPr="00227C7F" w:rsidRDefault="00472DC8" w:rsidP="0086009D">
      <w:pPr>
        <w:pStyle w:val="22"/>
        <w:rPr>
          <w:sz w:val="26"/>
          <w:szCs w:val="26"/>
        </w:rPr>
      </w:pPr>
      <w:bookmarkStart w:id="27" w:name="_Toc125735651"/>
      <w:r w:rsidRPr="00227C7F">
        <w:rPr>
          <w:sz w:val="26"/>
          <w:szCs w:val="26"/>
        </w:rPr>
        <w:t>8</w:t>
      </w:r>
      <w:r w:rsidR="00436A11" w:rsidRPr="00227C7F">
        <w:rPr>
          <w:sz w:val="26"/>
          <w:szCs w:val="26"/>
        </w:rPr>
        <w:t>.5. Здравоохранение</w:t>
      </w:r>
      <w:bookmarkEnd w:id="27"/>
    </w:p>
    <w:p w:rsidR="008364BF" w:rsidRPr="00227C7F" w:rsidRDefault="008364BF" w:rsidP="0086009D">
      <w:pPr>
        <w:pStyle w:val="22"/>
        <w:rPr>
          <w:sz w:val="26"/>
          <w:szCs w:val="26"/>
        </w:rPr>
      </w:pPr>
    </w:p>
    <w:p w:rsidR="004E378F" w:rsidRPr="00227C7F" w:rsidRDefault="004E378F" w:rsidP="004E37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Система здравоохранения города представлена учреждениями:</w:t>
      </w:r>
    </w:p>
    <w:p w:rsidR="004E378F" w:rsidRPr="00227C7F" w:rsidRDefault="004E378F" w:rsidP="00141E29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- </w:t>
      </w:r>
      <w:r w:rsidR="00A32F13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бюджетным учреждением </w:t>
      </w:r>
      <w:r w:rsidR="00A32F13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Ханты-Мансийского автономного округа - Югры</w:t>
      </w:r>
      <w:r w:rsidR="00EF0BB8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«Югорская городская больница»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; </w:t>
      </w:r>
    </w:p>
    <w:p w:rsidR="004E378F" w:rsidRPr="00227C7F" w:rsidRDefault="004E378F" w:rsidP="00141E29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- бюджетным учреждением Ханты-Мансийского автономного округа - Югры «Советская психоневрологическая больница» (Югорский филиал);</w:t>
      </w:r>
    </w:p>
    <w:p w:rsidR="004E378F" w:rsidRPr="00227C7F" w:rsidRDefault="004E378F" w:rsidP="00141E29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- ведомственным учреждением</w:t>
      </w:r>
      <w:r w:rsidR="00287F8F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7A4F49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-</w:t>
      </w:r>
      <w:r w:rsidR="00287F8F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санаторий-профилакторий ООО «Газпром трансгаз Югорск».</w:t>
      </w:r>
    </w:p>
    <w:p w:rsidR="004E378F" w:rsidRPr="00227C7F" w:rsidRDefault="004E378F" w:rsidP="004E378F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highlight w:val="yellow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ar-SA"/>
        </w:rPr>
        <w:t>Функционируют частные медицинские организации и индивидуальные предприниматели, оказывающие населению медицинские услуги по стоматологии, урологии, неврологии, отоларингологии, акушерству и гинекологии, офтальмологии.</w:t>
      </w:r>
    </w:p>
    <w:p w:rsidR="004E378F" w:rsidRPr="00227C7F" w:rsidRDefault="004E378F" w:rsidP="004E378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На базе БУ «Югорская городская больница»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развернуто</w:t>
      </w:r>
      <w:r w:rsidR="00026556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217 коек круглосуточного стационара, включая 9 коек реанимации и интенсивной терапии, 62 койки дневного пребывания с учетом двухсменного режима работы. Для оказания амбулаторно-поликлинической помощи работают взрослая и детская поликлиники, два офиса врачей общей практики. Плановая мощность -  841 посещени</w:t>
      </w:r>
      <w:r w:rsidR="00141E29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 смену.</w:t>
      </w:r>
    </w:p>
    <w:p w:rsidR="00405E81" w:rsidRPr="00227C7F" w:rsidRDefault="00405E81" w:rsidP="00405E81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</w:p>
    <w:p w:rsidR="00405E81" w:rsidRPr="00227C7F" w:rsidRDefault="00405E81" w:rsidP="00405E81">
      <w:pPr>
        <w:spacing w:after="0" w:line="240" w:lineRule="auto"/>
        <w:ind w:firstLine="709"/>
        <w:jc w:val="right"/>
        <w:rPr>
          <w:rFonts w:ascii="PT Astra Serif" w:hAnsi="PT Astra Serif"/>
          <w:color w:val="222222"/>
          <w:sz w:val="26"/>
          <w:szCs w:val="26"/>
          <w:shd w:val="clear" w:color="auto" w:fill="FDFDFD"/>
        </w:rPr>
      </w:pPr>
      <w:r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Таблица 2</w:t>
      </w:r>
      <w:r w:rsidR="003556F5" w:rsidRPr="00227C7F">
        <w:rPr>
          <w:rFonts w:ascii="PT Astra Serif" w:hAnsi="PT Astra Serif"/>
          <w:color w:val="222222"/>
          <w:sz w:val="26"/>
          <w:szCs w:val="26"/>
          <w:shd w:val="clear" w:color="auto" w:fill="FDFDFD"/>
        </w:rPr>
        <w:t>7</w:t>
      </w:r>
    </w:p>
    <w:p w:rsidR="004E378F" w:rsidRPr="00227C7F" w:rsidRDefault="004E378F" w:rsidP="004E37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Динамика показателей развития здравоохранения</w:t>
      </w:r>
    </w:p>
    <w:p w:rsidR="00405E81" w:rsidRPr="00227C7F" w:rsidRDefault="00405E81" w:rsidP="004E37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992"/>
        <w:gridCol w:w="992"/>
        <w:gridCol w:w="992"/>
        <w:gridCol w:w="993"/>
        <w:gridCol w:w="992"/>
      </w:tblGrid>
      <w:tr w:rsidR="004E378F" w:rsidRPr="00891881" w:rsidTr="00F26790">
        <w:trPr>
          <w:trHeight w:val="42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78F" w:rsidRPr="00891881" w:rsidRDefault="004E378F" w:rsidP="004E378F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378F" w:rsidRPr="00891881" w:rsidRDefault="004E378F" w:rsidP="00E570C7">
            <w:pPr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2018</w:t>
            </w:r>
            <w:r w:rsidR="00400D56"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8F" w:rsidRPr="00891881" w:rsidRDefault="004E378F" w:rsidP="004E378F">
            <w:pPr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8F" w:rsidRPr="00891881" w:rsidRDefault="004E378F" w:rsidP="004E378F">
            <w:pPr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8F" w:rsidRPr="00891881" w:rsidRDefault="004E378F" w:rsidP="004E378F">
            <w:pPr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8F" w:rsidRPr="00891881" w:rsidRDefault="004E378F" w:rsidP="004E378F">
            <w:pPr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</w:tr>
      <w:tr w:rsidR="004E378F" w:rsidRPr="00891881" w:rsidTr="00F2679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78F" w:rsidRPr="00891881" w:rsidRDefault="004E378F" w:rsidP="004E378F">
            <w:pPr>
              <w:suppressAutoHyphens/>
              <w:snapToGri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Заболеваемость населения (зарегистрировано заболеваний у больных с диагнозом, установленным впервые жизни, на 1000 человек населения)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  <w:r w:rsidR="005B237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  <w:r w:rsidR="005B237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164,7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  <w:r w:rsidR="005B237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  <w:r w:rsidR="005B237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047,3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  <w:r w:rsidR="005B237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125,6</w:t>
            </w:r>
          </w:p>
        </w:tc>
      </w:tr>
      <w:tr w:rsidR="004E378F" w:rsidRPr="00891881" w:rsidTr="00F2679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78F" w:rsidRPr="00891881" w:rsidRDefault="004E378F" w:rsidP="004E378F">
            <w:pPr>
              <w:suppressAutoHyphens/>
              <w:snapToGri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Обеспеченность населения врачами всех специальностей на 10 тысяч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41,8</w:t>
            </w:r>
          </w:p>
        </w:tc>
      </w:tr>
      <w:tr w:rsidR="004E378F" w:rsidRPr="00891881" w:rsidTr="00F2679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78F" w:rsidRPr="00891881" w:rsidRDefault="004E378F" w:rsidP="004E378F">
            <w:pPr>
              <w:suppressAutoHyphens/>
              <w:snapToGri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Обеспеченность населения средним медицинским персоналом на 10 тысяч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109,5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103,8</w:t>
            </w:r>
          </w:p>
        </w:tc>
      </w:tr>
      <w:tr w:rsidR="004E378F" w:rsidRPr="00891881" w:rsidTr="00F2679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78F" w:rsidRPr="00891881" w:rsidRDefault="004E378F" w:rsidP="004E378F">
            <w:pPr>
              <w:suppressAutoHyphens/>
              <w:snapToGri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Обеспеченность амбулаторно-поликлиническими организациями на 10 </w:t>
            </w: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тысяч населения, посещений в смену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223,1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218,1</w:t>
            </w:r>
          </w:p>
        </w:tc>
      </w:tr>
      <w:tr w:rsidR="004E378F" w:rsidRPr="00891881" w:rsidTr="00F2679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78F" w:rsidRPr="00891881" w:rsidRDefault="004E378F" w:rsidP="004E378F">
            <w:pPr>
              <w:suppressAutoHyphens/>
              <w:snapToGri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Смертность от внешних причин (число умерших на 100 тысяч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72,3</w:t>
            </w:r>
          </w:p>
        </w:tc>
      </w:tr>
      <w:tr w:rsidR="004E378F" w:rsidRPr="00891881" w:rsidTr="00F26790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378F" w:rsidRPr="00891881" w:rsidRDefault="00CE7CDE" w:rsidP="004E378F">
            <w:pPr>
              <w:suppressAutoHyphens/>
              <w:snapToGrid w:val="0"/>
              <w:spacing w:after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Расходы т</w:t>
            </w:r>
            <w:r w:rsidR="004E378F"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ерриториальной программы государственных гарантий оказания гражданам РФ бесплатной медицинской помощи в расчете на 1 жителя, тыс.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36,06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37,73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78F" w:rsidRPr="00891881" w:rsidRDefault="004E378F" w:rsidP="006B635D">
            <w:pPr>
              <w:suppressAutoHyphens/>
              <w:snapToGrid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9188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40,88</w:t>
            </w:r>
          </w:p>
        </w:tc>
      </w:tr>
    </w:tbl>
    <w:p w:rsidR="004E378F" w:rsidRPr="00891881" w:rsidRDefault="004E378F" w:rsidP="004E378F">
      <w:pPr>
        <w:spacing w:after="0" w:line="240" w:lineRule="auto"/>
        <w:rPr>
          <w:rFonts w:ascii="PT Astra Serif" w:eastAsia="Times New Roman" w:hAnsi="PT Astra Serif" w:cs="Times New Roman"/>
          <w:b/>
          <w:sz w:val="26"/>
          <w:szCs w:val="28"/>
          <w:lang w:eastAsia="ar-SA"/>
        </w:rPr>
      </w:pPr>
    </w:p>
    <w:p w:rsidR="00A172DC" w:rsidRPr="00227C7F" w:rsidRDefault="00A172DC" w:rsidP="00A172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Профилактическое направление остается приоритетным в сфере охраны здоровья. В целях профилактики заболеваний, ранней диагностики хронических болезней проводится диспансеризация отдельных гру</w:t>
      </w:r>
      <w:proofErr w:type="gram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пп взр</w:t>
      </w:r>
      <w:proofErr w:type="gramEnd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ослого населения. В 2022 году диспансеризацию прошли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053B8D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415 человек или 31,8 % от численности взрослого населения города (плановый показатель </w:t>
      </w:r>
      <w:r w:rsidR="00053B8D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–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9</w:t>
      </w:r>
      <w:r w:rsidR="00053B8D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231 человек). Регулярное прохождение диспансеризации позволяет уменьшить вероятность развития опасных для жизни заболеваний.</w:t>
      </w:r>
    </w:p>
    <w:p w:rsidR="00A172DC" w:rsidRPr="00227C7F" w:rsidRDefault="00A172DC" w:rsidP="00A172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За 2022 год проведено 12 массовых мероприятий, направленных на позиционирование здорового образа жизни, в которых приняли участие 9</w:t>
      </w:r>
      <w:r w:rsidR="000E1C6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699 человек. </w:t>
      </w:r>
    </w:p>
    <w:p w:rsidR="00A172DC" w:rsidRPr="00227C7F" w:rsidRDefault="00A172DC" w:rsidP="00A172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Регулярно проводилось санитарно-гигиеническое просвещение населения в учреждениях здравоохранения и школах, в том числе через средства массовой информации (репортажи и прямые эфиры с врачами на телеканале «</w:t>
      </w:r>
      <w:proofErr w:type="spellStart"/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ЮгорскТВ</w:t>
      </w:r>
      <w:proofErr w:type="spellEnd"/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», статьи в газете «Югорский вестник», размещение на официальном сайте БУ «Югорская городская больница», органов местного самоуправления города Югорска, в </w:t>
      </w:r>
      <w:proofErr w:type="spellStart"/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интернет-ресурсах</w:t>
      </w:r>
      <w:proofErr w:type="spellEnd"/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).</w:t>
      </w:r>
    </w:p>
    <w:p w:rsidR="00A172DC" w:rsidRPr="00227C7F" w:rsidRDefault="00A172DC" w:rsidP="00A172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Эффективная система современных технологий выхаживания и транспортировки недоношенных новорожденных, в том числе с экстремально низкой массой тела (до 500 граммов), позволяют сохранять низкий показатель младенческой смертности (в 2022 году равен 3,1,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целевой показатель по округу</w:t>
      </w:r>
      <w:r w:rsidR="00B61E9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-</w:t>
      </w:r>
      <w:r w:rsidR="00B61E9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3,9). </w:t>
      </w:r>
    </w:p>
    <w:p w:rsidR="00A172DC" w:rsidRPr="00227C7F" w:rsidRDefault="00A172DC" w:rsidP="00A172D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С целью устранения диспропорции в обеспеченности медицинскими кадрами, улучшения качества медицинской помощи в БУ «Югорская городская больница»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Федерации, совместно с администрацией города Югорска - в части предоставления служебного жилья. </w:t>
      </w:r>
      <w:proofErr w:type="gramEnd"/>
    </w:p>
    <w:p w:rsidR="00A172DC" w:rsidRPr="00227C7F" w:rsidRDefault="00A172DC" w:rsidP="0086009D">
      <w:pPr>
        <w:pStyle w:val="22"/>
        <w:rPr>
          <w:sz w:val="26"/>
          <w:szCs w:val="26"/>
        </w:rPr>
      </w:pPr>
    </w:p>
    <w:p w:rsidR="009043E8" w:rsidRPr="00227C7F" w:rsidRDefault="00472DC8" w:rsidP="00FF470C">
      <w:pPr>
        <w:pStyle w:val="12"/>
        <w:rPr>
          <w:sz w:val="26"/>
          <w:szCs w:val="26"/>
        </w:rPr>
      </w:pPr>
      <w:bookmarkStart w:id="28" w:name="_Toc125735653"/>
      <w:r w:rsidRPr="00227C7F">
        <w:rPr>
          <w:sz w:val="26"/>
          <w:szCs w:val="26"/>
        </w:rPr>
        <w:t>9</w:t>
      </w:r>
      <w:r w:rsidR="006C79A2" w:rsidRPr="00227C7F">
        <w:rPr>
          <w:sz w:val="26"/>
          <w:szCs w:val="26"/>
        </w:rPr>
        <w:t xml:space="preserve">. </w:t>
      </w:r>
      <w:r w:rsidR="009043E8" w:rsidRPr="00227C7F">
        <w:rPr>
          <w:sz w:val="26"/>
          <w:szCs w:val="26"/>
        </w:rPr>
        <w:t>Развитие гражданского общества</w:t>
      </w:r>
      <w:bookmarkEnd w:id="28"/>
    </w:p>
    <w:p w:rsidR="008A3FB1" w:rsidRPr="00227C7F" w:rsidRDefault="008A3FB1" w:rsidP="00FF470C">
      <w:pPr>
        <w:pStyle w:val="12"/>
        <w:rPr>
          <w:sz w:val="26"/>
          <w:szCs w:val="26"/>
        </w:rPr>
      </w:pPr>
    </w:p>
    <w:p w:rsidR="009043E8" w:rsidRPr="00227C7F" w:rsidRDefault="00472DC8" w:rsidP="0086009D">
      <w:pPr>
        <w:pStyle w:val="22"/>
        <w:rPr>
          <w:sz w:val="26"/>
          <w:szCs w:val="26"/>
        </w:rPr>
      </w:pPr>
      <w:bookmarkStart w:id="29" w:name="_Toc125735654"/>
      <w:r w:rsidRPr="00227C7F">
        <w:rPr>
          <w:sz w:val="26"/>
          <w:szCs w:val="26"/>
        </w:rPr>
        <w:t>9</w:t>
      </w:r>
      <w:r w:rsidR="009043E8" w:rsidRPr="00227C7F">
        <w:rPr>
          <w:sz w:val="26"/>
          <w:szCs w:val="26"/>
        </w:rPr>
        <w:t xml:space="preserve">.1. </w:t>
      </w:r>
      <w:r w:rsidRPr="00227C7F">
        <w:rPr>
          <w:sz w:val="26"/>
          <w:szCs w:val="26"/>
        </w:rPr>
        <w:t>Волонтерство и добровольчество</w:t>
      </w:r>
      <w:bookmarkEnd w:id="29"/>
    </w:p>
    <w:p w:rsidR="008A3FB1" w:rsidRPr="00227C7F" w:rsidRDefault="008A3FB1" w:rsidP="0086009D">
      <w:pPr>
        <w:pStyle w:val="22"/>
        <w:rPr>
          <w:sz w:val="26"/>
          <w:szCs w:val="26"/>
        </w:rPr>
      </w:pPr>
    </w:p>
    <w:p w:rsidR="008222DA" w:rsidRPr="00227C7F" w:rsidRDefault="009D1BFB" w:rsidP="00543A68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Н</w:t>
      </w:r>
      <w:r w:rsidR="00FF62E2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а базе МАУ </w:t>
      </w:r>
      <w:r w:rsidR="008D48B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«Молодежный центр </w:t>
      </w:r>
      <w:r w:rsidR="00FF62E2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«</w:t>
      </w:r>
      <w:r w:rsidR="008222D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Гелиос» </w:t>
      </w:r>
      <w:r w:rsidR="005D5ABC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осуществляет деятельность</w:t>
      </w:r>
      <w:r w:rsidR="00E2051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ресурсный центр по развитию добровольчества</w:t>
      </w:r>
      <w:r w:rsidR="005D5ABC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«События»</w:t>
      </w:r>
      <w:r w:rsidR="008222D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="006B635D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8222D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ц</w:t>
      </w:r>
      <w:r w:rsidR="00E2051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елью деятельности </w:t>
      </w:r>
      <w:r w:rsidR="008222D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которого </w:t>
      </w:r>
      <w:r w:rsidR="00E2051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является сод</w:t>
      </w:r>
      <w:r w:rsidR="008222D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ействие развитию добровольческого (волонтерского) движения</w:t>
      </w:r>
      <w:r w:rsidR="00E2051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 распространение новых технологий и лучших практик работы в социальной сфере в городе Югорс</w:t>
      </w:r>
      <w:r w:rsidR="008222DA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ке.</w:t>
      </w:r>
    </w:p>
    <w:p w:rsidR="00604775" w:rsidRPr="00227C7F" w:rsidRDefault="00E20514" w:rsidP="00543A68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 202</w:t>
      </w:r>
      <w:r w:rsidR="008A567C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2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году в Югорске действовало 42 молодежных общественных объединений, из ни 15 волонт</w:t>
      </w:r>
      <w:r w:rsidR="0089188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е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рских объединений. </w:t>
      </w:r>
    </w:p>
    <w:p w:rsidR="00E20514" w:rsidRPr="00227C7F" w:rsidRDefault="00E20514" w:rsidP="00543A68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Количество зарегистрированных волонтеров на федеральном сайте </w:t>
      </w:r>
      <w:r w:rsidRPr="00227C7F">
        <w:rPr>
          <w:rFonts w:ascii="PT Astra Serif" w:eastAsia="Times New Roman" w:hAnsi="PT Astra Serif" w:cs="Times New Roman"/>
          <w:sz w:val="26"/>
          <w:szCs w:val="26"/>
          <w:lang w:val="en-US" w:eastAsia="ar-SA"/>
        </w:rPr>
        <w:t>Dobro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  <w:lang w:val="en-US" w:eastAsia="ar-SA"/>
        </w:rPr>
        <w:t>ru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- </w:t>
      </w:r>
      <w:r w:rsidR="00775347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993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чело</w:t>
      </w:r>
      <w:r w:rsidR="003E69E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век</w:t>
      </w:r>
      <w:r w:rsidR="00775347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а,</w:t>
      </w:r>
      <w:r w:rsidR="003E69E5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из них в возрасте 8-18 лет -</w:t>
      </w:r>
      <w:r w:rsidR="00CA18F0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775347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291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человек, 18-35 лет - 292 человек</w:t>
      </w:r>
      <w:r w:rsidR="004A182B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а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, 35 и старше -</w:t>
      </w:r>
      <w:r w:rsidR="00C2370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775347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410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человек.</w:t>
      </w:r>
    </w:p>
    <w:p w:rsidR="00E20514" w:rsidRPr="00227C7F" w:rsidRDefault="00E20514" w:rsidP="00543A68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lastRenderedPageBreak/>
        <w:t xml:space="preserve">Ресурсный центр добровольчества совместно с общественными объединениями </w:t>
      </w:r>
      <w:r w:rsidR="00A814F6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города </w:t>
      </w:r>
      <w:r w:rsidR="004E521F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принимает активное участие в проведении</w:t>
      </w:r>
      <w:r w:rsidR="006B635D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="00154618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различных </w:t>
      </w:r>
      <w:r w:rsidR="005D6F6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в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сероссийских, окружных и городских проектов</w:t>
      </w:r>
      <w:r w:rsidR="005D6F6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. </w:t>
      </w:r>
    </w:p>
    <w:p w:rsidR="00E20514" w:rsidRPr="00227C7F" w:rsidRDefault="00E20514" w:rsidP="006706B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Активисты движения «Волонтеры Победы» занимаются сохранением исторической памяти, гражданско-патриотическим воспитанием и популяризацией изучения истории с помощью современных и интересных форматов. </w:t>
      </w:r>
    </w:p>
    <w:p w:rsidR="00E20514" w:rsidRPr="00227C7F" w:rsidRDefault="00E20514" w:rsidP="0077534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В рамках акции «Снежный десант» волонтеры Югорска оказывали активную поддержку нуждающимся пожилым людям, которым сложно самостоятельно справиться с такими бытовыми трудностями, как расчистка от </w:t>
      </w:r>
      <w:r w:rsidR="005A4798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снега придомовых территорий, разбор и укладка дров,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закупка продуктов питания первой необходимости и медикаментов. </w:t>
      </w:r>
    </w:p>
    <w:p w:rsidR="00926804" w:rsidRPr="00227C7F" w:rsidRDefault="003474F1" w:rsidP="00775347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А</w:t>
      </w:r>
      <w:r w:rsidR="00E2051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ктивистами </w:t>
      </w:r>
      <w:r w:rsidR="0092680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организовывались экологические акции: </w:t>
      </w:r>
    </w:p>
    <w:p w:rsidR="00E20514" w:rsidRPr="00227C7F" w:rsidRDefault="00E20514" w:rsidP="00775347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«В добрые руки» (раздача бездомных животных);</w:t>
      </w:r>
    </w:p>
    <w:p w:rsidR="00E20514" w:rsidRPr="00227C7F" w:rsidRDefault="003474F1" w:rsidP="00775347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«</w:t>
      </w:r>
      <w:r w:rsidRPr="00227C7F">
        <w:rPr>
          <w:rFonts w:ascii="PT Astra Serif" w:eastAsia="Times New Roman" w:hAnsi="PT Astra Serif" w:cs="Times New Roman"/>
          <w:sz w:val="26"/>
          <w:szCs w:val="26"/>
          <w:lang w:val="en-US" w:eastAsia="ar-SA"/>
        </w:rPr>
        <w:t>Pro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100Эко» (</w:t>
      </w:r>
      <w:r w:rsidR="00E2051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по раздельному сбору мусора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);</w:t>
      </w:r>
    </w:p>
    <w:p w:rsidR="00E20514" w:rsidRPr="00227C7F" w:rsidRDefault="003474F1" w:rsidP="00775347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э</w:t>
      </w:r>
      <w:r w:rsidR="00E20514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колого-благотворительный проект «Добрые крышечки»;</w:t>
      </w:r>
    </w:p>
    <w:p w:rsidR="00E20514" w:rsidRPr="00227C7F" w:rsidRDefault="00E20514" w:rsidP="00775347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</w:t>
      </w:r>
      <w:hyperlink r:id="rId11" w:tooltip="Акция " w:history="1">
        <w:r w:rsidR="003474F1" w:rsidRPr="00227C7F">
          <w:rPr>
            <w:rFonts w:ascii="PT Astra Serif" w:eastAsia="Times New Roman" w:hAnsi="PT Astra Serif" w:cs="Times New Roman"/>
            <w:sz w:val="26"/>
            <w:szCs w:val="26"/>
            <w:lang w:eastAsia="ar-SA"/>
          </w:rPr>
          <w:t>а</w:t>
        </w:r>
        <w:r w:rsidRPr="00227C7F">
          <w:rPr>
            <w:rFonts w:ascii="PT Astra Serif" w:eastAsia="Times New Roman" w:hAnsi="PT Astra Serif" w:cs="Times New Roman"/>
            <w:sz w:val="26"/>
            <w:szCs w:val="26"/>
            <w:lang w:eastAsia="ar-SA"/>
          </w:rPr>
          <w:t>кция «Сохраним лес»</w:t>
        </w:r>
      </w:hyperlink>
      <w:r w:rsidR="003474F1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.</w:t>
      </w:r>
    </w:p>
    <w:p w:rsidR="00775347" w:rsidRPr="00227C7F" w:rsidRDefault="00775347" w:rsidP="00775347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Активисты и волонт</w:t>
      </w:r>
      <w:r w:rsidR="00891881" w:rsidRPr="00227C7F">
        <w:rPr>
          <w:rFonts w:ascii="PT Astra Serif" w:hAnsi="PT Astra Serif"/>
          <w:sz w:val="26"/>
          <w:szCs w:val="26"/>
        </w:rPr>
        <w:t>е</w:t>
      </w:r>
      <w:r w:rsidRPr="00227C7F">
        <w:rPr>
          <w:rFonts w:ascii="PT Astra Serif" w:hAnsi="PT Astra Serif"/>
          <w:sz w:val="26"/>
          <w:szCs w:val="26"/>
        </w:rPr>
        <w:t>ры приняли участие в 6 грантовых конкурсах Международной премии «Мы вместе» - 14 участников, побед</w:t>
      </w:r>
      <w:r w:rsidR="005052E9" w:rsidRPr="00227C7F">
        <w:rPr>
          <w:rFonts w:ascii="PT Astra Serif" w:hAnsi="PT Astra Serif"/>
          <w:sz w:val="26"/>
          <w:szCs w:val="26"/>
        </w:rPr>
        <w:t>или</w:t>
      </w:r>
      <w:r w:rsidRPr="00227C7F">
        <w:rPr>
          <w:rFonts w:ascii="PT Astra Serif" w:hAnsi="PT Astra Serif"/>
          <w:sz w:val="26"/>
          <w:szCs w:val="26"/>
        </w:rPr>
        <w:t xml:space="preserve"> во </w:t>
      </w:r>
      <w:r w:rsidRPr="00227C7F">
        <w:rPr>
          <w:rFonts w:ascii="PT Astra Serif" w:hAnsi="PT Astra Serif"/>
          <w:bCs/>
          <w:sz w:val="26"/>
          <w:szCs w:val="26"/>
        </w:rPr>
        <w:t>Всероссийском грантовом конкурсе «Молоды душой». Получена грантовая поддержка на реализацию</w:t>
      </w:r>
      <w:r w:rsidR="001E6E0A" w:rsidRPr="00227C7F">
        <w:rPr>
          <w:rFonts w:ascii="PT Astra Serif" w:hAnsi="PT Astra Serif"/>
          <w:bCs/>
          <w:sz w:val="26"/>
          <w:szCs w:val="26"/>
        </w:rPr>
        <w:t xml:space="preserve"> социальных</w:t>
      </w:r>
      <w:r w:rsidRPr="00227C7F">
        <w:rPr>
          <w:rFonts w:ascii="PT Astra Serif" w:hAnsi="PT Astra Serif"/>
          <w:bCs/>
          <w:sz w:val="26"/>
          <w:szCs w:val="26"/>
        </w:rPr>
        <w:t xml:space="preserve"> проектов в размере 141,5 тыс. рублей и 1</w:t>
      </w:r>
      <w:r w:rsidR="003440D9" w:rsidRPr="00227C7F">
        <w:rPr>
          <w:rFonts w:ascii="PT Astra Serif" w:hAnsi="PT Astra Serif"/>
          <w:bCs/>
          <w:sz w:val="26"/>
          <w:szCs w:val="26"/>
        </w:rPr>
        <w:t xml:space="preserve"> </w:t>
      </w:r>
      <w:r w:rsidRPr="00227C7F">
        <w:rPr>
          <w:rFonts w:ascii="PT Astra Serif" w:hAnsi="PT Astra Serif"/>
          <w:bCs/>
          <w:sz w:val="26"/>
          <w:szCs w:val="26"/>
        </w:rPr>
        <w:t>900,0 тыс. рублей на открытие «Добро</w:t>
      </w:r>
      <w:proofErr w:type="gramStart"/>
      <w:r w:rsidRPr="00227C7F">
        <w:rPr>
          <w:rFonts w:ascii="PT Astra Serif" w:hAnsi="PT Astra Serif"/>
          <w:bCs/>
          <w:sz w:val="26"/>
          <w:szCs w:val="26"/>
        </w:rPr>
        <w:t>.Ц</w:t>
      </w:r>
      <w:proofErr w:type="gramEnd"/>
      <w:r w:rsidRPr="00227C7F">
        <w:rPr>
          <w:rFonts w:ascii="PT Astra Serif" w:hAnsi="PT Astra Serif"/>
          <w:bCs/>
          <w:sz w:val="26"/>
          <w:szCs w:val="26"/>
        </w:rPr>
        <w:t>ентра» в городе. В грантах Губернатора Ханты-Мансийского автономного округа-Югры для физических лиц приняли участие 20 жителей Югорска.</w:t>
      </w:r>
    </w:p>
    <w:p w:rsidR="00E20514" w:rsidRPr="00227C7F" w:rsidRDefault="00E20514" w:rsidP="006706B5">
      <w:pPr>
        <w:pStyle w:val="a3"/>
        <w:spacing w:after="0" w:line="240" w:lineRule="auto"/>
        <w:ind w:left="644" w:firstLine="708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E71811" w:rsidRPr="00227C7F" w:rsidRDefault="00850256" w:rsidP="0086009D">
      <w:pPr>
        <w:pStyle w:val="22"/>
        <w:rPr>
          <w:sz w:val="26"/>
          <w:szCs w:val="26"/>
        </w:rPr>
      </w:pPr>
      <w:bookmarkStart w:id="30" w:name="_Toc125735655"/>
      <w:r w:rsidRPr="00227C7F">
        <w:rPr>
          <w:sz w:val="26"/>
          <w:szCs w:val="26"/>
        </w:rPr>
        <w:t>9</w:t>
      </w:r>
      <w:r w:rsidR="009043E8" w:rsidRPr="00227C7F">
        <w:rPr>
          <w:sz w:val="26"/>
          <w:szCs w:val="26"/>
        </w:rPr>
        <w:t xml:space="preserve">.2. Поддержка </w:t>
      </w:r>
      <w:r w:rsidR="006A1E03" w:rsidRPr="00227C7F">
        <w:rPr>
          <w:sz w:val="26"/>
          <w:szCs w:val="26"/>
        </w:rPr>
        <w:t>негосударственных поставщиков услуг социальной сферы</w:t>
      </w:r>
      <w:bookmarkEnd w:id="30"/>
    </w:p>
    <w:p w:rsidR="00045531" w:rsidRPr="00227C7F" w:rsidRDefault="00045531" w:rsidP="0086009D">
      <w:pPr>
        <w:pStyle w:val="22"/>
        <w:rPr>
          <w:sz w:val="26"/>
          <w:szCs w:val="26"/>
        </w:rPr>
      </w:pPr>
    </w:p>
    <w:p w:rsidR="00DD02FE" w:rsidRPr="00227C7F" w:rsidRDefault="00DD02FE" w:rsidP="006706B5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202</w:t>
      </w:r>
      <w:r w:rsidR="00216B19" w:rsidRPr="00227C7F">
        <w:rPr>
          <w:rFonts w:ascii="PT Astra Serif" w:hAnsi="PT Astra Serif"/>
          <w:sz w:val="26"/>
          <w:szCs w:val="26"/>
        </w:rPr>
        <w:t>2</w:t>
      </w:r>
      <w:r w:rsidRPr="00227C7F">
        <w:rPr>
          <w:rFonts w:ascii="PT Astra Serif" w:hAnsi="PT Astra Serif"/>
          <w:sz w:val="26"/>
          <w:szCs w:val="26"/>
        </w:rPr>
        <w:t xml:space="preserve"> году продолжена работа по оказанию поддержки </w:t>
      </w:r>
      <w:r w:rsidR="00045531" w:rsidRPr="00227C7F">
        <w:rPr>
          <w:rFonts w:ascii="PT Astra Serif" w:hAnsi="PT Astra Serif"/>
          <w:sz w:val="26"/>
          <w:szCs w:val="26"/>
        </w:rPr>
        <w:t xml:space="preserve">негосударственным поставщикам услуг, в том числе </w:t>
      </w:r>
      <w:r w:rsidRPr="00227C7F">
        <w:rPr>
          <w:rFonts w:ascii="PT Astra Serif" w:hAnsi="PT Astra Serif"/>
          <w:sz w:val="26"/>
          <w:szCs w:val="26"/>
        </w:rPr>
        <w:t>социально ориентированным неко</w:t>
      </w:r>
      <w:r w:rsidR="00CC679A" w:rsidRPr="00227C7F">
        <w:rPr>
          <w:rFonts w:ascii="PT Astra Serif" w:hAnsi="PT Astra Serif"/>
          <w:sz w:val="26"/>
          <w:szCs w:val="26"/>
        </w:rPr>
        <w:t>ммерческим организациям (далее -</w:t>
      </w:r>
      <w:r w:rsidRPr="00227C7F">
        <w:rPr>
          <w:rFonts w:ascii="PT Astra Serif" w:hAnsi="PT Astra Serif"/>
          <w:sz w:val="26"/>
          <w:szCs w:val="26"/>
        </w:rPr>
        <w:t xml:space="preserve"> СОНКО), действующим на территории Югорска.</w:t>
      </w:r>
    </w:p>
    <w:p w:rsidR="003116DA" w:rsidRPr="00227C7F" w:rsidRDefault="00DD02FE" w:rsidP="00F17088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202</w:t>
      </w:r>
      <w:r w:rsidR="00216B19" w:rsidRPr="00227C7F">
        <w:rPr>
          <w:rFonts w:ascii="PT Astra Serif" w:hAnsi="PT Astra Serif"/>
          <w:sz w:val="26"/>
          <w:szCs w:val="26"/>
        </w:rPr>
        <w:t>2</w:t>
      </w:r>
      <w:r w:rsidRPr="00227C7F">
        <w:rPr>
          <w:rFonts w:ascii="PT Astra Serif" w:hAnsi="PT Astra Serif"/>
          <w:sz w:val="26"/>
          <w:szCs w:val="26"/>
        </w:rPr>
        <w:t xml:space="preserve"> году начал функционировать ресурсный центр «ДОМ НКО» в поддержку деятел</w:t>
      </w:r>
      <w:r w:rsidR="003116DA" w:rsidRPr="00227C7F">
        <w:rPr>
          <w:rFonts w:ascii="PT Astra Serif" w:hAnsi="PT Astra Serif"/>
          <w:sz w:val="26"/>
          <w:szCs w:val="26"/>
        </w:rPr>
        <w:t>ьности социально ориентированных некоммерческих организаций</w:t>
      </w:r>
      <w:r w:rsidRPr="00227C7F">
        <w:rPr>
          <w:rFonts w:ascii="PT Astra Serif" w:hAnsi="PT Astra Serif"/>
          <w:sz w:val="26"/>
          <w:szCs w:val="26"/>
        </w:rPr>
        <w:t>. Ресурсный центр</w:t>
      </w:r>
      <w:r w:rsidR="003116DA" w:rsidRPr="00227C7F">
        <w:rPr>
          <w:rFonts w:ascii="PT Astra Serif" w:hAnsi="PT Astra Serif"/>
          <w:sz w:val="26"/>
          <w:szCs w:val="26"/>
        </w:rPr>
        <w:t>,</w:t>
      </w:r>
      <w:r w:rsidRPr="00227C7F">
        <w:rPr>
          <w:rFonts w:ascii="PT Astra Serif" w:hAnsi="PT Astra Serif"/>
          <w:sz w:val="26"/>
          <w:szCs w:val="26"/>
        </w:rPr>
        <w:t xml:space="preserve"> создан</w:t>
      </w:r>
      <w:r w:rsidR="003116DA" w:rsidRPr="00227C7F">
        <w:rPr>
          <w:rFonts w:ascii="PT Astra Serif" w:hAnsi="PT Astra Serif"/>
          <w:sz w:val="26"/>
          <w:szCs w:val="26"/>
        </w:rPr>
        <w:t>ный</w:t>
      </w:r>
      <w:r w:rsidRPr="00227C7F">
        <w:rPr>
          <w:rFonts w:ascii="PT Astra Serif" w:hAnsi="PT Astra Serif"/>
          <w:sz w:val="26"/>
          <w:szCs w:val="26"/>
        </w:rPr>
        <w:t xml:space="preserve"> на базе автономной некоммерческой организацией социального обслуж</w:t>
      </w:r>
      <w:r w:rsidR="003116DA" w:rsidRPr="00227C7F">
        <w:rPr>
          <w:rFonts w:ascii="PT Astra Serif" w:hAnsi="PT Astra Serif"/>
          <w:sz w:val="26"/>
          <w:szCs w:val="26"/>
        </w:rPr>
        <w:t xml:space="preserve">ивания населения «Верь в себя!», </w:t>
      </w:r>
      <w:r w:rsidR="009E6D69" w:rsidRPr="00227C7F">
        <w:rPr>
          <w:rFonts w:ascii="PT Astra Serif" w:hAnsi="PT Astra Serif"/>
          <w:sz w:val="26"/>
          <w:szCs w:val="26"/>
        </w:rPr>
        <w:t>прошел сертификацию в Фонде «Центр гражданск</w:t>
      </w:r>
      <w:r w:rsidR="003116DA" w:rsidRPr="00227C7F">
        <w:rPr>
          <w:rFonts w:ascii="PT Astra Serif" w:hAnsi="PT Astra Serif"/>
          <w:sz w:val="26"/>
          <w:szCs w:val="26"/>
        </w:rPr>
        <w:t xml:space="preserve">их и социальных инициатив Югры», </w:t>
      </w:r>
      <w:r w:rsidR="009E6D69" w:rsidRPr="00227C7F">
        <w:rPr>
          <w:rFonts w:ascii="PT Astra Serif" w:hAnsi="PT Astra Serif"/>
          <w:sz w:val="26"/>
          <w:szCs w:val="26"/>
        </w:rPr>
        <w:t>имеет оборудованные помещения, а также специалистов, прошедших повышение квалификации.</w:t>
      </w:r>
    </w:p>
    <w:p w:rsidR="00F17088" w:rsidRPr="00227C7F" w:rsidRDefault="00F17088" w:rsidP="003116D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Ресурсным центром </w:t>
      </w:r>
      <w:r w:rsidR="003116DA" w:rsidRPr="00227C7F">
        <w:rPr>
          <w:rFonts w:ascii="PT Astra Serif" w:hAnsi="PT Astra Serif"/>
          <w:sz w:val="26"/>
          <w:szCs w:val="26"/>
        </w:rPr>
        <w:t>осуществляется</w:t>
      </w:r>
      <w:r w:rsidRPr="00227C7F">
        <w:rPr>
          <w:rFonts w:ascii="PT Astra Serif" w:hAnsi="PT Astra Serif"/>
          <w:sz w:val="26"/>
          <w:szCs w:val="26"/>
        </w:rPr>
        <w:t xml:space="preserve"> активная работа по поддержке деятельности социально </w:t>
      </w:r>
      <w:proofErr w:type="gramStart"/>
      <w:r w:rsidRPr="00227C7F">
        <w:rPr>
          <w:rFonts w:ascii="PT Astra Serif" w:hAnsi="PT Astra Serif"/>
          <w:sz w:val="26"/>
          <w:szCs w:val="26"/>
        </w:rPr>
        <w:t>ориентированных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некоммерческих организации. </w:t>
      </w:r>
      <w:r w:rsidR="00617BA3" w:rsidRPr="00227C7F">
        <w:rPr>
          <w:rFonts w:ascii="PT Astra Serif" w:hAnsi="PT Astra Serif"/>
          <w:sz w:val="26"/>
          <w:szCs w:val="26"/>
        </w:rPr>
        <w:t>По состоянию на 31.12.2022</w:t>
      </w:r>
      <w:r w:rsidR="003116DA" w:rsidRPr="00227C7F">
        <w:rPr>
          <w:rFonts w:ascii="PT Astra Serif" w:hAnsi="PT Astra Serif"/>
          <w:sz w:val="26"/>
          <w:szCs w:val="26"/>
        </w:rPr>
        <w:t xml:space="preserve"> н</w:t>
      </w:r>
      <w:r w:rsidRPr="00227C7F">
        <w:rPr>
          <w:rFonts w:ascii="PT Astra Serif" w:hAnsi="PT Astra Serif"/>
          <w:sz w:val="26"/>
          <w:szCs w:val="26"/>
        </w:rPr>
        <w:t>а территории города Югорска зарегистрировано 69 СО</w:t>
      </w:r>
      <w:r w:rsidR="00617BA3" w:rsidRPr="00227C7F">
        <w:rPr>
          <w:rFonts w:ascii="PT Astra Serif" w:hAnsi="PT Astra Serif"/>
          <w:sz w:val="26"/>
          <w:szCs w:val="26"/>
        </w:rPr>
        <w:t>НКО (31.12.2021</w:t>
      </w:r>
      <w:r w:rsidR="003116DA" w:rsidRPr="00227C7F">
        <w:rPr>
          <w:rFonts w:ascii="PT Astra Serif" w:hAnsi="PT Astra Serif"/>
          <w:sz w:val="26"/>
          <w:szCs w:val="26"/>
        </w:rPr>
        <w:t xml:space="preserve"> – 65), 23 из них</w:t>
      </w:r>
      <w:r w:rsidRPr="00227C7F">
        <w:rPr>
          <w:rFonts w:ascii="PT Astra Serif" w:hAnsi="PT Astra Serif"/>
          <w:sz w:val="26"/>
          <w:szCs w:val="26"/>
        </w:rPr>
        <w:t xml:space="preserve"> получили 96 консультаций по вопросам организации деятельности, </w:t>
      </w:r>
      <w:r w:rsidR="003116DA" w:rsidRPr="00227C7F">
        <w:rPr>
          <w:rFonts w:ascii="PT Astra Serif" w:hAnsi="PT Astra Serif"/>
          <w:sz w:val="26"/>
          <w:szCs w:val="26"/>
        </w:rPr>
        <w:t>разработки социально-значимых проектов и оформления</w:t>
      </w:r>
      <w:r w:rsidRPr="00227C7F">
        <w:rPr>
          <w:rFonts w:ascii="PT Astra Serif" w:hAnsi="PT Astra Serif"/>
          <w:sz w:val="26"/>
          <w:szCs w:val="26"/>
        </w:rPr>
        <w:t xml:space="preserve"> заявок на участие в конкурсах на получение грантовой поддержки.</w:t>
      </w:r>
    </w:p>
    <w:p w:rsidR="00F17088" w:rsidRPr="00227C7F" w:rsidRDefault="00F17088" w:rsidP="00F17088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Ресурсным центром организовано 8 информационно-просветительских мероприятий, в которых приняли участие 153 представителя СОНКО Югорска. При помощи специалистов ресурсного центра зарегистрирован</w:t>
      </w:r>
      <w:r w:rsidR="003440D9" w:rsidRPr="00227C7F">
        <w:rPr>
          <w:rFonts w:ascii="PT Astra Serif" w:hAnsi="PT Astra Serif"/>
          <w:sz w:val="26"/>
          <w:szCs w:val="26"/>
        </w:rPr>
        <w:t>ы</w:t>
      </w:r>
      <w:r w:rsidRPr="00227C7F">
        <w:rPr>
          <w:rFonts w:ascii="PT Astra Serif" w:hAnsi="PT Astra Serif"/>
          <w:sz w:val="26"/>
          <w:szCs w:val="26"/>
        </w:rPr>
        <w:t xml:space="preserve"> 2 новые социально ориентированные некоммерческие организации.</w:t>
      </w:r>
    </w:p>
    <w:p w:rsidR="00F17088" w:rsidRPr="00227C7F" w:rsidRDefault="00F17088" w:rsidP="00F17088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По итогам 2-го конкурса в 2022 году на получение гранта Президента Российской Федерации Югорск стал лидером по числу проектов-победителей среди муниципальных образований Ханты-Мансийского автономного округа – Югры.</w:t>
      </w:r>
    </w:p>
    <w:p w:rsidR="00F17088" w:rsidRPr="00227C7F" w:rsidRDefault="00F17088" w:rsidP="00F17088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 2022 году продолжено оказание финансовой поддержки </w:t>
      </w:r>
      <w:r w:rsidR="003116DA" w:rsidRPr="00227C7F">
        <w:rPr>
          <w:rFonts w:ascii="PT Astra Serif" w:hAnsi="PT Astra Serif"/>
          <w:sz w:val="26"/>
          <w:szCs w:val="26"/>
        </w:rPr>
        <w:t xml:space="preserve">негосударственным (немуниципальным) поставщикам услуг социальной сферы, в том числе </w:t>
      </w:r>
      <w:r w:rsidRPr="00227C7F">
        <w:rPr>
          <w:rFonts w:ascii="PT Astra Serif" w:hAnsi="PT Astra Serif"/>
          <w:sz w:val="26"/>
          <w:szCs w:val="26"/>
        </w:rPr>
        <w:t>СО НКО</w:t>
      </w:r>
      <w:r w:rsidR="00C44131" w:rsidRPr="00227C7F">
        <w:rPr>
          <w:rFonts w:ascii="PT Astra Serif" w:hAnsi="PT Astra Serif"/>
          <w:sz w:val="26"/>
          <w:szCs w:val="26"/>
        </w:rPr>
        <w:t>. За</w:t>
      </w:r>
      <w:r w:rsidRPr="00227C7F">
        <w:rPr>
          <w:rFonts w:ascii="PT Astra Serif" w:hAnsi="PT Astra Serif"/>
          <w:sz w:val="26"/>
          <w:szCs w:val="26"/>
        </w:rPr>
        <w:t xml:space="preserve"> счет средств местного бюджета – проведен конкурсный отбор на предоставление </w:t>
      </w:r>
      <w:r w:rsidR="00C44131" w:rsidRPr="00227C7F">
        <w:rPr>
          <w:rFonts w:ascii="PT Astra Serif" w:hAnsi="PT Astra Serif"/>
          <w:sz w:val="26"/>
          <w:szCs w:val="26"/>
        </w:rPr>
        <w:lastRenderedPageBreak/>
        <w:t>СОНКО</w:t>
      </w:r>
      <w:r w:rsidRPr="00227C7F">
        <w:rPr>
          <w:rFonts w:ascii="PT Astra Serif" w:hAnsi="PT Astra Serif"/>
          <w:sz w:val="26"/>
          <w:szCs w:val="26"/>
        </w:rPr>
        <w:t xml:space="preserve"> субсидий из бюджета города Югорска на реализацию социально значимых проектов</w:t>
      </w:r>
      <w:r w:rsidR="00C44131" w:rsidRPr="00227C7F">
        <w:rPr>
          <w:rFonts w:ascii="PT Astra Serif" w:hAnsi="PT Astra Serif"/>
          <w:sz w:val="26"/>
          <w:szCs w:val="26"/>
        </w:rPr>
        <w:t xml:space="preserve"> по направлениям «культура» и «развитие гражданского общества»</w:t>
      </w:r>
      <w:r w:rsidRPr="00227C7F">
        <w:rPr>
          <w:rFonts w:ascii="PT Astra Serif" w:hAnsi="PT Astra Serif"/>
          <w:sz w:val="26"/>
          <w:szCs w:val="26"/>
        </w:rPr>
        <w:t>. Отличительной чертой проведения конкурса стало частичное проведение конкурсных процедур на платформе «</w:t>
      </w:r>
      <w:proofErr w:type="spellStart"/>
      <w:r w:rsidRPr="00227C7F">
        <w:rPr>
          <w:rFonts w:ascii="PT Astra Serif" w:hAnsi="PT Astra Serif"/>
          <w:sz w:val="26"/>
          <w:szCs w:val="26"/>
        </w:rPr>
        <w:t>Грантгубернатора</w:t>
      </w:r>
      <w:proofErr w:type="gramStart"/>
      <w:r w:rsidRPr="00227C7F">
        <w:rPr>
          <w:rFonts w:ascii="PT Astra Serif" w:hAnsi="PT Astra Serif"/>
          <w:sz w:val="26"/>
          <w:szCs w:val="26"/>
        </w:rPr>
        <w:t>.р</w:t>
      </w:r>
      <w:proofErr w:type="gramEnd"/>
      <w:r w:rsidRPr="00227C7F">
        <w:rPr>
          <w:rFonts w:ascii="PT Astra Serif" w:hAnsi="PT Astra Serif"/>
          <w:sz w:val="26"/>
          <w:szCs w:val="26"/>
        </w:rPr>
        <w:t>ф</w:t>
      </w:r>
      <w:proofErr w:type="spellEnd"/>
      <w:r w:rsidRPr="00227C7F">
        <w:rPr>
          <w:rFonts w:ascii="PT Astra Serif" w:hAnsi="PT Astra Serif"/>
          <w:sz w:val="26"/>
          <w:szCs w:val="26"/>
        </w:rPr>
        <w:t>». На получение субсидий претендовали 12 проектов Югорских СОНКО, получили субсидии 7 проектов на общую сумму 900,0 тыс. рублей.</w:t>
      </w:r>
      <w:r w:rsidR="00C44131" w:rsidRPr="00227C7F">
        <w:rPr>
          <w:rFonts w:ascii="PT Astra Serif" w:hAnsi="PT Astra Serif"/>
          <w:sz w:val="26"/>
          <w:szCs w:val="26"/>
        </w:rPr>
        <w:t xml:space="preserve"> Кроме того, 2 СОНКО, оказывающих услуги в сфере физической культуры и спорта получили поддержку в виде субсидии на общую сумму 590,0 тыс. </w:t>
      </w:r>
      <w:r w:rsidR="002C5608" w:rsidRPr="00227C7F">
        <w:rPr>
          <w:rFonts w:ascii="PT Astra Serif" w:hAnsi="PT Astra Serif"/>
          <w:sz w:val="26"/>
          <w:szCs w:val="26"/>
        </w:rPr>
        <w:t>рублей.</w:t>
      </w:r>
    </w:p>
    <w:p w:rsidR="00F17088" w:rsidRPr="00227C7F" w:rsidRDefault="00E7724A" w:rsidP="00F17088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сфере «О</w:t>
      </w:r>
      <w:r w:rsidR="00C44131" w:rsidRPr="00227C7F">
        <w:rPr>
          <w:rFonts w:ascii="PT Astra Serif" w:hAnsi="PT Astra Serif"/>
          <w:sz w:val="26"/>
          <w:szCs w:val="26"/>
        </w:rPr>
        <w:t>бразование» через механизм персонифицированного финансирования (сертификаты) поддержку получили 6 социальных предпринимателей, через механизм компенсации за оказанные услуги (субсидирование) 3 частных организации.</w:t>
      </w:r>
    </w:p>
    <w:p w:rsidR="00F17088" w:rsidRPr="00227C7F" w:rsidRDefault="00F17088" w:rsidP="00F170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Оказана имущественная поддержка </w:t>
      </w:r>
      <w:r w:rsidR="00B80B59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10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социально ориентированным некоммерческим организациям, путем </w:t>
      </w:r>
      <w:r w:rsidR="00B80B59" w:rsidRPr="00227C7F">
        <w:rPr>
          <w:rFonts w:ascii="PT Astra Serif" w:eastAsia="Calibri" w:hAnsi="PT Astra Serif" w:cs="Times New Roman"/>
          <w:sz w:val="26"/>
          <w:szCs w:val="26"/>
        </w:rPr>
        <w:t>предоставления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нежилых помещений общей площадью </w:t>
      </w:r>
      <w:r w:rsidR="00B80B59" w:rsidRPr="00227C7F">
        <w:rPr>
          <w:rFonts w:ascii="PT Astra Serif" w:eastAsia="Calibri" w:hAnsi="PT Astra Serif" w:cs="Times New Roman"/>
          <w:sz w:val="26"/>
          <w:szCs w:val="26"/>
        </w:rPr>
        <w:t>почти 3</w:t>
      </w:r>
      <w:r w:rsidR="00E7724A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B80B59" w:rsidRPr="00227C7F">
        <w:rPr>
          <w:rFonts w:ascii="PT Astra Serif" w:eastAsia="Calibri" w:hAnsi="PT Astra Serif" w:cs="Times New Roman"/>
          <w:sz w:val="26"/>
          <w:szCs w:val="26"/>
        </w:rPr>
        <w:t>500</w:t>
      </w:r>
      <w:r w:rsidR="006B635D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кв. метров</w:t>
      </w:r>
      <w:r w:rsidR="006B635D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на безвозмездной основе</w:t>
      </w:r>
      <w:r w:rsidRPr="00227C7F">
        <w:rPr>
          <w:rFonts w:ascii="PT Astra Serif" w:eastAsia="Calibri" w:hAnsi="PT Astra Serif" w:cs="Times New Roman"/>
          <w:sz w:val="26"/>
          <w:szCs w:val="26"/>
        </w:rPr>
        <w:t>.</w:t>
      </w:r>
    </w:p>
    <w:p w:rsidR="004726B8" w:rsidRPr="00227C7F" w:rsidRDefault="004726B8" w:rsidP="006706B5">
      <w:pPr>
        <w:spacing w:after="0" w:line="240" w:lineRule="auto"/>
        <w:ind w:firstLine="708"/>
        <w:jc w:val="right"/>
        <w:rPr>
          <w:rFonts w:ascii="PT Astra Serif" w:hAnsi="PT Astra Serif"/>
          <w:sz w:val="26"/>
          <w:szCs w:val="26"/>
          <w:highlight w:val="yellow"/>
        </w:rPr>
      </w:pPr>
    </w:p>
    <w:p w:rsidR="00DD02FE" w:rsidRPr="00227C7F" w:rsidRDefault="0050024E" w:rsidP="006706B5">
      <w:pPr>
        <w:spacing w:after="0" w:line="240" w:lineRule="auto"/>
        <w:ind w:firstLine="708"/>
        <w:jc w:val="right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Таблица 2</w:t>
      </w:r>
      <w:r w:rsidR="002417ED" w:rsidRPr="00227C7F">
        <w:rPr>
          <w:rFonts w:ascii="PT Astra Serif" w:hAnsi="PT Astra Serif"/>
          <w:sz w:val="26"/>
          <w:szCs w:val="26"/>
        </w:rPr>
        <w:t>8</w:t>
      </w:r>
    </w:p>
    <w:p w:rsidR="00DD02FE" w:rsidRPr="00227C7F" w:rsidRDefault="00045531" w:rsidP="006706B5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ind w:firstLine="708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</w:rPr>
        <w:t>Динамика показателей по направлению «поддержка негосударственных поставщиков услуг социальной сферы»</w:t>
      </w:r>
    </w:p>
    <w:p w:rsidR="00DD02FE" w:rsidRPr="00891881" w:rsidRDefault="00DD02FE" w:rsidP="006706B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Style w:val="a7"/>
        <w:tblW w:w="9582" w:type="dxa"/>
        <w:jc w:val="center"/>
        <w:tblLook w:val="04A0" w:firstRow="1" w:lastRow="0" w:firstColumn="1" w:lastColumn="0" w:noHBand="0" w:noVBand="1"/>
      </w:tblPr>
      <w:tblGrid>
        <w:gridCol w:w="2272"/>
        <w:gridCol w:w="1271"/>
        <w:gridCol w:w="1413"/>
        <w:gridCol w:w="1553"/>
        <w:gridCol w:w="1553"/>
        <w:gridCol w:w="1520"/>
      </w:tblGrid>
      <w:tr w:rsidR="00D34C15" w:rsidRPr="00891881" w:rsidTr="00F26790">
        <w:trPr>
          <w:tblHeader/>
          <w:jc w:val="center"/>
        </w:trPr>
        <w:tc>
          <w:tcPr>
            <w:tcW w:w="2246" w:type="dxa"/>
          </w:tcPr>
          <w:p w:rsidR="00D34C15" w:rsidRPr="00891881" w:rsidRDefault="004726B8" w:rsidP="009F533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2018 год</w:t>
            </w:r>
          </w:p>
        </w:tc>
        <w:tc>
          <w:tcPr>
            <w:tcW w:w="1418" w:type="dxa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2019 год</w:t>
            </w:r>
          </w:p>
        </w:tc>
        <w:tc>
          <w:tcPr>
            <w:tcW w:w="1559" w:type="dxa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2020 год</w:t>
            </w:r>
          </w:p>
        </w:tc>
        <w:tc>
          <w:tcPr>
            <w:tcW w:w="1559" w:type="dxa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2021 год</w:t>
            </w:r>
          </w:p>
        </w:tc>
        <w:tc>
          <w:tcPr>
            <w:tcW w:w="1525" w:type="dxa"/>
          </w:tcPr>
          <w:p w:rsidR="00D34C15" w:rsidRPr="00891881" w:rsidRDefault="00D34C15" w:rsidP="00D34C1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2022 год</w:t>
            </w:r>
          </w:p>
        </w:tc>
      </w:tr>
      <w:tr w:rsidR="00D34C15" w:rsidRPr="00891881" w:rsidTr="006A1E03">
        <w:trPr>
          <w:jc w:val="center"/>
        </w:trPr>
        <w:tc>
          <w:tcPr>
            <w:tcW w:w="2246" w:type="dxa"/>
          </w:tcPr>
          <w:p w:rsidR="00D34C15" w:rsidRPr="00891881" w:rsidRDefault="004726B8" w:rsidP="006A1E03">
            <w:pPr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Количество негосударственных (немуниципальных) поставщиков услуг</w:t>
            </w:r>
            <w:r w:rsidR="00F17088" w:rsidRPr="00891881">
              <w:rPr>
                <w:rFonts w:ascii="PT Astra Serif" w:hAnsi="PT Astra Serif"/>
                <w:sz w:val="24"/>
                <w:szCs w:val="24"/>
              </w:rPr>
              <w:t xml:space="preserve">  (образование, культура, спорт)</w:t>
            </w:r>
          </w:p>
        </w:tc>
        <w:tc>
          <w:tcPr>
            <w:tcW w:w="1275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1418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1525" w:type="dxa"/>
            <w:vAlign w:val="center"/>
          </w:tcPr>
          <w:p w:rsidR="00D34C15" w:rsidRPr="00891881" w:rsidRDefault="004726B8" w:rsidP="009F53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</w:tr>
      <w:tr w:rsidR="00D34C15" w:rsidRPr="00891881" w:rsidTr="006A1E03">
        <w:trPr>
          <w:jc w:val="center"/>
        </w:trPr>
        <w:tc>
          <w:tcPr>
            <w:tcW w:w="2246" w:type="dxa"/>
          </w:tcPr>
          <w:p w:rsidR="00D34C15" w:rsidRPr="00891881" w:rsidRDefault="00D34C15" w:rsidP="006A1E03">
            <w:pPr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Объем средств, направленных негосударственным поставщикам на оказание услуг в социальной сфере, млн. рублей</w:t>
            </w:r>
          </w:p>
        </w:tc>
        <w:tc>
          <w:tcPr>
            <w:tcW w:w="1275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20,4</w:t>
            </w:r>
          </w:p>
        </w:tc>
        <w:tc>
          <w:tcPr>
            <w:tcW w:w="1418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39,4</w:t>
            </w:r>
          </w:p>
        </w:tc>
        <w:tc>
          <w:tcPr>
            <w:tcW w:w="1559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45,6</w:t>
            </w:r>
          </w:p>
        </w:tc>
        <w:tc>
          <w:tcPr>
            <w:tcW w:w="1559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47,9</w:t>
            </w:r>
          </w:p>
        </w:tc>
        <w:tc>
          <w:tcPr>
            <w:tcW w:w="1525" w:type="dxa"/>
            <w:vAlign w:val="center"/>
          </w:tcPr>
          <w:p w:rsidR="00D34C15" w:rsidRPr="00891881" w:rsidRDefault="004726B8" w:rsidP="009F53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47,8</w:t>
            </w:r>
          </w:p>
        </w:tc>
      </w:tr>
      <w:tr w:rsidR="00D34C15" w:rsidRPr="00891881" w:rsidTr="006A1E03">
        <w:trPr>
          <w:jc w:val="center"/>
        </w:trPr>
        <w:tc>
          <w:tcPr>
            <w:tcW w:w="2246" w:type="dxa"/>
          </w:tcPr>
          <w:p w:rsidR="00D34C15" w:rsidRPr="00891881" w:rsidRDefault="00D34C15" w:rsidP="006A1E03">
            <w:pPr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Количество услуг социальной сферы, переданных на исполнение негосударственным поставщикам, ед.</w:t>
            </w:r>
          </w:p>
        </w:tc>
        <w:tc>
          <w:tcPr>
            <w:tcW w:w="1275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D34C15" w:rsidRPr="00891881" w:rsidRDefault="00D34C15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525" w:type="dxa"/>
            <w:vAlign w:val="center"/>
          </w:tcPr>
          <w:p w:rsidR="00D34C15" w:rsidRPr="00891881" w:rsidRDefault="004726B8" w:rsidP="009F53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BE150D" w:rsidRPr="00891881" w:rsidTr="006A1E03">
        <w:trPr>
          <w:jc w:val="center"/>
        </w:trPr>
        <w:tc>
          <w:tcPr>
            <w:tcW w:w="2246" w:type="dxa"/>
          </w:tcPr>
          <w:p w:rsidR="00BE150D" w:rsidRPr="00891881" w:rsidRDefault="00BE150D" w:rsidP="006A1E03">
            <w:pPr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Количество фактов получения гражданами услуг (работ) от негосударственных поставщиков услуг</w:t>
            </w:r>
            <w:r w:rsidR="002C5608" w:rsidRPr="00891881">
              <w:rPr>
                <w:rFonts w:ascii="PT Astra Serif" w:hAnsi="PT Astra Serif"/>
                <w:sz w:val="24"/>
                <w:szCs w:val="24"/>
              </w:rPr>
              <w:t xml:space="preserve"> в социальной сфере, ед.</w:t>
            </w:r>
          </w:p>
        </w:tc>
        <w:tc>
          <w:tcPr>
            <w:tcW w:w="1275" w:type="dxa"/>
            <w:vAlign w:val="center"/>
          </w:tcPr>
          <w:p w:rsidR="00BE150D" w:rsidRPr="00891881" w:rsidRDefault="002C5608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512</w:t>
            </w:r>
          </w:p>
        </w:tc>
        <w:tc>
          <w:tcPr>
            <w:tcW w:w="1418" w:type="dxa"/>
            <w:vAlign w:val="center"/>
          </w:tcPr>
          <w:p w:rsidR="00BE150D" w:rsidRPr="00891881" w:rsidRDefault="002C5608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</w:t>
            </w:r>
            <w:r w:rsidR="00D114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1881">
              <w:rPr>
                <w:rFonts w:ascii="PT Astra Serif" w:hAnsi="PT Astra Serif"/>
                <w:sz w:val="24"/>
                <w:szCs w:val="24"/>
              </w:rPr>
              <w:t>877</w:t>
            </w:r>
          </w:p>
        </w:tc>
        <w:tc>
          <w:tcPr>
            <w:tcW w:w="1559" w:type="dxa"/>
            <w:vAlign w:val="center"/>
          </w:tcPr>
          <w:p w:rsidR="00BE150D" w:rsidRPr="00891881" w:rsidRDefault="002C5608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</w:t>
            </w:r>
            <w:r w:rsidR="00D114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1881">
              <w:rPr>
                <w:rFonts w:ascii="PT Astra Serif" w:hAnsi="PT Astra Serif"/>
                <w:sz w:val="24"/>
                <w:szCs w:val="24"/>
              </w:rPr>
              <w:t>021</w:t>
            </w:r>
          </w:p>
        </w:tc>
        <w:tc>
          <w:tcPr>
            <w:tcW w:w="1559" w:type="dxa"/>
            <w:vAlign w:val="center"/>
          </w:tcPr>
          <w:p w:rsidR="00BE150D" w:rsidRPr="00891881" w:rsidRDefault="00BE150D" w:rsidP="008C0ED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</w:t>
            </w:r>
            <w:r w:rsidR="00D114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1881">
              <w:rPr>
                <w:rFonts w:ascii="PT Astra Serif" w:hAnsi="PT Astra Serif"/>
                <w:sz w:val="24"/>
                <w:szCs w:val="24"/>
              </w:rPr>
              <w:t>610</w:t>
            </w:r>
          </w:p>
        </w:tc>
        <w:tc>
          <w:tcPr>
            <w:tcW w:w="1525" w:type="dxa"/>
            <w:vAlign w:val="center"/>
          </w:tcPr>
          <w:p w:rsidR="00BE150D" w:rsidRPr="00891881" w:rsidRDefault="00BE150D" w:rsidP="009F53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</w:t>
            </w:r>
            <w:r w:rsidR="00D114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91881">
              <w:rPr>
                <w:rFonts w:ascii="PT Astra Serif" w:hAnsi="PT Astra Serif"/>
                <w:sz w:val="24"/>
                <w:szCs w:val="24"/>
              </w:rPr>
              <w:t>494</w:t>
            </w:r>
          </w:p>
        </w:tc>
      </w:tr>
    </w:tbl>
    <w:p w:rsidR="00F17088" w:rsidRPr="00891881" w:rsidRDefault="00F17088" w:rsidP="0086009D">
      <w:pPr>
        <w:pStyle w:val="22"/>
      </w:pPr>
      <w:bookmarkStart w:id="31" w:name="_Toc125735656"/>
    </w:p>
    <w:p w:rsidR="00F17088" w:rsidRPr="00891881" w:rsidRDefault="00F17088" w:rsidP="0086009D">
      <w:pPr>
        <w:pStyle w:val="22"/>
      </w:pPr>
    </w:p>
    <w:p w:rsidR="009043E8" w:rsidRPr="00227C7F" w:rsidRDefault="00170FA4" w:rsidP="0086009D">
      <w:pPr>
        <w:pStyle w:val="22"/>
        <w:rPr>
          <w:sz w:val="26"/>
          <w:szCs w:val="26"/>
        </w:rPr>
      </w:pPr>
      <w:r w:rsidRPr="00227C7F">
        <w:rPr>
          <w:sz w:val="26"/>
          <w:szCs w:val="26"/>
        </w:rPr>
        <w:t>9</w:t>
      </w:r>
      <w:r w:rsidR="009043E8" w:rsidRPr="00227C7F">
        <w:rPr>
          <w:sz w:val="26"/>
          <w:szCs w:val="26"/>
        </w:rPr>
        <w:t>.3. Поддержка инициативных проектов</w:t>
      </w:r>
      <w:bookmarkEnd w:id="31"/>
    </w:p>
    <w:p w:rsidR="00513D4B" w:rsidRPr="00227C7F" w:rsidRDefault="00513D4B" w:rsidP="0086009D">
      <w:pPr>
        <w:pStyle w:val="22"/>
        <w:rPr>
          <w:sz w:val="26"/>
          <w:szCs w:val="26"/>
          <w:highlight w:val="yellow"/>
        </w:rPr>
      </w:pPr>
    </w:p>
    <w:p w:rsidR="003116DA" w:rsidRPr="00227C7F" w:rsidRDefault="003116DA" w:rsidP="003116DA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lastRenderedPageBreak/>
        <w:t>Вовлечение граждан в решение вопросов местного значения, поддержка инициатив является эффективным фактором развития территорий, особенно местных сообществ.</w:t>
      </w:r>
    </w:p>
    <w:p w:rsidR="00704C7A" w:rsidRPr="00227C7F" w:rsidRDefault="00704C7A" w:rsidP="00EE31F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Для участия во </w:t>
      </w:r>
      <w:r w:rsidRPr="00227C7F">
        <w:rPr>
          <w:rFonts w:ascii="PT Astra Serif" w:hAnsi="PT Astra Serif"/>
          <w:sz w:val="26"/>
          <w:szCs w:val="26"/>
          <w:lang w:val="en-US"/>
        </w:rPr>
        <w:t>II</w:t>
      </w:r>
      <w:r w:rsidRPr="00227C7F">
        <w:rPr>
          <w:rFonts w:ascii="PT Astra Serif" w:hAnsi="PT Astra Serif"/>
          <w:sz w:val="26"/>
          <w:szCs w:val="26"/>
        </w:rPr>
        <w:t xml:space="preserve"> региональном конкурсе инициативных проектов администрацией города совместно с горожанами </w:t>
      </w:r>
      <w:r w:rsidR="00A10217" w:rsidRPr="00227C7F">
        <w:rPr>
          <w:rFonts w:ascii="PT Astra Serif" w:hAnsi="PT Astra Serif"/>
          <w:sz w:val="26"/>
          <w:szCs w:val="26"/>
        </w:rPr>
        <w:t xml:space="preserve">было </w:t>
      </w:r>
      <w:r w:rsidRPr="00227C7F">
        <w:rPr>
          <w:rFonts w:ascii="PT Astra Serif" w:hAnsi="PT Astra Serif"/>
          <w:sz w:val="26"/>
          <w:szCs w:val="26"/>
        </w:rPr>
        <w:t xml:space="preserve">подготовлено 6 проектов. Победителями конкурсного отбора </w:t>
      </w:r>
      <w:proofErr w:type="gramStart"/>
      <w:r w:rsidRPr="00227C7F">
        <w:rPr>
          <w:rFonts w:ascii="PT Astra Serif" w:hAnsi="PT Astra Serif"/>
          <w:sz w:val="26"/>
          <w:szCs w:val="26"/>
        </w:rPr>
        <w:t>признаны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2 проекта:</w:t>
      </w:r>
    </w:p>
    <w:p w:rsidR="00777089" w:rsidRPr="00227C7F" w:rsidRDefault="00704C7A" w:rsidP="00777089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227C7F">
        <w:rPr>
          <w:rFonts w:ascii="PT Astra Serif" w:hAnsi="PT Astra Serif"/>
          <w:sz w:val="26"/>
          <w:szCs w:val="26"/>
        </w:rPr>
        <w:t>Создание безопасных и комфортных условий для проживания в микрорайоне 14</w:t>
      </w:r>
      <w:r w:rsidR="00492AA6" w:rsidRPr="00227C7F">
        <w:rPr>
          <w:rFonts w:ascii="PT Astra Serif" w:hAnsi="PT Astra Serif"/>
          <w:sz w:val="26"/>
          <w:szCs w:val="26"/>
        </w:rPr>
        <w:t xml:space="preserve"> «</w:t>
      </w:r>
      <w:r w:rsidRPr="00227C7F">
        <w:rPr>
          <w:rFonts w:ascii="PT Astra Serif" w:hAnsi="PT Astra Serif"/>
          <w:sz w:val="26"/>
          <w:szCs w:val="26"/>
        </w:rPr>
        <w:t>А</w:t>
      </w:r>
      <w:r w:rsidR="00492AA6" w:rsidRPr="00227C7F">
        <w:rPr>
          <w:rFonts w:ascii="PT Astra Serif" w:hAnsi="PT Astra Serif"/>
          <w:sz w:val="26"/>
          <w:szCs w:val="26"/>
        </w:rPr>
        <w:t>»</w:t>
      </w:r>
      <w:r w:rsidRPr="00227C7F">
        <w:rPr>
          <w:rFonts w:ascii="PT Astra Serif" w:hAnsi="PT Astra Serif"/>
          <w:sz w:val="26"/>
          <w:szCs w:val="26"/>
        </w:rPr>
        <w:t xml:space="preserve"> (в границах </w:t>
      </w:r>
      <w:r w:rsidR="00492AA6" w:rsidRPr="00227C7F">
        <w:rPr>
          <w:rFonts w:ascii="PT Astra Serif" w:hAnsi="PT Astra Serif"/>
          <w:sz w:val="26"/>
          <w:szCs w:val="26"/>
        </w:rPr>
        <w:t xml:space="preserve">ТОС </w:t>
      </w:r>
      <w:r w:rsidRPr="00227C7F">
        <w:rPr>
          <w:rFonts w:ascii="PT Astra Serif" w:hAnsi="PT Astra Serif"/>
          <w:sz w:val="26"/>
          <w:szCs w:val="26"/>
        </w:rPr>
        <w:t>«Снегири»</w:t>
      </w:r>
      <w:r w:rsidR="00B11E56" w:rsidRPr="00227C7F">
        <w:rPr>
          <w:rFonts w:ascii="PT Astra Serif" w:hAnsi="PT Astra Serif"/>
          <w:sz w:val="26"/>
          <w:szCs w:val="26"/>
        </w:rPr>
        <w:t>)</w:t>
      </w:r>
      <w:r w:rsidRPr="00227C7F">
        <w:rPr>
          <w:rFonts w:ascii="PT Astra Serif" w:hAnsi="PT Astra Serif"/>
          <w:sz w:val="26"/>
          <w:szCs w:val="26"/>
        </w:rPr>
        <w:t>: улицы Александровская, Андреевская, Давыдовская, Луговая)</w:t>
      </w:r>
      <w:r w:rsidR="00777089" w:rsidRPr="00227C7F">
        <w:rPr>
          <w:rFonts w:ascii="PT Astra Serif" w:hAnsi="PT Astra Serif"/>
          <w:sz w:val="26"/>
          <w:szCs w:val="26"/>
        </w:rPr>
        <w:t>.</w:t>
      </w:r>
      <w:proofErr w:type="gramEnd"/>
    </w:p>
    <w:p w:rsidR="00777089" w:rsidRPr="00227C7F" w:rsidRDefault="00777089" w:rsidP="006E65F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 xml:space="preserve">Благодаря эффективной деятельности созданного жителями 14 «А» микрорайона </w:t>
      </w:r>
      <w:r w:rsidR="005E0513" w:rsidRPr="00227C7F">
        <w:rPr>
          <w:rFonts w:ascii="PT Astra Serif" w:hAnsi="PT Astra Serif"/>
          <w:sz w:val="26"/>
          <w:szCs w:val="26"/>
        </w:rPr>
        <w:t xml:space="preserve">ТОС </w:t>
      </w:r>
      <w:r w:rsidRPr="00227C7F">
        <w:rPr>
          <w:rFonts w:ascii="PT Astra Serif" w:hAnsi="PT Astra Serif"/>
          <w:sz w:val="26"/>
          <w:szCs w:val="26"/>
        </w:rPr>
        <w:t>«Снегири», привлечены финансовые средства из бюджета Ханты-Мансийского автономного округа – Югры, средства бюджета и жителей микрорайона города на общую сумму в 14,9 млн. рублей</w:t>
      </w:r>
      <w:r w:rsidR="003F1F5B" w:rsidRPr="00227C7F">
        <w:rPr>
          <w:rFonts w:ascii="PT Astra Serif" w:hAnsi="PT Astra Serif"/>
          <w:sz w:val="26"/>
          <w:szCs w:val="26"/>
        </w:rPr>
        <w:t>, в том числе 10,0 млн. рублей –</w:t>
      </w:r>
      <w:r w:rsidR="00435718" w:rsidRPr="00227C7F">
        <w:rPr>
          <w:rFonts w:ascii="PT Astra Serif" w:hAnsi="PT Astra Serif"/>
          <w:sz w:val="26"/>
          <w:szCs w:val="26"/>
        </w:rPr>
        <w:t xml:space="preserve"> </w:t>
      </w:r>
      <w:r w:rsidR="003F1F5B" w:rsidRPr="00227C7F">
        <w:rPr>
          <w:rFonts w:ascii="PT Astra Serif" w:hAnsi="PT Astra Serif"/>
          <w:sz w:val="26"/>
          <w:szCs w:val="26"/>
        </w:rPr>
        <w:t>средства окружного бюджета, 4,6 млн. рублей за счет средств бюджета города и 0,3 млн. рублей - средства жителей</w:t>
      </w:r>
      <w:r w:rsidRPr="00227C7F">
        <w:rPr>
          <w:rFonts w:ascii="PT Astra Serif" w:hAnsi="PT Astra Serif"/>
          <w:sz w:val="26"/>
          <w:szCs w:val="26"/>
        </w:rPr>
        <w:t>.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Работы, запланированные проектом в 2022 году</w:t>
      </w:r>
      <w:r w:rsidR="00435718" w:rsidRPr="00227C7F">
        <w:rPr>
          <w:rFonts w:ascii="PT Astra Serif" w:hAnsi="PT Astra Serif"/>
          <w:sz w:val="26"/>
          <w:szCs w:val="26"/>
        </w:rPr>
        <w:t>,</w:t>
      </w:r>
      <w:r w:rsidR="006E65F8" w:rsidRPr="00227C7F">
        <w:rPr>
          <w:rFonts w:ascii="PT Astra Serif" w:hAnsi="PT Astra Serif"/>
          <w:sz w:val="26"/>
          <w:szCs w:val="26"/>
        </w:rPr>
        <w:t xml:space="preserve"> проведены в полном объеме: выполнены проезды в щебеночном исполнении (12,0 тыс. кв.м.),</w:t>
      </w:r>
      <w:r w:rsidR="006B635D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тротуар </w:t>
      </w:r>
      <w:r w:rsidR="006E65F8" w:rsidRPr="00227C7F">
        <w:rPr>
          <w:rFonts w:ascii="PT Astra Serif" w:hAnsi="PT Astra Serif"/>
          <w:sz w:val="26"/>
          <w:szCs w:val="26"/>
        </w:rPr>
        <w:t>(</w:t>
      </w:r>
      <w:r w:rsidRPr="00227C7F">
        <w:rPr>
          <w:rFonts w:ascii="PT Astra Serif" w:hAnsi="PT Astra Serif"/>
          <w:sz w:val="26"/>
          <w:szCs w:val="26"/>
        </w:rPr>
        <w:t>285 м</w:t>
      </w:r>
      <w:r w:rsidR="006E65F8" w:rsidRPr="00227C7F">
        <w:rPr>
          <w:rFonts w:ascii="PT Astra Serif" w:hAnsi="PT Astra Serif"/>
          <w:sz w:val="26"/>
          <w:szCs w:val="26"/>
        </w:rPr>
        <w:t>)</w:t>
      </w:r>
      <w:r w:rsidRPr="00227C7F">
        <w:rPr>
          <w:rFonts w:ascii="PT Astra Serif" w:hAnsi="PT Astra Serif"/>
          <w:sz w:val="26"/>
          <w:szCs w:val="26"/>
        </w:rPr>
        <w:t xml:space="preserve">, площадка из брусчатки </w:t>
      </w:r>
      <w:r w:rsidR="006E65F8" w:rsidRPr="00227C7F">
        <w:rPr>
          <w:rFonts w:ascii="PT Astra Serif" w:hAnsi="PT Astra Serif"/>
          <w:sz w:val="26"/>
          <w:szCs w:val="26"/>
        </w:rPr>
        <w:t>(76 кв. м)</w:t>
      </w:r>
      <w:r w:rsidRPr="00227C7F">
        <w:rPr>
          <w:rFonts w:ascii="PT Astra Serif" w:hAnsi="PT Astra Serif"/>
          <w:sz w:val="26"/>
          <w:szCs w:val="26"/>
        </w:rPr>
        <w:t xml:space="preserve">, устройство покрытия детской площадки из плиток на основе резиновой крошки </w:t>
      </w:r>
      <w:r w:rsidR="006E65F8" w:rsidRPr="00227C7F">
        <w:rPr>
          <w:rFonts w:ascii="PT Astra Serif" w:hAnsi="PT Astra Serif"/>
          <w:sz w:val="26"/>
          <w:szCs w:val="26"/>
        </w:rPr>
        <w:t>(</w:t>
      </w:r>
      <w:r w:rsidRPr="00227C7F">
        <w:rPr>
          <w:rFonts w:ascii="PT Astra Serif" w:hAnsi="PT Astra Serif"/>
          <w:sz w:val="26"/>
          <w:szCs w:val="26"/>
        </w:rPr>
        <w:t>482,58 кв. м</w:t>
      </w:r>
      <w:r w:rsidR="006E65F8" w:rsidRPr="00227C7F">
        <w:rPr>
          <w:rFonts w:ascii="PT Astra Serif" w:hAnsi="PT Astra Serif"/>
          <w:sz w:val="26"/>
          <w:szCs w:val="26"/>
        </w:rPr>
        <w:t>).</w:t>
      </w:r>
    </w:p>
    <w:p w:rsidR="00B80B59" w:rsidRPr="00227C7F" w:rsidRDefault="00B80B59" w:rsidP="00B80B59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Опыт реализации инициативного проекта был представлен на II зимней школе консультантов инициативного бюджетирования, состоявшейся 17-18 декабря в Сургуте.</w:t>
      </w:r>
    </w:p>
    <w:p w:rsidR="002C5608" w:rsidRPr="00227C7F" w:rsidRDefault="002C5608" w:rsidP="002C5608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Следует отметить, что деятельность ТОС «Снегири»</w:t>
      </w:r>
      <w:r w:rsidR="006B635D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направлена не только на благоустройство территории, в 2022 году продолжена практика проведения социокультурных мероприятий: проведен фестиваль «Добрые соседи», цикл новогодних мероприятий. Финансовое обеспечение мероприятий составили денежные средства, полученные по итогам участия ТОС</w:t>
      </w:r>
      <w:r w:rsidR="008F7238" w:rsidRPr="00227C7F">
        <w:rPr>
          <w:rFonts w:ascii="PT Astra Serif" w:hAnsi="PT Astra Serif"/>
          <w:sz w:val="26"/>
          <w:szCs w:val="26"/>
        </w:rPr>
        <w:t xml:space="preserve"> «Снегири»</w:t>
      </w:r>
      <w:r w:rsidRPr="00227C7F">
        <w:rPr>
          <w:rFonts w:ascii="PT Astra Serif" w:hAnsi="PT Astra Serif"/>
          <w:sz w:val="26"/>
          <w:szCs w:val="26"/>
        </w:rPr>
        <w:t xml:space="preserve"> в конкурсе на получение субсидии из бюджета города Югорска и гранта Президента Российской Федерации.</w:t>
      </w:r>
    </w:p>
    <w:p w:rsidR="00704C7A" w:rsidRPr="00227C7F" w:rsidRDefault="00704C7A" w:rsidP="00EE31FA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2. Благоустройство дворовой территории многоквартирных домов №</w:t>
      </w:r>
      <w:r w:rsidR="00D970D9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1, №</w:t>
      </w:r>
      <w:r w:rsidR="00D970D9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3, №</w:t>
      </w:r>
      <w:r w:rsidR="00D970D9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5 по улице 40 лет Победы в городе Югорске.</w:t>
      </w:r>
    </w:p>
    <w:p w:rsidR="00EE31FA" w:rsidRPr="00227C7F" w:rsidRDefault="006E65F8" w:rsidP="00A874B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 w:cs="Times New Roman"/>
          <w:color w:val="000000"/>
          <w:sz w:val="26"/>
          <w:szCs w:val="26"/>
        </w:rPr>
        <w:t>Инициативный проект, подготовленный а</w:t>
      </w:r>
      <w:r w:rsidR="00EE31FA" w:rsidRPr="00227C7F">
        <w:rPr>
          <w:rFonts w:ascii="PT Astra Serif" w:hAnsi="PT Astra Serif" w:cs="Times New Roman"/>
          <w:color w:val="000000"/>
          <w:sz w:val="26"/>
          <w:szCs w:val="26"/>
        </w:rPr>
        <w:t>ктивными жителями</w:t>
      </w:r>
      <w:r w:rsidR="00A874B7" w:rsidRPr="00227C7F">
        <w:rPr>
          <w:rFonts w:ascii="PT Astra Serif" w:hAnsi="PT Astra Serif" w:cs="Times New Roman"/>
          <w:color w:val="000000"/>
          <w:sz w:val="26"/>
          <w:szCs w:val="26"/>
        </w:rPr>
        <w:t>,</w:t>
      </w:r>
      <w:r w:rsidR="00EE31FA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 совместно с депутатом Ольгой Шевченко</w:t>
      </w:r>
      <w:r w:rsidR="00A874B7" w:rsidRPr="00227C7F">
        <w:rPr>
          <w:rFonts w:ascii="PT Astra Serif" w:hAnsi="PT Astra Serif" w:cs="Times New Roman"/>
          <w:color w:val="000000"/>
          <w:sz w:val="26"/>
          <w:szCs w:val="26"/>
        </w:rPr>
        <w:t>,</w:t>
      </w:r>
      <w:r w:rsidR="00EE31FA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 получил из бюджета автономного округа финансовую поддержку </w:t>
      </w:r>
      <w:r w:rsidR="00A874B7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в сумме </w:t>
      </w:r>
      <w:r w:rsidR="003F1F5B" w:rsidRPr="00227C7F">
        <w:rPr>
          <w:rFonts w:ascii="PT Astra Serif" w:hAnsi="PT Astra Serif" w:cs="Times New Roman"/>
          <w:color w:val="000000"/>
          <w:sz w:val="26"/>
          <w:szCs w:val="26"/>
        </w:rPr>
        <w:t>3,8</w:t>
      </w:r>
      <w:r w:rsidR="00B82575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3F1F5B" w:rsidRPr="00227C7F">
        <w:rPr>
          <w:rFonts w:ascii="PT Astra Serif" w:hAnsi="PT Astra Serif" w:cs="Times New Roman"/>
          <w:color w:val="000000"/>
          <w:sz w:val="26"/>
          <w:szCs w:val="26"/>
        </w:rPr>
        <w:t>млн. рублей и</w:t>
      </w:r>
      <w:r w:rsidR="00A874B7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 из </w:t>
      </w:r>
      <w:r w:rsidR="00463937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городского </w:t>
      </w:r>
      <w:r w:rsidR="00A874B7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бюджета </w:t>
      </w:r>
      <w:r w:rsidR="00A24EC9" w:rsidRPr="00227C7F">
        <w:rPr>
          <w:rFonts w:ascii="PT Astra Serif" w:hAnsi="PT Astra Serif" w:cs="Times New Roman"/>
          <w:color w:val="000000"/>
          <w:sz w:val="26"/>
          <w:szCs w:val="26"/>
        </w:rPr>
        <w:t>-</w:t>
      </w:r>
      <w:r w:rsidR="00341005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754518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1,9 </w:t>
      </w:r>
      <w:r w:rsidR="00A874B7" w:rsidRPr="00227C7F">
        <w:rPr>
          <w:rFonts w:ascii="PT Astra Serif" w:hAnsi="PT Astra Serif" w:cs="Times New Roman"/>
          <w:color w:val="000000"/>
          <w:sz w:val="26"/>
          <w:szCs w:val="26"/>
        </w:rPr>
        <w:t>млн. рублей</w:t>
      </w:r>
      <w:r w:rsidRPr="00227C7F">
        <w:rPr>
          <w:rFonts w:ascii="PT Astra Serif" w:hAnsi="PT Astra Serif" w:cs="Times New Roman"/>
          <w:color w:val="000000"/>
          <w:sz w:val="26"/>
          <w:szCs w:val="26"/>
        </w:rPr>
        <w:t>, в результате:</w:t>
      </w:r>
      <w:r w:rsidR="006B635D" w:rsidRPr="00227C7F">
        <w:rPr>
          <w:rFonts w:ascii="PT Astra Serif" w:hAnsi="PT Astra Serif" w:cs="Times New Roman"/>
          <w:color w:val="000000"/>
          <w:sz w:val="26"/>
          <w:szCs w:val="26"/>
        </w:rPr>
        <w:t xml:space="preserve"> </w:t>
      </w:r>
      <w:r w:rsidR="00EE31FA" w:rsidRPr="00227C7F">
        <w:rPr>
          <w:rFonts w:ascii="PT Astra Serif" w:hAnsi="PT Astra Serif"/>
          <w:sz w:val="26"/>
          <w:szCs w:val="26"/>
        </w:rPr>
        <w:t>обустроен</w:t>
      </w:r>
      <w:r w:rsidR="00EA632F" w:rsidRPr="00227C7F">
        <w:rPr>
          <w:rFonts w:ascii="PT Astra Serif" w:hAnsi="PT Astra Serif"/>
          <w:sz w:val="26"/>
          <w:szCs w:val="26"/>
        </w:rPr>
        <w:t>ы</w:t>
      </w:r>
      <w:r w:rsidR="00EE31FA" w:rsidRPr="00227C7F">
        <w:rPr>
          <w:rFonts w:ascii="PT Astra Serif" w:hAnsi="PT Astra Serif"/>
          <w:sz w:val="26"/>
          <w:szCs w:val="26"/>
        </w:rPr>
        <w:t xml:space="preserve"> 2 пешеходных тротуара</w:t>
      </w:r>
      <w:r w:rsidR="00814B78" w:rsidRPr="00227C7F">
        <w:rPr>
          <w:rFonts w:ascii="PT Astra Serif" w:hAnsi="PT Astra Serif"/>
          <w:sz w:val="26"/>
          <w:szCs w:val="26"/>
        </w:rPr>
        <w:t xml:space="preserve"> (220 кв.м.</w:t>
      </w:r>
      <w:r w:rsidRPr="00227C7F">
        <w:rPr>
          <w:rFonts w:ascii="PT Astra Serif" w:hAnsi="PT Astra Serif"/>
          <w:sz w:val="26"/>
          <w:szCs w:val="26"/>
        </w:rPr>
        <w:t>)</w:t>
      </w:r>
      <w:r w:rsidR="00EE31FA" w:rsidRPr="00227C7F">
        <w:rPr>
          <w:rFonts w:ascii="PT Astra Serif" w:hAnsi="PT Astra Serif"/>
          <w:sz w:val="26"/>
          <w:szCs w:val="26"/>
        </w:rPr>
        <w:t>, установлены</w:t>
      </w:r>
      <w:r w:rsidR="00C9578A" w:rsidRPr="00227C7F">
        <w:rPr>
          <w:rFonts w:ascii="PT Astra Serif" w:hAnsi="PT Astra Serif"/>
          <w:sz w:val="26"/>
          <w:szCs w:val="26"/>
        </w:rPr>
        <w:t xml:space="preserve"> </w:t>
      </w:r>
      <w:r w:rsidR="00EE31FA" w:rsidRPr="00227C7F">
        <w:rPr>
          <w:rFonts w:ascii="PT Astra Serif" w:hAnsi="PT Astra Serif"/>
          <w:sz w:val="26"/>
          <w:szCs w:val="26"/>
        </w:rPr>
        <w:t>6 уличных тренажеров,</w:t>
      </w:r>
      <w:r w:rsidR="006B635D" w:rsidRPr="00227C7F">
        <w:rPr>
          <w:rFonts w:ascii="PT Astra Serif" w:hAnsi="PT Astra Serif"/>
          <w:sz w:val="26"/>
          <w:szCs w:val="26"/>
        </w:rPr>
        <w:t xml:space="preserve"> </w:t>
      </w:r>
      <w:r w:rsidR="00EA632F" w:rsidRPr="00227C7F">
        <w:rPr>
          <w:rFonts w:ascii="PT Astra Serif" w:hAnsi="PT Astra Serif"/>
          <w:sz w:val="26"/>
          <w:szCs w:val="26"/>
        </w:rPr>
        <w:t>беседка,</w:t>
      </w:r>
      <w:r w:rsidR="006B635D" w:rsidRPr="00227C7F">
        <w:rPr>
          <w:rFonts w:ascii="PT Astra Serif" w:hAnsi="PT Astra Serif"/>
          <w:sz w:val="26"/>
          <w:szCs w:val="26"/>
        </w:rPr>
        <w:t xml:space="preserve"> </w:t>
      </w:r>
      <w:r w:rsidR="00EE31FA" w:rsidRPr="00227C7F">
        <w:rPr>
          <w:rFonts w:ascii="PT Astra Serif" w:hAnsi="PT Astra Serif"/>
          <w:sz w:val="26"/>
          <w:szCs w:val="26"/>
        </w:rPr>
        <w:t>дополнительное игровое детское оборудование, заменено ограждение территории детской игровой площадки от проезжей части</w:t>
      </w:r>
      <w:r w:rsidRPr="00227C7F">
        <w:rPr>
          <w:rFonts w:ascii="PT Astra Serif" w:hAnsi="PT Astra Serif"/>
          <w:sz w:val="26"/>
          <w:szCs w:val="26"/>
        </w:rPr>
        <w:t xml:space="preserve"> (230 м)</w:t>
      </w:r>
      <w:r w:rsidR="00EE31FA" w:rsidRPr="00227C7F">
        <w:rPr>
          <w:rFonts w:ascii="PT Astra Serif" w:hAnsi="PT Astra Serif"/>
          <w:sz w:val="26"/>
          <w:szCs w:val="26"/>
        </w:rPr>
        <w:t>, 5 скамеек</w:t>
      </w:r>
      <w:r w:rsidRPr="00227C7F">
        <w:rPr>
          <w:rFonts w:ascii="PT Astra Serif" w:hAnsi="PT Astra Serif"/>
          <w:sz w:val="26"/>
          <w:szCs w:val="26"/>
        </w:rPr>
        <w:t>.</w:t>
      </w:r>
      <w:proofErr w:type="gramEnd"/>
    </w:p>
    <w:p w:rsidR="001D7BDE" w:rsidRPr="00227C7F" w:rsidRDefault="009C3F1B" w:rsidP="00A874B7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По итогам 2022 года</w:t>
      </w:r>
      <w:r w:rsidR="001D7BDE" w:rsidRPr="00227C7F">
        <w:rPr>
          <w:rFonts w:ascii="PT Astra Serif" w:hAnsi="PT Astra Serif"/>
          <w:sz w:val="26"/>
          <w:szCs w:val="26"/>
        </w:rPr>
        <w:t xml:space="preserve"> город Югорск:</w:t>
      </w:r>
    </w:p>
    <w:p w:rsidR="001D7BDE" w:rsidRPr="00227C7F" w:rsidRDefault="001D7BDE" w:rsidP="00A874B7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занял </w:t>
      </w:r>
      <w:r w:rsidR="00A874B7" w:rsidRPr="00227C7F">
        <w:rPr>
          <w:rFonts w:ascii="PT Astra Serif" w:hAnsi="PT Astra Serif"/>
          <w:sz w:val="26"/>
          <w:szCs w:val="26"/>
        </w:rPr>
        <w:t>3</w:t>
      </w:r>
      <w:r w:rsidRPr="00227C7F">
        <w:rPr>
          <w:rFonts w:ascii="PT Astra Serif" w:hAnsi="PT Astra Serif"/>
          <w:sz w:val="26"/>
          <w:szCs w:val="26"/>
        </w:rPr>
        <w:t xml:space="preserve"> место в региональном этапе Всероссийского конкурса «Лучшая муниципальная практика» </w:t>
      </w:r>
      <w:proofErr w:type="gramStart"/>
      <w:r w:rsidRPr="00227C7F">
        <w:rPr>
          <w:rFonts w:ascii="PT Astra Serif" w:hAnsi="PT Astra Serif"/>
          <w:sz w:val="26"/>
          <w:szCs w:val="26"/>
        </w:rPr>
        <w:t>в</w:t>
      </w:r>
      <w:proofErr w:type="gramEnd"/>
      <w:r w:rsidR="006B635D" w:rsidRPr="00227C7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227C7F">
        <w:rPr>
          <w:rFonts w:ascii="PT Astra Serif" w:hAnsi="PT Astra Serif"/>
          <w:sz w:val="26"/>
          <w:szCs w:val="26"/>
        </w:rPr>
        <w:t>Хант</w:t>
      </w:r>
      <w:r w:rsidR="0083272D" w:rsidRPr="00227C7F">
        <w:rPr>
          <w:rFonts w:ascii="PT Astra Serif" w:hAnsi="PT Astra Serif"/>
          <w:sz w:val="26"/>
          <w:szCs w:val="26"/>
        </w:rPr>
        <w:t>ы-Мансийском</w:t>
      </w:r>
      <w:proofErr w:type="gramEnd"/>
      <w:r w:rsidR="0083272D" w:rsidRPr="00227C7F">
        <w:rPr>
          <w:rFonts w:ascii="PT Astra Serif" w:hAnsi="PT Astra Serif"/>
          <w:sz w:val="26"/>
          <w:szCs w:val="26"/>
        </w:rPr>
        <w:t xml:space="preserve"> автономном округе -</w:t>
      </w:r>
      <w:r w:rsidRPr="00227C7F">
        <w:rPr>
          <w:rFonts w:ascii="PT Astra Serif" w:hAnsi="PT Astra Serif"/>
          <w:sz w:val="26"/>
          <w:szCs w:val="26"/>
        </w:rPr>
        <w:t xml:space="preserve"> Югре в номинации «Обеспечение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формах». Практика направлена для участия в федеральном этапе для представления лучших практик от Югры</w:t>
      </w:r>
      <w:r w:rsidR="00A874B7" w:rsidRPr="00227C7F">
        <w:rPr>
          <w:rFonts w:ascii="PT Astra Serif" w:hAnsi="PT Astra Serif"/>
          <w:sz w:val="26"/>
          <w:szCs w:val="26"/>
        </w:rPr>
        <w:t>;</w:t>
      </w:r>
    </w:p>
    <w:p w:rsidR="00BE150D" w:rsidRPr="00227C7F" w:rsidRDefault="001D7BDE" w:rsidP="00BE150D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занял 2 место в конкурсном отборе муниципальных образований Ханты-</w:t>
      </w:r>
      <w:r w:rsidR="0083272D" w:rsidRPr="00227C7F">
        <w:rPr>
          <w:rFonts w:ascii="PT Astra Serif" w:hAnsi="PT Astra Serif"/>
          <w:sz w:val="26"/>
          <w:szCs w:val="26"/>
        </w:rPr>
        <w:t>Мансийского автономного округа -</w:t>
      </w:r>
      <w:r w:rsidRPr="00227C7F">
        <w:rPr>
          <w:rFonts w:ascii="PT Astra Serif" w:hAnsi="PT Astra Serif"/>
          <w:sz w:val="26"/>
          <w:szCs w:val="26"/>
        </w:rPr>
        <w:t xml:space="preserve"> Югры за реализацию мероприятий, направленных на развитие форм непосредственного осуществления населением местного самоуправления и участия населения в осуществлении местного </w:t>
      </w:r>
    </w:p>
    <w:p w:rsidR="00BE150D" w:rsidRPr="00227C7F" w:rsidRDefault="002C5608" w:rsidP="00FF0507">
      <w:pPr>
        <w:spacing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 каждым годом растет число</w:t>
      </w:r>
      <w:r w:rsidR="00BE150D" w:rsidRPr="00227C7F">
        <w:rPr>
          <w:rFonts w:ascii="PT Astra Serif" w:hAnsi="PT Astra Serif"/>
          <w:sz w:val="26"/>
          <w:szCs w:val="26"/>
        </w:rPr>
        <w:t xml:space="preserve"> граждан</w:t>
      </w:r>
      <w:r w:rsidR="00E316A0" w:rsidRPr="00227C7F">
        <w:rPr>
          <w:rFonts w:ascii="PT Astra Serif" w:hAnsi="PT Astra Serif"/>
          <w:sz w:val="26"/>
          <w:szCs w:val="26"/>
        </w:rPr>
        <w:t>,</w:t>
      </w:r>
      <w:r w:rsidRPr="00227C7F">
        <w:rPr>
          <w:rFonts w:ascii="PT Astra Serif" w:hAnsi="PT Astra Serif"/>
          <w:sz w:val="26"/>
          <w:szCs w:val="26"/>
        </w:rPr>
        <w:t xml:space="preserve"> принимающих</w:t>
      </w:r>
      <w:r w:rsidR="00BE150D" w:rsidRPr="00227C7F">
        <w:rPr>
          <w:rFonts w:ascii="PT Astra Serif" w:hAnsi="PT Astra Serif"/>
          <w:sz w:val="26"/>
          <w:szCs w:val="26"/>
        </w:rPr>
        <w:t xml:space="preserve"> участие в конкурсе на получение гранта Губернатора Ханты-Мансийского автономного округа – Югры на развитие гражданского общества для физических лиц. В соответствии с итогами </w:t>
      </w:r>
      <w:r w:rsidR="00BE150D" w:rsidRPr="00227C7F">
        <w:rPr>
          <w:rFonts w:ascii="PT Astra Serif" w:hAnsi="PT Astra Serif"/>
          <w:sz w:val="26"/>
          <w:szCs w:val="26"/>
        </w:rPr>
        <w:lastRenderedPageBreak/>
        <w:t xml:space="preserve">конкурса </w:t>
      </w:r>
      <w:r w:rsidRPr="00227C7F">
        <w:rPr>
          <w:rFonts w:ascii="PT Astra Serif" w:hAnsi="PT Astra Serif"/>
          <w:sz w:val="26"/>
          <w:szCs w:val="26"/>
        </w:rPr>
        <w:t xml:space="preserve">2022 года </w:t>
      </w:r>
      <w:r w:rsidR="00BE150D" w:rsidRPr="00227C7F">
        <w:rPr>
          <w:rFonts w:ascii="PT Astra Serif" w:hAnsi="PT Astra Serif"/>
          <w:sz w:val="26"/>
          <w:szCs w:val="26"/>
        </w:rPr>
        <w:t xml:space="preserve">в 2023 году </w:t>
      </w:r>
      <w:proofErr w:type="spellStart"/>
      <w:r w:rsidR="00BE150D" w:rsidRPr="00227C7F">
        <w:rPr>
          <w:rFonts w:ascii="PT Astra Serif" w:hAnsi="PT Astra Serif"/>
          <w:sz w:val="26"/>
          <w:szCs w:val="26"/>
        </w:rPr>
        <w:t>югорчанами</w:t>
      </w:r>
      <w:proofErr w:type="spellEnd"/>
      <w:r w:rsidR="00BE150D" w:rsidRPr="00227C7F">
        <w:rPr>
          <w:rFonts w:ascii="PT Astra Serif" w:hAnsi="PT Astra Serif"/>
          <w:sz w:val="26"/>
          <w:szCs w:val="26"/>
        </w:rPr>
        <w:t xml:space="preserve"> будут реализованы 10 проектов, из бюджета автономного округа будет привлечено более 2</w:t>
      </w:r>
      <w:r w:rsidR="00E316A0" w:rsidRPr="00227C7F">
        <w:rPr>
          <w:rFonts w:ascii="PT Astra Serif" w:hAnsi="PT Astra Serif"/>
          <w:sz w:val="26"/>
          <w:szCs w:val="26"/>
        </w:rPr>
        <w:t>,0</w:t>
      </w:r>
      <w:r w:rsidR="00BE150D" w:rsidRPr="00227C7F">
        <w:rPr>
          <w:rFonts w:ascii="PT Astra Serif" w:hAnsi="PT Astra Serif"/>
          <w:sz w:val="26"/>
          <w:szCs w:val="26"/>
        </w:rPr>
        <w:t xml:space="preserve"> млн</w:t>
      </w:r>
      <w:r w:rsidR="0069269F" w:rsidRPr="00227C7F">
        <w:rPr>
          <w:rFonts w:ascii="PT Astra Serif" w:hAnsi="PT Astra Serif"/>
          <w:sz w:val="26"/>
          <w:szCs w:val="26"/>
        </w:rPr>
        <w:t>.</w:t>
      </w:r>
      <w:r w:rsidR="00BE150D" w:rsidRPr="00227C7F">
        <w:rPr>
          <w:rFonts w:ascii="PT Astra Serif" w:hAnsi="PT Astra Serif"/>
          <w:sz w:val="26"/>
          <w:szCs w:val="26"/>
        </w:rPr>
        <w:t xml:space="preserve"> рублей</w:t>
      </w:r>
      <w:r w:rsidR="00EA60DB" w:rsidRPr="00227C7F">
        <w:rPr>
          <w:rFonts w:ascii="PT Astra Serif" w:hAnsi="PT Astra Serif"/>
          <w:sz w:val="26"/>
          <w:szCs w:val="26"/>
        </w:rPr>
        <w:t>.</w:t>
      </w:r>
    </w:p>
    <w:p w:rsidR="00EA60DB" w:rsidRPr="00227C7F" w:rsidRDefault="00EA60DB" w:rsidP="00AE748F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Таблица </w:t>
      </w:r>
      <w:r w:rsidR="00CB5B3C" w:rsidRPr="00227C7F">
        <w:rPr>
          <w:rFonts w:ascii="PT Astra Serif" w:hAnsi="PT Astra Serif"/>
          <w:sz w:val="26"/>
          <w:szCs w:val="26"/>
        </w:rPr>
        <w:t>29</w:t>
      </w:r>
    </w:p>
    <w:p w:rsidR="00EA60DB" w:rsidRPr="00227C7F" w:rsidRDefault="00EA60DB" w:rsidP="00AE748F">
      <w:pPr>
        <w:spacing w:after="0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hAnsi="PT Astra Serif"/>
          <w:b/>
          <w:sz w:val="26"/>
          <w:szCs w:val="26"/>
        </w:rPr>
        <w:t>Результаты конкурсов на получение гранта Губернатора Ханты-Мансийского автономного округа – Югры на развитие гражданского общества для физических лиц</w:t>
      </w:r>
    </w:p>
    <w:p w:rsidR="00AE748F" w:rsidRPr="00891881" w:rsidRDefault="00AE748F" w:rsidP="00AE748F">
      <w:pPr>
        <w:spacing w:after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2268"/>
        <w:gridCol w:w="2942"/>
      </w:tblGrid>
      <w:tr w:rsidR="00BE150D" w:rsidRPr="00891881" w:rsidTr="00F91F2A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Год проведения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Число участников - горожан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Число проектов, признанных победителями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EA60DB" w:rsidP="00EA60DB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Объем финансовой поддержки на реализацию проектов, тыс.</w:t>
            </w:r>
            <w:r w:rsidR="006B635D" w:rsidRPr="0089188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BE150D" w:rsidRPr="00891881">
              <w:rPr>
                <w:rFonts w:ascii="PT Astra Serif" w:hAnsi="PT Astra Serif"/>
                <w:b/>
                <w:sz w:val="24"/>
                <w:szCs w:val="24"/>
              </w:rPr>
              <w:t>рублей</w:t>
            </w:r>
          </w:p>
        </w:tc>
      </w:tr>
      <w:tr w:rsidR="00BE150D" w:rsidRPr="00891881" w:rsidTr="00F91F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 w:rsidP="00EA60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999</w:t>
            </w:r>
            <w:r w:rsidR="00EA60DB" w:rsidRPr="00891881"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</w:tr>
      <w:tr w:rsidR="00BE150D" w:rsidRPr="00891881" w:rsidTr="00F91F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 w:rsidP="00EA60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</w:t>
            </w:r>
            <w:r w:rsidR="00EA60DB" w:rsidRPr="00891881">
              <w:rPr>
                <w:rFonts w:ascii="PT Astra Serif" w:hAnsi="PT Astra Serif"/>
                <w:sz w:val="24"/>
                <w:szCs w:val="24"/>
              </w:rPr>
              <w:t> </w:t>
            </w:r>
            <w:r w:rsidRPr="00891881">
              <w:rPr>
                <w:rFonts w:ascii="PT Astra Serif" w:hAnsi="PT Astra Serif"/>
                <w:sz w:val="24"/>
                <w:szCs w:val="24"/>
              </w:rPr>
              <w:t>247</w:t>
            </w:r>
            <w:r w:rsidR="00EA60DB" w:rsidRPr="00891881">
              <w:rPr>
                <w:rFonts w:ascii="PT Astra Serif" w:hAnsi="PT Astra Serif"/>
                <w:sz w:val="24"/>
                <w:szCs w:val="24"/>
              </w:rPr>
              <w:t>,3</w:t>
            </w:r>
          </w:p>
        </w:tc>
      </w:tr>
      <w:tr w:rsidR="00BE150D" w:rsidRPr="00891881" w:rsidTr="00F91F2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50D" w:rsidRPr="00891881" w:rsidRDefault="00BE150D" w:rsidP="00EA60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</w:t>
            </w:r>
            <w:r w:rsidR="00EA60DB" w:rsidRPr="00891881">
              <w:rPr>
                <w:rFonts w:ascii="PT Astra Serif" w:hAnsi="PT Astra Serif"/>
                <w:sz w:val="24"/>
                <w:szCs w:val="24"/>
              </w:rPr>
              <w:t> </w:t>
            </w:r>
            <w:r w:rsidRPr="00891881">
              <w:rPr>
                <w:rFonts w:ascii="PT Astra Serif" w:hAnsi="PT Astra Serif"/>
                <w:sz w:val="24"/>
                <w:szCs w:val="24"/>
              </w:rPr>
              <w:t>246</w:t>
            </w:r>
            <w:r w:rsidR="00EA60DB" w:rsidRPr="00891881">
              <w:rPr>
                <w:rFonts w:ascii="PT Astra Serif" w:hAnsi="PT Astra Serif"/>
                <w:sz w:val="24"/>
                <w:szCs w:val="24"/>
              </w:rPr>
              <w:t>,1</w:t>
            </w:r>
          </w:p>
        </w:tc>
      </w:tr>
    </w:tbl>
    <w:p w:rsidR="00E0285D" w:rsidRPr="00891881" w:rsidRDefault="00E0285D" w:rsidP="00EA60D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E150D" w:rsidRPr="00227C7F" w:rsidRDefault="00BE150D" w:rsidP="00EA60D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Среди проектов – победителей:</w:t>
      </w:r>
    </w:p>
    <w:p w:rsidR="00BE150D" w:rsidRPr="00227C7F" w:rsidRDefault="00BE150D" w:rsidP="00EA60D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-проект по созданию в доме культуры «МиГ» постоянно действующей интерактивной музейной экспозиции, посвященной 763 истребительному авиационному полк;</w:t>
      </w:r>
    </w:p>
    <w:p w:rsidR="00BE150D" w:rsidRPr="00227C7F" w:rsidRDefault="00BE150D" w:rsidP="00EA60D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проект по развитию технического творчества у студентов </w:t>
      </w:r>
      <w:r w:rsidR="00E94EAF" w:rsidRPr="00227C7F">
        <w:rPr>
          <w:rFonts w:ascii="PT Astra Serif" w:hAnsi="PT Astra Serif"/>
          <w:sz w:val="26"/>
          <w:szCs w:val="26"/>
        </w:rPr>
        <w:t>БУ ПО Ханты-Мансийского автономного округа -  Югры «Югорский политехнический колледж»</w:t>
      </w:r>
      <w:r w:rsidRPr="00227C7F">
        <w:rPr>
          <w:rFonts w:ascii="PT Astra Serif" w:hAnsi="PT Astra Serif"/>
          <w:sz w:val="26"/>
          <w:szCs w:val="26"/>
        </w:rPr>
        <w:t>;</w:t>
      </w:r>
    </w:p>
    <w:p w:rsidR="00BE150D" w:rsidRPr="00227C7F" w:rsidRDefault="00BE150D" w:rsidP="00EA60D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проект по техническому оснащению швейной мастерской, обеспечивающих мобилизованных и добровольцев отдельными видами обмундирования и тактическим снаряжением;</w:t>
      </w:r>
    </w:p>
    <w:p w:rsidR="00BE150D" w:rsidRPr="00227C7F" w:rsidRDefault="00BE150D" w:rsidP="00EA60D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издание книги о главе города – Раисе </w:t>
      </w:r>
      <w:proofErr w:type="spellStart"/>
      <w:r w:rsidRPr="00227C7F">
        <w:rPr>
          <w:rFonts w:ascii="PT Astra Serif" w:hAnsi="PT Astra Serif"/>
          <w:sz w:val="26"/>
          <w:szCs w:val="26"/>
        </w:rPr>
        <w:t>Закиевиче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Салахове;</w:t>
      </w:r>
    </w:p>
    <w:p w:rsidR="00BE150D" w:rsidRPr="00227C7F" w:rsidRDefault="00BE150D" w:rsidP="00EA60D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проведение чемпионата города Югорска по зимнему футболу среди любительских команд;</w:t>
      </w:r>
    </w:p>
    <w:p w:rsidR="00BE150D" w:rsidRPr="00227C7F" w:rsidRDefault="00BE150D" w:rsidP="00EA60D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>- создание оленьей мини-фермы на территории музейно-туристического комплекса «Ворота в Югру».</w:t>
      </w:r>
      <w:proofErr w:type="gramEnd"/>
    </w:p>
    <w:p w:rsidR="00BE150D" w:rsidRPr="00227C7F" w:rsidRDefault="00BE150D" w:rsidP="00EA60D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Отличительной чертой проектов, представленных </w:t>
      </w:r>
      <w:proofErr w:type="spellStart"/>
      <w:r w:rsidRPr="00227C7F">
        <w:rPr>
          <w:rFonts w:ascii="PT Astra Serif" w:hAnsi="PT Astra Serif"/>
          <w:sz w:val="26"/>
          <w:szCs w:val="26"/>
        </w:rPr>
        <w:t>югорчанами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на конкурс в 2022 году, является высокая социальная ориентированность и масштабность.</w:t>
      </w:r>
    </w:p>
    <w:p w:rsidR="00BE150D" w:rsidRPr="00227C7F" w:rsidRDefault="00BE150D" w:rsidP="005C67B3">
      <w:pPr>
        <w:shd w:val="clear" w:color="auto" w:fill="FFFFFF"/>
        <w:spacing w:after="0" w:line="240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5C67B3" w:rsidRPr="00227C7F" w:rsidRDefault="002326F8" w:rsidP="005C67B3">
      <w:pPr>
        <w:shd w:val="clear" w:color="auto" w:fill="FFFFFF"/>
        <w:spacing w:after="0" w:line="240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hAnsi="PT Astra Serif"/>
          <w:b/>
          <w:sz w:val="26"/>
          <w:szCs w:val="26"/>
        </w:rPr>
        <w:t xml:space="preserve">9.4. </w:t>
      </w:r>
      <w:r w:rsidR="005C67B3" w:rsidRPr="00227C7F">
        <w:rPr>
          <w:rFonts w:ascii="PT Astra Serif" w:hAnsi="PT Astra Serif"/>
          <w:b/>
          <w:sz w:val="26"/>
          <w:szCs w:val="26"/>
        </w:rPr>
        <w:t>Информационная открытость власти</w:t>
      </w:r>
    </w:p>
    <w:p w:rsidR="005C67B3" w:rsidRPr="00227C7F" w:rsidRDefault="005C67B3" w:rsidP="005C67B3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Администрация города Югорска последовательно развивает сферу информационной открытости, диалога с гражданами и доведения информации о своей деятельности. Присутствие </w:t>
      </w:r>
      <w:r w:rsidR="00EB6DAA" w:rsidRPr="00227C7F">
        <w:rPr>
          <w:rFonts w:ascii="PT Astra Serif" w:hAnsi="PT Astra Serif"/>
          <w:sz w:val="26"/>
          <w:szCs w:val="26"/>
        </w:rPr>
        <w:t xml:space="preserve">муниципальных органов власти в </w:t>
      </w:r>
      <w:r w:rsidR="00565C50" w:rsidRPr="00227C7F">
        <w:rPr>
          <w:rFonts w:ascii="PT Astra Serif" w:hAnsi="PT Astra Serif"/>
          <w:sz w:val="26"/>
          <w:szCs w:val="26"/>
        </w:rPr>
        <w:t xml:space="preserve">сети </w:t>
      </w:r>
      <w:r w:rsidR="00EB6DAA" w:rsidRPr="00227C7F">
        <w:rPr>
          <w:rFonts w:ascii="PT Astra Serif" w:hAnsi="PT Astra Serif"/>
          <w:sz w:val="26"/>
          <w:szCs w:val="26"/>
        </w:rPr>
        <w:t>И</w:t>
      </w:r>
      <w:r w:rsidR="00565C50" w:rsidRPr="00227C7F">
        <w:rPr>
          <w:rFonts w:ascii="PT Astra Serif" w:hAnsi="PT Astra Serif"/>
          <w:sz w:val="26"/>
          <w:szCs w:val="26"/>
        </w:rPr>
        <w:t>нтернет</w:t>
      </w:r>
      <w:r w:rsidRPr="00227C7F">
        <w:rPr>
          <w:rFonts w:ascii="PT Astra Serif" w:hAnsi="PT Astra Serif"/>
          <w:sz w:val="26"/>
          <w:szCs w:val="26"/>
        </w:rPr>
        <w:t xml:space="preserve"> сегодня не просто необходимость, а с 1 декабря 2022 года это стало и обязанностью в связи с изменениями в законодательстве России. 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 </w:t>
      </w:r>
      <w:proofErr w:type="spellStart"/>
      <w:r w:rsidRPr="00227C7F">
        <w:rPr>
          <w:rFonts w:ascii="PT Astra Serif" w:hAnsi="PT Astra Serif"/>
          <w:sz w:val="26"/>
          <w:szCs w:val="26"/>
        </w:rPr>
        <w:t>госпабликах</w:t>
      </w:r>
      <w:proofErr w:type="spellEnd"/>
      <w:r w:rsidR="00BF2AE3" w:rsidRPr="00227C7F">
        <w:rPr>
          <w:rFonts w:ascii="PT Astra Serif" w:hAnsi="PT Astra Serif"/>
          <w:sz w:val="26"/>
          <w:szCs w:val="26"/>
        </w:rPr>
        <w:t xml:space="preserve"> формируется </w:t>
      </w:r>
      <w:r w:rsidRPr="00227C7F">
        <w:rPr>
          <w:rFonts w:ascii="PT Astra Serif" w:hAnsi="PT Astra Serif"/>
          <w:sz w:val="26"/>
          <w:szCs w:val="26"/>
        </w:rPr>
        <w:t>актуальная информационна</w:t>
      </w:r>
      <w:r w:rsidR="00CC7D8E" w:rsidRPr="00227C7F">
        <w:rPr>
          <w:rFonts w:ascii="PT Astra Serif" w:hAnsi="PT Astra Serif"/>
          <w:sz w:val="26"/>
          <w:szCs w:val="26"/>
        </w:rPr>
        <w:t xml:space="preserve">я повестка с новостями города, </w:t>
      </w:r>
      <w:r w:rsidRPr="00227C7F">
        <w:rPr>
          <w:rFonts w:ascii="PT Astra Serif" w:hAnsi="PT Astra Serif"/>
          <w:sz w:val="26"/>
          <w:szCs w:val="26"/>
        </w:rPr>
        <w:t xml:space="preserve">фото- и видеорепортажами. У горожан имеется возможность получить оперативную информацию, узнать о решениях главы города, победах югорчан, найти афиши мероприятий и важные объявления, изучить новые законы и выплаты, принять участие в опросах и обсуждениях, написать обращение и получить обратную связь от органов местного самоуправления. 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>Принят единый стиль оформления официальных а</w:t>
      </w:r>
      <w:r w:rsidR="00EB6DAA" w:rsidRPr="00227C7F">
        <w:rPr>
          <w:rFonts w:ascii="PT Astra Serif" w:hAnsi="PT Astra Serif"/>
          <w:sz w:val="26"/>
          <w:szCs w:val="26"/>
        </w:rPr>
        <w:t>ккаунтов, разработана навигация</w:t>
      </w:r>
      <w:r w:rsidRPr="00227C7F">
        <w:rPr>
          <w:rFonts w:ascii="PT Astra Serif" w:hAnsi="PT Astra Serif"/>
          <w:sz w:val="26"/>
          <w:szCs w:val="26"/>
        </w:rPr>
        <w:t xml:space="preserve"> и постоянные рубрики, информация для жителей стала доступнее и удобнее для восприятия.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Различные форматы контента, регулярность и оперативность ответов </w:t>
      </w:r>
      <w:r w:rsidRPr="00227C7F">
        <w:rPr>
          <w:rFonts w:ascii="PT Astra Serif" w:hAnsi="PT Astra Serif"/>
          <w:sz w:val="26"/>
          <w:szCs w:val="26"/>
        </w:rPr>
        <w:lastRenderedPageBreak/>
        <w:t>привлекают вс</w:t>
      </w:r>
      <w:r w:rsidR="00891881" w:rsidRPr="00227C7F">
        <w:rPr>
          <w:rFonts w:ascii="PT Astra Serif" w:hAnsi="PT Astra Serif"/>
          <w:sz w:val="26"/>
          <w:szCs w:val="26"/>
        </w:rPr>
        <w:t>е</w:t>
      </w:r>
      <w:r w:rsidRPr="00227C7F">
        <w:rPr>
          <w:rFonts w:ascii="PT Astra Serif" w:hAnsi="PT Astra Serif"/>
          <w:sz w:val="26"/>
          <w:szCs w:val="26"/>
        </w:rPr>
        <w:t xml:space="preserve"> больше </w:t>
      </w:r>
      <w:proofErr w:type="spellStart"/>
      <w:r w:rsidRPr="00227C7F">
        <w:rPr>
          <w:rFonts w:ascii="PT Astra Serif" w:hAnsi="PT Astra Serif"/>
          <w:sz w:val="26"/>
          <w:szCs w:val="26"/>
        </w:rPr>
        <w:t>югорчан</w:t>
      </w:r>
      <w:proofErr w:type="spellEnd"/>
      <w:r w:rsidRPr="00227C7F">
        <w:rPr>
          <w:rFonts w:ascii="PT Astra Serif" w:hAnsi="PT Astra Serif"/>
          <w:sz w:val="26"/>
          <w:szCs w:val="26"/>
        </w:rPr>
        <w:t>, они могут беспрепятственно следить за работой органов власти и быть в курсе городских событий.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 2022 году администрация Югорска </w:t>
      </w:r>
      <w:proofErr w:type="gramStart"/>
      <w:r w:rsidRPr="00227C7F">
        <w:rPr>
          <w:rFonts w:ascii="PT Astra Serif" w:hAnsi="PT Astra Serif"/>
          <w:sz w:val="26"/>
          <w:szCs w:val="26"/>
        </w:rPr>
        <w:t>в</w:t>
      </w:r>
      <w:proofErr w:type="gramEnd"/>
      <w:r w:rsidR="006B635D" w:rsidRPr="00227C7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CF487B" w:rsidRPr="00227C7F">
        <w:rPr>
          <w:rFonts w:ascii="PT Astra Serif" w:hAnsi="PT Astra Serif"/>
          <w:sz w:val="26"/>
          <w:szCs w:val="26"/>
        </w:rPr>
        <w:t>с</w:t>
      </w:r>
      <w:r w:rsidRPr="00227C7F">
        <w:rPr>
          <w:rFonts w:ascii="PT Astra Serif" w:hAnsi="PT Astra Serif"/>
          <w:sz w:val="26"/>
          <w:szCs w:val="26"/>
        </w:rPr>
        <w:t>оциальных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медиа заняла 1 место (+9 позиций) среди других муниципалитетов Югры в рейтинге по итогам первого полугодия, перейдя из «желтой зоны» в топ-5. Югорск регулярно занимает лидирующие позиции в округе по информационному сопровождению федеральных и региональных проектов, например, таких как «Борьба с COVID-19», «Вакцинация от COVID-19», «Формирование комфортной городской среды» и другие. 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социальных сетях Югорска всегда освещаются городские мероприятия, праздники, встречи с первыми лицами округа, депутатами Гос</w:t>
      </w:r>
      <w:r w:rsidR="00EB6DAA" w:rsidRPr="00227C7F">
        <w:rPr>
          <w:rFonts w:ascii="PT Astra Serif" w:hAnsi="PT Astra Serif"/>
          <w:sz w:val="26"/>
          <w:szCs w:val="26"/>
        </w:rPr>
        <w:t xml:space="preserve">ударственной Думы и </w:t>
      </w:r>
      <w:r w:rsidRPr="00227C7F">
        <w:rPr>
          <w:rFonts w:ascii="PT Astra Serif" w:hAnsi="PT Astra Serif"/>
          <w:sz w:val="26"/>
          <w:szCs w:val="26"/>
        </w:rPr>
        <w:t>Дум</w:t>
      </w:r>
      <w:r w:rsidR="00EB6DAA" w:rsidRPr="00227C7F">
        <w:rPr>
          <w:rFonts w:ascii="PT Astra Serif" w:hAnsi="PT Astra Serif"/>
          <w:sz w:val="26"/>
          <w:szCs w:val="26"/>
        </w:rPr>
        <w:t>ы Ханты-Мансийского автономного округа - Югры</w:t>
      </w:r>
      <w:r w:rsidRPr="00227C7F">
        <w:rPr>
          <w:rFonts w:ascii="PT Astra Serif" w:hAnsi="PT Astra Serif"/>
          <w:sz w:val="26"/>
          <w:szCs w:val="26"/>
        </w:rPr>
        <w:t>. Главным событием прошедшего года стало празднование 60-летнего юбилея Югорска, который масштабно освещали в социальн</w:t>
      </w:r>
      <w:r w:rsidR="00C54EAC" w:rsidRPr="00227C7F">
        <w:rPr>
          <w:rFonts w:ascii="PT Astra Serif" w:hAnsi="PT Astra Serif"/>
          <w:sz w:val="26"/>
          <w:szCs w:val="26"/>
        </w:rPr>
        <w:t>ых сетях администрации города и Югорского</w:t>
      </w:r>
      <w:r w:rsidR="00092468" w:rsidRPr="00227C7F">
        <w:rPr>
          <w:rFonts w:ascii="PT Astra Serif" w:hAnsi="PT Astra Serif"/>
          <w:sz w:val="26"/>
          <w:szCs w:val="26"/>
        </w:rPr>
        <w:t xml:space="preserve"> и</w:t>
      </w:r>
      <w:r w:rsidR="00C54EAC" w:rsidRPr="00227C7F">
        <w:rPr>
          <w:rFonts w:ascii="PT Astra Serif" w:hAnsi="PT Astra Serif"/>
          <w:sz w:val="26"/>
          <w:szCs w:val="26"/>
        </w:rPr>
        <w:t>нформационно-издательского центра</w:t>
      </w:r>
      <w:r w:rsidRPr="00227C7F">
        <w:rPr>
          <w:rFonts w:ascii="PT Astra Serif" w:hAnsi="PT Astra Serif"/>
          <w:sz w:val="26"/>
          <w:szCs w:val="26"/>
        </w:rPr>
        <w:t>.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Официальный сайт администрации </w:t>
      </w:r>
      <w:r w:rsidR="00B20267" w:rsidRPr="00227C7F">
        <w:rPr>
          <w:rFonts w:ascii="PT Astra Serif" w:hAnsi="PT Astra Serif"/>
          <w:sz w:val="26"/>
          <w:szCs w:val="26"/>
        </w:rPr>
        <w:t xml:space="preserve">города </w:t>
      </w:r>
      <w:r w:rsidRPr="00227C7F">
        <w:rPr>
          <w:rFonts w:ascii="PT Astra Serif" w:hAnsi="PT Astra Serif"/>
          <w:sz w:val="26"/>
          <w:szCs w:val="26"/>
        </w:rPr>
        <w:t xml:space="preserve">Югорска ежедневно пополняется официальными пресс-релизами, текстами поздравлений и обращений главы города, наполнением различных </w:t>
      </w:r>
      <w:r w:rsidR="006B635D" w:rsidRPr="00227C7F">
        <w:rPr>
          <w:rFonts w:ascii="PT Astra Serif" w:hAnsi="PT Astra Serif"/>
          <w:sz w:val="26"/>
          <w:szCs w:val="26"/>
        </w:rPr>
        <w:t xml:space="preserve">специальных </w:t>
      </w:r>
      <w:r w:rsidRPr="00227C7F">
        <w:rPr>
          <w:rFonts w:ascii="PT Astra Serif" w:hAnsi="PT Astra Serif"/>
          <w:sz w:val="26"/>
          <w:szCs w:val="26"/>
        </w:rPr>
        <w:t>разделов (</w:t>
      </w:r>
      <w:r w:rsidR="00DD3DAD" w:rsidRPr="00227C7F">
        <w:rPr>
          <w:rFonts w:ascii="PT Astra Serif" w:hAnsi="PT Astra Serif"/>
          <w:sz w:val="26"/>
          <w:szCs w:val="26"/>
        </w:rPr>
        <w:t>«</w:t>
      </w:r>
      <w:r w:rsidRPr="00227C7F">
        <w:rPr>
          <w:rFonts w:ascii="PT Astra Serif" w:hAnsi="PT Astra Serif"/>
          <w:sz w:val="26"/>
          <w:szCs w:val="26"/>
        </w:rPr>
        <w:t>Коронавирус</w:t>
      </w:r>
      <w:r w:rsidR="00DD3DAD" w:rsidRPr="00227C7F">
        <w:rPr>
          <w:rFonts w:ascii="PT Astra Serif" w:hAnsi="PT Astra Serif"/>
          <w:sz w:val="26"/>
          <w:szCs w:val="26"/>
        </w:rPr>
        <w:t>»</w:t>
      </w:r>
      <w:r w:rsidRPr="00227C7F">
        <w:rPr>
          <w:rFonts w:ascii="PT Astra Serif" w:hAnsi="PT Astra Serif"/>
          <w:sz w:val="26"/>
          <w:szCs w:val="26"/>
        </w:rPr>
        <w:t xml:space="preserve">, </w:t>
      </w:r>
      <w:r w:rsidR="00DD3DAD" w:rsidRPr="00227C7F">
        <w:rPr>
          <w:rFonts w:ascii="PT Astra Serif" w:hAnsi="PT Astra Serif"/>
          <w:sz w:val="26"/>
          <w:szCs w:val="26"/>
        </w:rPr>
        <w:t>«</w:t>
      </w:r>
      <w:r w:rsidRPr="00227C7F">
        <w:rPr>
          <w:rFonts w:ascii="PT Astra Serif" w:hAnsi="PT Astra Serif"/>
          <w:sz w:val="26"/>
          <w:szCs w:val="26"/>
        </w:rPr>
        <w:t>СВО</w:t>
      </w:r>
      <w:r w:rsidR="00DD3DAD" w:rsidRPr="00227C7F">
        <w:rPr>
          <w:rFonts w:ascii="PT Astra Serif" w:hAnsi="PT Astra Serif"/>
          <w:sz w:val="26"/>
          <w:szCs w:val="26"/>
        </w:rPr>
        <w:t>»</w:t>
      </w:r>
      <w:r w:rsidRPr="00227C7F">
        <w:rPr>
          <w:rFonts w:ascii="PT Astra Serif" w:hAnsi="PT Astra Serif"/>
          <w:sz w:val="26"/>
          <w:szCs w:val="26"/>
        </w:rPr>
        <w:t>, информационные сообщения).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Администрация города Югорска представлена во всех популярных социальных сетях и мессенджерах.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>В офи</w:t>
      </w:r>
      <w:r w:rsidR="00985B1F" w:rsidRPr="00227C7F">
        <w:rPr>
          <w:rFonts w:ascii="PT Astra Serif" w:hAnsi="PT Astra Serif"/>
          <w:sz w:val="26"/>
          <w:szCs w:val="26"/>
        </w:rPr>
        <w:t>циальных группах «Наш Югорск» в</w:t>
      </w:r>
      <w:r w:rsidRPr="00227C7F">
        <w:rPr>
          <w:rFonts w:ascii="PT Astra Serif" w:hAnsi="PT Astra Serif"/>
          <w:sz w:val="26"/>
          <w:szCs w:val="26"/>
        </w:rPr>
        <w:t xml:space="preserve"> «Вконтакте» - на конец отчетного периода насчитывается 5</w:t>
      </w:r>
      <w:r w:rsidR="00C44940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755 подписчиков, в «Одноклассниках» – 2</w:t>
      </w:r>
      <w:r w:rsidR="00C44940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411 подписчиков, для подтверждения достоверности и актуальности представляемых сведений все аккаунты верифицированы и зарегистрированы через платформу «</w:t>
      </w:r>
      <w:proofErr w:type="spellStart"/>
      <w:r w:rsidRPr="00227C7F">
        <w:rPr>
          <w:rFonts w:ascii="PT Astra Serif" w:hAnsi="PT Astra Serif"/>
          <w:sz w:val="26"/>
          <w:szCs w:val="26"/>
        </w:rPr>
        <w:t>Госпаблики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». </w:t>
      </w:r>
      <w:proofErr w:type="gramEnd"/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spellStart"/>
      <w:r w:rsidRPr="00227C7F">
        <w:rPr>
          <w:rFonts w:ascii="PT Astra Serif" w:hAnsi="PT Astra Serif"/>
          <w:sz w:val="26"/>
          <w:szCs w:val="26"/>
        </w:rPr>
        <w:t>Госпаблики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– официальные сообщества и каналы в мессенджерах гос</w:t>
      </w:r>
      <w:r w:rsidR="00A72575" w:rsidRPr="00227C7F">
        <w:rPr>
          <w:rFonts w:ascii="PT Astra Serif" w:hAnsi="PT Astra Serif"/>
          <w:sz w:val="26"/>
          <w:szCs w:val="26"/>
        </w:rPr>
        <w:t xml:space="preserve">ударственных </w:t>
      </w:r>
      <w:r w:rsidRPr="00227C7F">
        <w:rPr>
          <w:rFonts w:ascii="PT Astra Serif" w:hAnsi="PT Astra Serif"/>
          <w:sz w:val="26"/>
          <w:szCs w:val="26"/>
        </w:rPr>
        <w:t xml:space="preserve">органов, органов местного самоуправления, подведомственных организаций и судов, созданные с целью повышения эффективности работы региона в социальных сетях. В реестр официальных страниц администрации города Югорска, подведомственных ей организаций в социальных сетях включены 22 группы. План по получению статуса и подключению к платформе </w:t>
      </w:r>
      <w:r w:rsidR="000874FC" w:rsidRPr="00227C7F">
        <w:rPr>
          <w:rFonts w:ascii="PT Astra Serif" w:hAnsi="PT Astra Serif"/>
          <w:sz w:val="26"/>
          <w:szCs w:val="26"/>
        </w:rPr>
        <w:t xml:space="preserve">город </w:t>
      </w:r>
      <w:r w:rsidRPr="00227C7F">
        <w:rPr>
          <w:rFonts w:ascii="PT Astra Serif" w:hAnsi="PT Astra Serif"/>
          <w:sz w:val="26"/>
          <w:szCs w:val="26"/>
        </w:rPr>
        <w:t>Югорск выполнил на 100% и стал первым муниципалитетом, который полностью завершил весь проце</w:t>
      </w:r>
      <w:proofErr w:type="gramStart"/>
      <w:r w:rsidRPr="00227C7F">
        <w:rPr>
          <w:rFonts w:ascii="PT Astra Serif" w:hAnsi="PT Astra Serif"/>
          <w:sz w:val="26"/>
          <w:szCs w:val="26"/>
        </w:rPr>
        <w:t>сс в ср</w:t>
      </w:r>
      <w:proofErr w:type="gramEnd"/>
      <w:r w:rsidRPr="00227C7F">
        <w:rPr>
          <w:rFonts w:ascii="PT Astra Serif" w:hAnsi="PT Astra Serif"/>
          <w:sz w:val="26"/>
          <w:szCs w:val="26"/>
        </w:rPr>
        <w:t>ок до 1 декабря 2022 г</w:t>
      </w:r>
      <w:r w:rsidR="00F84BEE" w:rsidRPr="00227C7F">
        <w:rPr>
          <w:rFonts w:ascii="PT Astra Serif" w:hAnsi="PT Astra Serif"/>
          <w:sz w:val="26"/>
          <w:szCs w:val="26"/>
        </w:rPr>
        <w:t>ода</w:t>
      </w:r>
      <w:r w:rsidRPr="00227C7F">
        <w:rPr>
          <w:rFonts w:ascii="PT Astra Serif" w:hAnsi="PT Astra Serif"/>
          <w:sz w:val="26"/>
          <w:szCs w:val="26"/>
        </w:rPr>
        <w:t>.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>На конец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2022 года общая аудитория всех официальных аккаунтов администрации </w:t>
      </w:r>
      <w:r w:rsidR="0091304E" w:rsidRPr="00227C7F">
        <w:rPr>
          <w:rFonts w:ascii="PT Astra Serif" w:hAnsi="PT Astra Serif"/>
          <w:sz w:val="26"/>
          <w:szCs w:val="26"/>
        </w:rPr>
        <w:t xml:space="preserve">города Югорска </w:t>
      </w:r>
      <w:r w:rsidR="00BD748E" w:rsidRPr="00227C7F">
        <w:rPr>
          <w:rFonts w:ascii="PT Astra Serif" w:hAnsi="PT Astra Serif"/>
          <w:sz w:val="26"/>
          <w:szCs w:val="26"/>
        </w:rPr>
        <w:t>составила</w:t>
      </w:r>
      <w:r w:rsidRPr="00227C7F">
        <w:rPr>
          <w:rFonts w:ascii="PT Astra Serif" w:hAnsi="PT Astra Serif"/>
          <w:sz w:val="26"/>
          <w:szCs w:val="26"/>
        </w:rPr>
        <w:t xml:space="preserve"> более 1</w:t>
      </w:r>
      <w:r w:rsidR="0091304E" w:rsidRPr="00227C7F">
        <w:rPr>
          <w:rFonts w:ascii="PT Astra Serif" w:hAnsi="PT Astra Serif"/>
          <w:sz w:val="26"/>
          <w:szCs w:val="26"/>
        </w:rPr>
        <w:t>2,5 тыс. человек (численность населения города Югорска – 39</w:t>
      </w:r>
      <w:r w:rsidRPr="00227C7F">
        <w:rPr>
          <w:rFonts w:ascii="PT Astra Serif" w:hAnsi="PT Astra Serif"/>
          <w:sz w:val="26"/>
          <w:szCs w:val="26"/>
        </w:rPr>
        <w:t xml:space="preserve"> тыс. человек).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Самой популярной соц</w:t>
      </w:r>
      <w:r w:rsidR="00B81B9E" w:rsidRPr="00227C7F">
        <w:rPr>
          <w:rFonts w:ascii="PT Astra Serif" w:hAnsi="PT Astra Serif"/>
          <w:sz w:val="26"/>
          <w:szCs w:val="26"/>
        </w:rPr>
        <w:t xml:space="preserve">иальной </w:t>
      </w:r>
      <w:r w:rsidRPr="00227C7F">
        <w:rPr>
          <w:rFonts w:ascii="PT Astra Serif" w:hAnsi="PT Astra Serif"/>
          <w:sz w:val="26"/>
          <w:szCs w:val="26"/>
        </w:rPr>
        <w:t xml:space="preserve">сетью среди жителей города является «Вконтакте». </w:t>
      </w:r>
      <w:proofErr w:type="spellStart"/>
      <w:r w:rsidRPr="00227C7F">
        <w:rPr>
          <w:rFonts w:ascii="PT Astra Serif" w:hAnsi="PT Astra Serif"/>
          <w:sz w:val="26"/>
          <w:szCs w:val="26"/>
        </w:rPr>
        <w:t>Госпаблик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читает 26% мужчин и 74% женщин. Самым популярным по</w:t>
      </w:r>
      <w:r w:rsidR="00A945C0" w:rsidRPr="00227C7F">
        <w:rPr>
          <w:rFonts w:ascii="PT Astra Serif" w:hAnsi="PT Astra Serif"/>
          <w:sz w:val="26"/>
          <w:szCs w:val="26"/>
        </w:rPr>
        <w:t>стом в группе «Наш Югорск» в «Вконтакте</w:t>
      </w:r>
      <w:r w:rsidRPr="00227C7F">
        <w:rPr>
          <w:rFonts w:ascii="PT Astra Serif" w:hAnsi="PT Astra Serif"/>
          <w:sz w:val="26"/>
          <w:szCs w:val="26"/>
        </w:rPr>
        <w:t xml:space="preserve">» в 2022 году стал «Река памяти «Бессмертного полка». Видео набрало 17 тыс. просмотров, 756 </w:t>
      </w:r>
      <w:proofErr w:type="spellStart"/>
      <w:r w:rsidRPr="00227C7F">
        <w:rPr>
          <w:rFonts w:ascii="PT Astra Serif" w:hAnsi="PT Astra Serif"/>
          <w:sz w:val="26"/>
          <w:szCs w:val="26"/>
        </w:rPr>
        <w:t>лайков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, 102 </w:t>
      </w:r>
      <w:proofErr w:type="spellStart"/>
      <w:r w:rsidRPr="00227C7F">
        <w:rPr>
          <w:rFonts w:ascii="PT Astra Serif" w:hAnsi="PT Astra Serif"/>
          <w:sz w:val="26"/>
          <w:szCs w:val="26"/>
        </w:rPr>
        <w:t>репоста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и 11 комментариев. 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spellStart"/>
      <w:r w:rsidRPr="00227C7F">
        <w:rPr>
          <w:rFonts w:ascii="PT Astra Serif" w:hAnsi="PT Astra Serif"/>
          <w:sz w:val="26"/>
          <w:szCs w:val="26"/>
        </w:rPr>
        <w:t>Госпаблик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в </w:t>
      </w:r>
      <w:r w:rsidR="003B0A43" w:rsidRPr="00227C7F">
        <w:rPr>
          <w:rFonts w:ascii="PT Astra Serif" w:hAnsi="PT Astra Serif"/>
          <w:sz w:val="26"/>
          <w:szCs w:val="26"/>
        </w:rPr>
        <w:t>социальной сети «Одноклассники</w:t>
      </w:r>
      <w:r w:rsidRPr="00227C7F">
        <w:rPr>
          <w:rFonts w:ascii="PT Astra Serif" w:hAnsi="PT Astra Serif"/>
          <w:sz w:val="26"/>
          <w:szCs w:val="26"/>
        </w:rPr>
        <w:t xml:space="preserve">» читает 23,3% мужчин и 76,7% женщин. Индекс по четырем показателям: вовлеченность - 40%, активность - 43%, разнообразие - 87%, одобрение - 96%. Статистика </w:t>
      </w:r>
      <w:r w:rsidR="005C4A92" w:rsidRPr="00227C7F">
        <w:rPr>
          <w:rFonts w:ascii="PT Astra Serif" w:hAnsi="PT Astra Serif"/>
          <w:sz w:val="26"/>
          <w:szCs w:val="26"/>
        </w:rPr>
        <w:t>сети «Одноклассники</w:t>
      </w:r>
      <w:r w:rsidRPr="00227C7F">
        <w:rPr>
          <w:rFonts w:ascii="PT Astra Serif" w:hAnsi="PT Astra Serif"/>
          <w:sz w:val="26"/>
          <w:szCs w:val="26"/>
        </w:rPr>
        <w:t xml:space="preserve">» говорит о том, что общий рейтинг группы «Наш Югорск» - 67% - это выше, чем у 93% похожих групп. Самым популярным постом в группе «Наш Югорск» в </w:t>
      </w:r>
      <w:proofErr w:type="spellStart"/>
      <w:r w:rsidR="005C4A92" w:rsidRPr="00227C7F">
        <w:rPr>
          <w:rFonts w:ascii="PT Astra Serif" w:hAnsi="PT Astra Serif"/>
          <w:sz w:val="26"/>
          <w:szCs w:val="26"/>
        </w:rPr>
        <w:t>соцсети</w:t>
      </w:r>
      <w:proofErr w:type="spellEnd"/>
      <w:r w:rsidR="005C4A92" w:rsidRPr="00227C7F">
        <w:rPr>
          <w:rFonts w:ascii="PT Astra Serif" w:hAnsi="PT Astra Serif"/>
          <w:sz w:val="26"/>
          <w:szCs w:val="26"/>
        </w:rPr>
        <w:t xml:space="preserve"> «Одноклассники</w:t>
      </w:r>
      <w:r w:rsidRPr="00227C7F">
        <w:rPr>
          <w:rFonts w:ascii="PT Astra Serif" w:hAnsi="PT Astra Serif"/>
          <w:sz w:val="26"/>
          <w:szCs w:val="26"/>
        </w:rPr>
        <w:t xml:space="preserve">» в 2022 году стала новость об открытии «Парты Героя» в честь Кирилла Сорокина, который погиб при исполнении воинского долга в зоне СВО. Пост набрал 78 тыс. просмотров, 415 </w:t>
      </w:r>
      <w:proofErr w:type="spellStart"/>
      <w:r w:rsidRPr="00227C7F">
        <w:rPr>
          <w:rFonts w:ascii="PT Astra Serif" w:hAnsi="PT Astra Serif"/>
          <w:sz w:val="26"/>
          <w:szCs w:val="26"/>
        </w:rPr>
        <w:t>лайков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, 59 комментариев и 30 </w:t>
      </w:r>
      <w:proofErr w:type="spellStart"/>
      <w:r w:rsidRPr="00227C7F">
        <w:rPr>
          <w:rFonts w:ascii="PT Astra Serif" w:hAnsi="PT Astra Serif"/>
          <w:sz w:val="26"/>
          <w:szCs w:val="26"/>
        </w:rPr>
        <w:t>репостов</w:t>
      </w:r>
      <w:proofErr w:type="spellEnd"/>
      <w:r w:rsidRPr="00227C7F">
        <w:rPr>
          <w:rFonts w:ascii="PT Astra Serif" w:hAnsi="PT Astra Serif"/>
          <w:sz w:val="26"/>
          <w:szCs w:val="26"/>
        </w:rPr>
        <w:t>.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Канал «Наш Югорск» в мессенджере «</w:t>
      </w:r>
      <w:proofErr w:type="spellStart"/>
      <w:r w:rsidRPr="00227C7F">
        <w:rPr>
          <w:rFonts w:ascii="PT Astra Serif" w:hAnsi="PT Astra Serif"/>
          <w:sz w:val="26"/>
          <w:szCs w:val="26"/>
        </w:rPr>
        <w:t>Вайбер</w:t>
      </w:r>
      <w:proofErr w:type="spellEnd"/>
      <w:r w:rsidRPr="00227C7F">
        <w:rPr>
          <w:rFonts w:ascii="PT Astra Serif" w:hAnsi="PT Astra Serif"/>
          <w:sz w:val="26"/>
          <w:szCs w:val="26"/>
        </w:rPr>
        <w:t>» (clck.ru/VNZUJ) был создан 8 июня 2021 г</w:t>
      </w:r>
      <w:r w:rsidR="00467546" w:rsidRPr="00227C7F">
        <w:rPr>
          <w:rFonts w:ascii="PT Astra Serif" w:hAnsi="PT Astra Serif"/>
          <w:sz w:val="26"/>
          <w:szCs w:val="26"/>
        </w:rPr>
        <w:t>ода</w:t>
      </w:r>
      <w:r w:rsidRPr="00227C7F">
        <w:rPr>
          <w:rFonts w:ascii="PT Astra Serif" w:hAnsi="PT Astra Serif"/>
          <w:sz w:val="26"/>
          <w:szCs w:val="26"/>
        </w:rPr>
        <w:t xml:space="preserve">. </w:t>
      </w:r>
      <w:r w:rsidR="0065053B" w:rsidRPr="00227C7F">
        <w:rPr>
          <w:rFonts w:ascii="PT Astra Serif" w:hAnsi="PT Astra Serif"/>
          <w:sz w:val="26"/>
          <w:szCs w:val="26"/>
        </w:rPr>
        <w:t xml:space="preserve">Канал </w:t>
      </w:r>
      <w:r w:rsidRPr="00227C7F">
        <w:rPr>
          <w:rFonts w:ascii="PT Astra Serif" w:hAnsi="PT Astra Serif"/>
          <w:sz w:val="26"/>
          <w:szCs w:val="26"/>
        </w:rPr>
        <w:t>насчитывает 3</w:t>
      </w:r>
      <w:r w:rsidR="00731C6B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145 подписчиков:</w:t>
      </w:r>
      <w:r w:rsidR="00805584" w:rsidRPr="00227C7F">
        <w:rPr>
          <w:rFonts w:ascii="PT Astra Serif" w:hAnsi="PT Astra Serif"/>
          <w:sz w:val="26"/>
          <w:szCs w:val="26"/>
        </w:rPr>
        <w:t xml:space="preserve"> мужчины - 21.82%, женщины – 77,8</w:t>
      </w:r>
      <w:r w:rsidRPr="00227C7F">
        <w:rPr>
          <w:rFonts w:ascii="PT Astra Serif" w:hAnsi="PT Astra Serif"/>
          <w:sz w:val="26"/>
          <w:szCs w:val="26"/>
        </w:rPr>
        <w:t>%.</w:t>
      </w:r>
    </w:p>
    <w:p w:rsidR="005C67B3" w:rsidRPr="00227C7F" w:rsidRDefault="005C67B3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lastRenderedPageBreak/>
        <w:t>Канал «Наш Югорск» в мессенджере «</w:t>
      </w:r>
      <w:proofErr w:type="spellStart"/>
      <w:r w:rsidRPr="00227C7F">
        <w:rPr>
          <w:rFonts w:ascii="PT Astra Serif" w:hAnsi="PT Astra Serif"/>
          <w:sz w:val="26"/>
          <w:szCs w:val="26"/>
        </w:rPr>
        <w:t>Телеграм</w:t>
      </w:r>
      <w:proofErr w:type="spellEnd"/>
      <w:r w:rsidRPr="00227C7F">
        <w:rPr>
          <w:rFonts w:ascii="PT Astra Serif" w:hAnsi="PT Astra Serif"/>
          <w:sz w:val="26"/>
          <w:szCs w:val="26"/>
        </w:rPr>
        <w:t>» (t.me/</w:t>
      </w:r>
      <w:proofErr w:type="spellStart"/>
      <w:r w:rsidRPr="00227C7F">
        <w:rPr>
          <w:rFonts w:ascii="PT Astra Serif" w:hAnsi="PT Astra Serif"/>
          <w:sz w:val="26"/>
          <w:szCs w:val="26"/>
        </w:rPr>
        <w:t>yugorskhmao</w:t>
      </w:r>
      <w:proofErr w:type="spellEnd"/>
      <w:r w:rsidRPr="00227C7F">
        <w:rPr>
          <w:rFonts w:ascii="PT Astra Serif" w:hAnsi="PT Astra Serif"/>
          <w:sz w:val="26"/>
          <w:szCs w:val="26"/>
        </w:rPr>
        <w:t>) был создан 11</w:t>
      </w:r>
      <w:r w:rsidR="006B635D" w:rsidRPr="00227C7F">
        <w:rPr>
          <w:rFonts w:ascii="PT Astra Serif" w:hAnsi="PT Astra Serif"/>
          <w:sz w:val="26"/>
          <w:szCs w:val="26"/>
        </w:rPr>
        <w:t>.03.2022</w:t>
      </w:r>
      <w:r w:rsidRPr="00227C7F">
        <w:rPr>
          <w:rFonts w:ascii="PT Astra Serif" w:hAnsi="PT Astra Serif"/>
          <w:sz w:val="26"/>
          <w:szCs w:val="26"/>
        </w:rPr>
        <w:t xml:space="preserve">. </w:t>
      </w:r>
      <w:r w:rsidR="0065053B" w:rsidRPr="00227C7F">
        <w:rPr>
          <w:rFonts w:ascii="PT Astra Serif" w:hAnsi="PT Astra Serif"/>
          <w:sz w:val="26"/>
          <w:szCs w:val="26"/>
        </w:rPr>
        <w:t>К</w:t>
      </w:r>
      <w:r w:rsidR="006B635D" w:rsidRPr="00227C7F">
        <w:rPr>
          <w:rFonts w:ascii="PT Astra Serif" w:hAnsi="PT Astra Serif"/>
          <w:sz w:val="26"/>
          <w:szCs w:val="26"/>
        </w:rPr>
        <w:t>оличество подписчиков</w:t>
      </w:r>
      <w:r w:rsidR="0065053B" w:rsidRPr="00227C7F">
        <w:rPr>
          <w:rFonts w:ascii="PT Astra Serif" w:hAnsi="PT Astra Serif"/>
          <w:sz w:val="26"/>
          <w:szCs w:val="26"/>
        </w:rPr>
        <w:t xml:space="preserve"> канала –</w:t>
      </w:r>
      <w:r w:rsidR="006B635D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1</w:t>
      </w:r>
      <w:r w:rsidR="0065053B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249</w:t>
      </w:r>
      <w:r w:rsidR="006B635D" w:rsidRPr="00227C7F">
        <w:rPr>
          <w:rFonts w:ascii="PT Astra Serif" w:hAnsi="PT Astra Serif"/>
          <w:sz w:val="26"/>
          <w:szCs w:val="26"/>
        </w:rPr>
        <w:t xml:space="preserve"> человек</w:t>
      </w:r>
      <w:r w:rsidRPr="00227C7F">
        <w:rPr>
          <w:rFonts w:ascii="PT Astra Serif" w:hAnsi="PT Astra Serif"/>
          <w:sz w:val="26"/>
          <w:szCs w:val="26"/>
        </w:rPr>
        <w:t>. Из них 48% читают по</w:t>
      </w:r>
      <w:r w:rsidR="006B635D" w:rsidRPr="00227C7F">
        <w:rPr>
          <w:rFonts w:ascii="PT Astra Serif" w:hAnsi="PT Astra Serif"/>
          <w:sz w:val="26"/>
          <w:szCs w:val="26"/>
        </w:rPr>
        <w:t xml:space="preserve">сты канала и 37% читают посты </w:t>
      </w:r>
      <w:proofErr w:type="gramStart"/>
      <w:r w:rsidR="006B635D" w:rsidRPr="00227C7F">
        <w:rPr>
          <w:rFonts w:ascii="PT Astra Serif" w:hAnsi="PT Astra Serif"/>
          <w:sz w:val="26"/>
          <w:szCs w:val="26"/>
        </w:rPr>
        <w:t xml:space="preserve">в </w:t>
      </w:r>
      <w:r w:rsidRPr="00227C7F">
        <w:rPr>
          <w:rFonts w:ascii="PT Astra Serif" w:hAnsi="PT Astra Serif"/>
          <w:sz w:val="26"/>
          <w:szCs w:val="26"/>
        </w:rPr>
        <w:t>первые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24 часа</w:t>
      </w:r>
      <w:r w:rsidR="005724EE" w:rsidRPr="00227C7F">
        <w:rPr>
          <w:rFonts w:ascii="PT Astra Serif" w:hAnsi="PT Astra Serif"/>
          <w:sz w:val="26"/>
          <w:szCs w:val="26"/>
        </w:rPr>
        <w:t xml:space="preserve"> после публикации. Мужчины – 31,7%, женщины – 68,</w:t>
      </w:r>
      <w:r w:rsidRPr="00227C7F">
        <w:rPr>
          <w:rFonts w:ascii="PT Astra Serif" w:hAnsi="PT Astra Serif"/>
          <w:sz w:val="26"/>
          <w:szCs w:val="26"/>
        </w:rPr>
        <w:t>3%.</w:t>
      </w:r>
    </w:p>
    <w:p w:rsidR="005C67B3" w:rsidRPr="00227C7F" w:rsidRDefault="005C4A92" w:rsidP="005C67B3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</w:t>
      </w:r>
      <w:r w:rsidR="005C67B3" w:rsidRPr="00227C7F">
        <w:rPr>
          <w:rFonts w:ascii="PT Astra Serif" w:hAnsi="PT Astra Serif"/>
          <w:sz w:val="26"/>
          <w:szCs w:val="26"/>
        </w:rPr>
        <w:t xml:space="preserve"> каждом мессенджере выпущено 6</w:t>
      </w:r>
      <w:r w:rsidR="00543A68" w:rsidRPr="00227C7F">
        <w:rPr>
          <w:rFonts w:ascii="PT Astra Serif" w:hAnsi="PT Astra Serif"/>
          <w:sz w:val="26"/>
          <w:szCs w:val="26"/>
        </w:rPr>
        <w:t xml:space="preserve"> </w:t>
      </w:r>
      <w:r w:rsidR="005C67B3" w:rsidRPr="00227C7F">
        <w:rPr>
          <w:rFonts w:ascii="PT Astra Serif" w:hAnsi="PT Astra Serif"/>
          <w:sz w:val="26"/>
          <w:szCs w:val="26"/>
        </w:rPr>
        <w:t>741 публикация.</w:t>
      </w:r>
    </w:p>
    <w:p w:rsidR="005C67B3" w:rsidRPr="00227C7F" w:rsidRDefault="005C67B3" w:rsidP="006706B5">
      <w:pPr>
        <w:pStyle w:val="a3"/>
        <w:spacing w:after="0"/>
        <w:ind w:left="644" w:firstLine="708"/>
        <w:jc w:val="both"/>
        <w:rPr>
          <w:rFonts w:ascii="PT Astra Serif" w:hAnsi="PT Astra Serif"/>
          <w:b/>
          <w:sz w:val="26"/>
          <w:szCs w:val="26"/>
          <w:highlight w:val="yellow"/>
        </w:rPr>
      </w:pPr>
    </w:p>
    <w:p w:rsidR="003D34BF" w:rsidRPr="00227C7F" w:rsidRDefault="00170FA4" w:rsidP="00FF470C">
      <w:pPr>
        <w:pStyle w:val="12"/>
        <w:rPr>
          <w:sz w:val="26"/>
          <w:szCs w:val="26"/>
        </w:rPr>
      </w:pPr>
      <w:bookmarkStart w:id="32" w:name="_Toc125735657"/>
      <w:r w:rsidRPr="00227C7F">
        <w:rPr>
          <w:sz w:val="26"/>
          <w:szCs w:val="26"/>
        </w:rPr>
        <w:t>10</w:t>
      </w:r>
      <w:r w:rsidR="006C79A2" w:rsidRPr="00227C7F">
        <w:rPr>
          <w:sz w:val="26"/>
          <w:szCs w:val="26"/>
        </w:rPr>
        <w:t xml:space="preserve">. </w:t>
      </w:r>
      <w:r w:rsidR="003D34BF" w:rsidRPr="00227C7F">
        <w:rPr>
          <w:sz w:val="26"/>
          <w:szCs w:val="26"/>
        </w:rPr>
        <w:t>Муниципальное управление</w:t>
      </w:r>
      <w:bookmarkEnd w:id="32"/>
    </w:p>
    <w:p w:rsidR="003B18EF" w:rsidRPr="00227C7F" w:rsidRDefault="003B18EF" w:rsidP="00FF470C">
      <w:pPr>
        <w:pStyle w:val="12"/>
        <w:rPr>
          <w:sz w:val="26"/>
          <w:szCs w:val="26"/>
        </w:rPr>
      </w:pPr>
    </w:p>
    <w:p w:rsidR="003D34BF" w:rsidRPr="00227C7F" w:rsidRDefault="00170FA4" w:rsidP="0086009D">
      <w:pPr>
        <w:pStyle w:val="22"/>
        <w:rPr>
          <w:sz w:val="26"/>
          <w:szCs w:val="26"/>
        </w:rPr>
      </w:pPr>
      <w:bookmarkStart w:id="33" w:name="_Toc125735658"/>
      <w:r w:rsidRPr="00227C7F">
        <w:rPr>
          <w:sz w:val="26"/>
          <w:szCs w:val="26"/>
        </w:rPr>
        <w:t>10</w:t>
      </w:r>
      <w:r w:rsidR="003D34BF" w:rsidRPr="00227C7F">
        <w:rPr>
          <w:sz w:val="26"/>
          <w:szCs w:val="26"/>
        </w:rPr>
        <w:t>.1. Муниципальные услуги</w:t>
      </w:r>
      <w:bookmarkEnd w:id="33"/>
    </w:p>
    <w:p w:rsidR="003B18EF" w:rsidRPr="00227C7F" w:rsidRDefault="003B18EF" w:rsidP="0086009D">
      <w:pPr>
        <w:pStyle w:val="22"/>
        <w:rPr>
          <w:sz w:val="26"/>
          <w:szCs w:val="26"/>
          <w:highlight w:val="yellow"/>
        </w:rPr>
      </w:pPr>
    </w:p>
    <w:p w:rsidR="00A773CE" w:rsidRPr="00227C7F" w:rsidRDefault="00382CA0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В настоящее время сформирована новая система взаимодействия с заявителями, обеспечивающая предоставление государственных и муниципальных услуг на более высоком уровне. Работа по совершенствованию системы предоставления государственных и муниципальных услуг </w:t>
      </w:r>
      <w:r w:rsidR="00A773CE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осуществляется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:</w:t>
      </w:r>
    </w:p>
    <w:p w:rsidR="00A773CE" w:rsidRPr="00227C7F" w:rsidRDefault="00A773CE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-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посредством Единого портала государственных и муниципальных услуг (далее - ЕПГУ),</w:t>
      </w:r>
    </w:p>
    <w:p w:rsidR="00A773CE" w:rsidRPr="00227C7F" w:rsidRDefault="00A773CE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-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через </w:t>
      </w:r>
      <w:r w:rsidR="008E6AA8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филиал автономного учреждения Ханты-Мансийского автономного округа </w:t>
      </w:r>
      <w:r w:rsidR="00D01A3F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-</w:t>
      </w:r>
      <w:r w:rsidR="008E6AA8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Югры «Многофункциональный центр Югры» в городе Югорске 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(далее - МФЦ)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,</w:t>
      </w:r>
    </w:p>
    <w:p w:rsidR="00382CA0" w:rsidRPr="00227C7F" w:rsidRDefault="00A773CE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-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непосредственно в органах и подразделениях администрации города Югорска.</w:t>
      </w:r>
    </w:p>
    <w:p w:rsidR="00382CA0" w:rsidRPr="00227C7F" w:rsidRDefault="00382CA0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Предоставление государственных и муниципальных услуг в электронном виде посредством ЕПГУ организовано на базе единых Федеральных платформ и сервисов. Обеспечение предоставления массовых социально-значимых услуг осуществляется через федеральную платформу г</w:t>
      </w:r>
      <w:r w:rsidR="0089501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осударственных сервисов (далее -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ПГС), государственную информационную систему обеспечения градостроительной деятельности (ГИС ОГД), государственную информационную систему «Образование» и через ведомственные информационные системы. </w:t>
      </w:r>
    </w:p>
    <w:p w:rsidR="00382CA0" w:rsidRPr="00227C7F" w:rsidRDefault="00382CA0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Использование единых государственны</w:t>
      </w:r>
      <w:r w:rsidR="0043782A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х информационных систем позволяет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обеспечить консолидацию и обработку необходимых данных при предоставлении государственных и муниципальных услуг, выполнять задачи информационно-аналитического обеспечения сведениями федеральных органов исполнительной власти, органов </w:t>
      </w:r>
      <w:hyperlink r:id="rId12" w:tooltip="Государственные и социальные структуры" w:history="1">
        <w:r w:rsidRPr="00227C7F">
          <w:rPr>
            <w:rStyle w:val="af"/>
            <w:rFonts w:ascii="PT Astra Serif" w:eastAsia="Times New Roman" w:hAnsi="PT Astra Serif" w:cs="Times New Roman"/>
            <w:bCs/>
            <w:color w:val="auto"/>
            <w:sz w:val="26"/>
            <w:szCs w:val="26"/>
            <w:u w:val="none"/>
            <w:shd w:val="clear" w:color="auto" w:fill="FFFFFF" w:themeFill="background1"/>
            <w:lang w:eastAsia="ar-SA"/>
          </w:rPr>
          <w:t>государственной власти</w:t>
        </w:r>
      </w:hyperlink>
      <w:r w:rsidR="006B635D" w:rsidRPr="00227C7F">
        <w:rPr>
          <w:rStyle w:val="af"/>
          <w:rFonts w:ascii="PT Astra Serif" w:eastAsia="Times New Roman" w:hAnsi="PT Astra Serif" w:cs="Times New Roman"/>
          <w:bCs/>
          <w:color w:val="auto"/>
          <w:sz w:val="26"/>
          <w:szCs w:val="26"/>
          <w:u w:val="none"/>
          <w:shd w:val="clear" w:color="auto" w:fill="FFFFFF" w:themeFill="background1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субъектов Российской Федерации и органов местного самоуправления и межведомственного обмена информацией между ними.</w:t>
      </w:r>
    </w:p>
    <w:p w:rsidR="00382CA0" w:rsidRPr="00227C7F" w:rsidRDefault="00D74926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В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2022 год</w:t>
      </w:r>
      <w:r w:rsidR="006E4AE1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у 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3</w:t>
      </w:r>
      <w:r w:rsidR="0000776C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4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массовые социально значимые услуги переведены на новые государственные платформы. </w:t>
      </w:r>
    </w:p>
    <w:p w:rsidR="00382CA0" w:rsidRPr="00227C7F" w:rsidRDefault="00177823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Осуществляется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работа по актуализации и приведению в соответствие с федеральными типовыми административными регламентами административных регламентов предоставления социально значимых муниципальных услуг. </w:t>
      </w:r>
    </w:p>
    <w:p w:rsidR="00382CA0" w:rsidRPr="00227C7F" w:rsidRDefault="00382CA0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Важнейшим аспектом предоставления массовых социально значимых услуг является обеспечение направления в личный кабинет заявителя в федеральной государственной информационной системе ЕПГУ сведений о ходе выполнения запроса о предоставлении услуги: регистрации заявления, возврате заявления без рассмотрения, приглашения заявителя на личный прием, приостановлении рассмотрения заявления, предоставлении либо об отказе в предоставлении услуги. Направление сведений о ходе выполнении запроса обеспечивается при личном обращении заявителя в орган, либо обращении в МФЦ. </w:t>
      </w:r>
    </w:p>
    <w:p w:rsidR="00382CA0" w:rsidRPr="00227C7F" w:rsidRDefault="00382CA0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Администрация города Югорска осуществляет непосредственное взаимодействие с МФЦ при предоставлении муниципальных услуг путем заключения соглашений, подготовки паспортов предоставления муниципальных услуг. </w:t>
      </w:r>
      <w:r w:rsidR="008A7CF8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В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2022 год</w:t>
      </w:r>
      <w:r w:rsidR="008A7CF8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у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для обеспечения возможности получения муниципальной услуги через МФЦ государственному учреждению передано 56 муниципальных услуг.</w:t>
      </w:r>
    </w:p>
    <w:p w:rsidR="00382CA0" w:rsidRPr="00227C7F" w:rsidRDefault="00D461DB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lastRenderedPageBreak/>
        <w:t>З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а </w:t>
      </w:r>
      <w:r w:rsidR="00897F86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2022 год предоставлено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2</w:t>
      </w:r>
      <w:r w:rsidR="009D0B5A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55</w:t>
      </w:r>
      <w:r w:rsidR="00B9720D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9D0B5A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129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услуг, в том числе, чер</w:t>
      </w:r>
      <w:r w:rsidR="007E6A12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ез МФЦ </w:t>
      </w:r>
      <w:r w:rsidR="00897F86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–</w:t>
      </w:r>
      <w:r w:rsidR="009D0B5A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1</w:t>
      </w:r>
      <w:r w:rsidR="00867484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</w:t>
      </w:r>
      <w:r w:rsidR="009D0B5A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062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услуг</w:t>
      </w:r>
      <w:r w:rsidR="00897F86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а</w:t>
      </w: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, через ЕПГУ </w:t>
      </w:r>
      <w:r w:rsidR="009D0B5A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–172 477</w:t>
      </w:r>
      <w:r w:rsidR="00382CA0"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 xml:space="preserve"> услуг.</w:t>
      </w:r>
    </w:p>
    <w:p w:rsidR="00382CA0" w:rsidRPr="00227C7F" w:rsidRDefault="00382CA0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  <w:t>Наиболее востребованными муниципальными услугами являются услуги в сфере земельных отношений, услуги в сфере строительства, архитектуры и градостроительной деятельности, в сфере жилищных отношений и в сфере образования и организации отдыха детей.</w:t>
      </w:r>
    </w:p>
    <w:p w:rsidR="003C573B" w:rsidRPr="00227C7F" w:rsidRDefault="003C573B" w:rsidP="00405E8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6"/>
          <w:szCs w:val="26"/>
          <w:lang w:eastAsia="ar-SA"/>
        </w:rPr>
      </w:pPr>
    </w:p>
    <w:p w:rsidR="003C573B" w:rsidRPr="00227C7F" w:rsidRDefault="003C573B" w:rsidP="0086009D">
      <w:pPr>
        <w:pStyle w:val="22"/>
        <w:rPr>
          <w:sz w:val="26"/>
          <w:szCs w:val="26"/>
        </w:rPr>
      </w:pPr>
      <w:bookmarkStart w:id="34" w:name="_Toc125735659"/>
      <w:r w:rsidRPr="00227C7F">
        <w:rPr>
          <w:sz w:val="26"/>
          <w:szCs w:val="26"/>
        </w:rPr>
        <w:t>10.2. Деятельность в сфере муниципальной службы</w:t>
      </w:r>
      <w:bookmarkEnd w:id="34"/>
    </w:p>
    <w:p w:rsidR="00101297" w:rsidRPr="00227C7F" w:rsidRDefault="00101297" w:rsidP="0086009D">
      <w:pPr>
        <w:pStyle w:val="22"/>
        <w:rPr>
          <w:sz w:val="26"/>
          <w:szCs w:val="26"/>
          <w:highlight w:val="yellow"/>
        </w:rPr>
      </w:pP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Деятельность администрации города </w:t>
      </w: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 сфере муниципальной службы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отч</w:t>
      </w:r>
      <w:r w:rsidR="00891881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тном году была направлена на реализацию следующих направлений: 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осуществление мер по противодействию коррупции на муниципальной службе;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организацию профессионального развития муниципальных служащих органов местного самоуправления;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организацию подготовки кадров для муниципальной службы в органах местного самоуправления;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 обеспечение прохождения муниципальной службы, развитие системы мотивации муниципальных служащих.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2022 году в рамках декларационной кампании представили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 136 муниципальных служащих и 20 руководителей муниципальных</w:t>
      </w:r>
      <w:r w:rsidR="00B72422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учреждений, что составляет 100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% от запланированного количества, при поступлении на должность муниципальной службы в администрацию города Югорска – 29</w:t>
      </w:r>
      <w:proofErr w:type="gramEnd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кандидатов. В рамках проведения проверок предоставленных сведений направлено 420 запросов в соответствующие органы.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>Сведения об исполнении муниципальными служащими законодательства о муниципальной службе в части соблюдения ограничений и запретов представлены в полном объеме в установленный законодательством срок.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рамках осуществления мер по противодействию коррупции в отч</w:t>
      </w:r>
      <w:r w:rsidR="00891881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тном году проведено 3 заседания комиссии по соблюдению требований к служебному поведению муниципальных служащих и урегулированию конфликта интересов в администрации города с рассмотрением 17 вопросов. 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целях реализации статьи 20 Закона Ханты-Мансийского автономного округа – Югры от 20.07.2007 № 113-оз «Об отдельных вопросах муниципальной службы в Ханты-Мансийском автономного округе – Югре», в соответствии с планом обучения в 2022 году было проведено обучение 142 муниципальных служащих администрации города, в том числе по программам противодействия коррупции на муниципальной службе - 26 человек.</w:t>
      </w:r>
      <w:proofErr w:type="gramEnd"/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2022 году в Школе муниципального служащего проведено 32 занятия по вопросам прохождения муниципальной службы с муниципальными служащими, 5 из них по вопросам противодействия коррупции.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В 2022 году проведено 9 конкурсов на замещение вакантных должностей и 9 конкурсов по формированию кадрового резерва для замещения вакантных должностей муниципальной службы. 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>По результатам проведения конкурсов по формированию кадрового резерва для замещения вакантных должностей муниципальной службы в кадровый резе</w:t>
      </w:r>
      <w:proofErr w:type="gramStart"/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>рв вкл</w:t>
      </w:r>
      <w:proofErr w:type="gramEnd"/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ючены 24 кандидата, по результатам конкурсов на замещение вакантных должностей муниципальной службы в кадровый резерв включены 8 кандидатов. 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proofErr w:type="gramStart"/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Из кадрового резерва назначены на должность муниципальной службы 26 </w:t>
      </w:r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lastRenderedPageBreak/>
        <w:t>кандидатов.</w:t>
      </w:r>
      <w:proofErr w:type="gramEnd"/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целях реализации статьи 8 Закона Ханты-Мансийского автономного округа – Югры от 20.07.2007 № 113-оз «Об отдельных вопросах муниципальной службы в Ханты-Мансийском автономного округе – Югре», в соответствии с постановлением администрации города Югорска от 14.12.2021 № 2481-п «Об аттестации муниципальных служащих в 2022 году» была организована и проведена аттестация 41 муниципального служащего администрации города.</w:t>
      </w:r>
      <w:proofErr w:type="gramEnd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Все муниципальные служащие, прошедшие аттестацию, соответствуют замещаемой должности.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2022 году диспансеризация проведена для 99 муниципальных служащих администрации.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связи с изменением федерального законодательства и законодательства Ханты-Мансийского автономного округа – Югры в области муниципальной службы, противодействия коррупции и иных законодательных инициатив разработаны 17 муниципальных правовых актов в сфере муниципальной службы, противодействия коррупции, кадрового обеспечения.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2022 году проводились квалификационные экзамены для присвоения классных чинов муниципальным служащим. Всего присвоено классных чинов без сдачи экзамена 35 муниципальным служащим администрации города, по результатам экзамена присвоены классные чины 3 муниципальным служащим администрации города. 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За 2022 год подготовлено и проведено 93 заседания комиссий, в том числе: </w:t>
      </w:r>
    </w:p>
    <w:p w:rsidR="00EA3FE7" w:rsidRPr="00227C7F" w:rsidRDefault="00A54D71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="00EA3FE7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комиссия по наградам - 21 заседание;</w:t>
      </w:r>
    </w:p>
    <w:p w:rsidR="00EA3FE7" w:rsidRPr="00227C7F" w:rsidRDefault="00A54D71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="00EA3FE7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комиссия по урегулированию конфликта интересов - 3;</w:t>
      </w:r>
    </w:p>
    <w:p w:rsidR="00EA3FE7" w:rsidRPr="00227C7F" w:rsidRDefault="00A54D71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="00EA3FE7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аттестационная комиссия - 19; </w:t>
      </w:r>
    </w:p>
    <w:p w:rsidR="00EA3FE7" w:rsidRPr="00227C7F" w:rsidRDefault="00A54D71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="00EA3FE7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квалификационная комиссия - 6;</w:t>
      </w:r>
    </w:p>
    <w:p w:rsidR="00EA3FE7" w:rsidRPr="00227C7F" w:rsidRDefault="00A54D71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="00EA3FE7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комиссия по формированию кадрового резерва - 11;</w:t>
      </w:r>
    </w:p>
    <w:p w:rsidR="00EA3FE7" w:rsidRPr="00227C7F" w:rsidRDefault="000D5D14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 </w:t>
      </w:r>
      <w:r w:rsidR="00EA3FE7"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комиссия по проведению конкурса на замещение вакантных должностей - 33.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contextualSpacing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2022 году участие в ежегодном конкурсе «Лучший государственный гражданский и муниципальный служащий Ханты-Мансийского автономного округа – Югры», который прошел в новом формате, приняли 3 муниципальных служащих администрации города</w:t>
      </w:r>
      <w:r w:rsidR="00F474A6"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:</w:t>
      </w: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Лысенко Наталья Николаевна, </w:t>
      </w:r>
      <w:r w:rsidRPr="00227C7F">
        <w:rPr>
          <w:rFonts w:ascii="PT Astra Serif" w:hAnsi="PT Astra Serif"/>
          <w:sz w:val="26"/>
          <w:szCs w:val="26"/>
        </w:rPr>
        <w:t>заместитель директора департамента жилищно-коммунального и строительного комплекса</w:t>
      </w: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Ваганин</w:t>
      </w:r>
      <w:proofErr w:type="spellEnd"/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Дмитрий Михайлович, </w:t>
      </w:r>
      <w:r w:rsidRPr="00227C7F">
        <w:rPr>
          <w:rFonts w:ascii="PT Astra Serif" w:hAnsi="PT Astra Serif"/>
          <w:sz w:val="26"/>
          <w:szCs w:val="26"/>
        </w:rPr>
        <w:t xml:space="preserve">заместитель </w:t>
      </w:r>
      <w:proofErr w:type="gramStart"/>
      <w:r w:rsidRPr="00227C7F">
        <w:rPr>
          <w:rFonts w:ascii="PT Astra Serif" w:hAnsi="PT Astra Serif"/>
          <w:sz w:val="26"/>
          <w:szCs w:val="26"/>
        </w:rPr>
        <w:t>начальника отдела подготовки строительства управления строительства департамента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жилищно-коммунального и строительного комплекса</w:t>
      </w: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и Логинова Наталья Николаевна, </w:t>
      </w:r>
      <w:r w:rsidRPr="00227C7F">
        <w:rPr>
          <w:rFonts w:ascii="PT Astra Serif" w:hAnsi="PT Astra Serif"/>
          <w:sz w:val="26"/>
          <w:szCs w:val="26"/>
        </w:rPr>
        <w:t>главный специалист отдела опеки и попечительства.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Совместно с кадровыми службами города в 2022 году подготовлено 293 представления для присвоения жителям города Югорска наград местного, регионального, федерального уровней. </w:t>
      </w:r>
    </w:p>
    <w:p w:rsidR="00EA3FE7" w:rsidRPr="00227C7F" w:rsidRDefault="00EA3FE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Так, были награждены наградами:</w:t>
      </w:r>
    </w:p>
    <w:p w:rsidR="00EA3FE7" w:rsidRPr="00227C7F" w:rsidRDefault="0044627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- </w:t>
      </w:r>
      <w:r w:rsidR="00EA3FE7"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главы города Югорска – 230 человек;</w:t>
      </w:r>
    </w:p>
    <w:p w:rsidR="00EA3FE7" w:rsidRPr="00227C7F" w:rsidRDefault="0044627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- </w:t>
      </w:r>
      <w:r w:rsidR="00EA3FE7"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Губернатора Ханты-Мансийского автономного округа – Югры, Думы Ханты-Мансийского автономного округа – Югры – 46 человек;</w:t>
      </w:r>
    </w:p>
    <w:p w:rsidR="00EA3FE7" w:rsidRPr="00227C7F" w:rsidRDefault="00446277" w:rsidP="00EA3FE7">
      <w:pPr>
        <w:widowControl w:val="0"/>
        <w:spacing w:after="0" w:line="240" w:lineRule="auto"/>
        <w:ind w:right="1" w:firstLine="720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- </w:t>
      </w:r>
      <w:r w:rsidR="00EA3FE7" w:rsidRPr="00227C7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Министерств и ведомств Российской Федерации – 17 человек.</w:t>
      </w:r>
    </w:p>
    <w:p w:rsidR="003C573B" w:rsidRPr="00227C7F" w:rsidRDefault="003C573B" w:rsidP="0086009D">
      <w:pPr>
        <w:pStyle w:val="22"/>
        <w:rPr>
          <w:sz w:val="26"/>
          <w:szCs w:val="26"/>
          <w:highlight w:val="yellow"/>
        </w:rPr>
      </w:pPr>
    </w:p>
    <w:p w:rsidR="003C573B" w:rsidRPr="00227C7F" w:rsidRDefault="003C573B" w:rsidP="0086009D">
      <w:pPr>
        <w:pStyle w:val="22"/>
        <w:rPr>
          <w:sz w:val="26"/>
          <w:szCs w:val="26"/>
        </w:rPr>
      </w:pPr>
      <w:bookmarkStart w:id="35" w:name="_Toc125735660"/>
      <w:r w:rsidRPr="00227C7F">
        <w:rPr>
          <w:sz w:val="26"/>
          <w:szCs w:val="26"/>
        </w:rPr>
        <w:t>10.3. Муниципальный контроль</w:t>
      </w:r>
      <w:bookmarkEnd w:id="35"/>
    </w:p>
    <w:p w:rsidR="00F44291" w:rsidRPr="00227C7F" w:rsidRDefault="00F44291" w:rsidP="0086009D">
      <w:pPr>
        <w:pStyle w:val="22"/>
        <w:rPr>
          <w:sz w:val="26"/>
          <w:szCs w:val="26"/>
        </w:rPr>
      </w:pPr>
    </w:p>
    <w:p w:rsidR="00D4405E" w:rsidRPr="00227C7F" w:rsidRDefault="00D4405E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Полномочия по осуществлению муниципального контроля в администрации города Югорска возложены на Управление контроля. Муниципальный контроль осуществляется путем проведения плановых и внеплановых проверок, ревизий, обследований на предмет соблюдения законодательства Российской Федерации, </w:t>
      </w:r>
      <w:r w:rsidRPr="00227C7F">
        <w:rPr>
          <w:rFonts w:ascii="PT Astra Serif" w:hAnsi="PT Astra Serif" w:cs="Times New Roman"/>
          <w:sz w:val="26"/>
          <w:szCs w:val="26"/>
        </w:rPr>
        <w:lastRenderedPageBreak/>
        <w:t>законодательства Ханты-Мансийского автономного округа - Югры и муниципальных правовых актов.</w:t>
      </w:r>
    </w:p>
    <w:p w:rsidR="00D4405E" w:rsidRPr="00227C7F" w:rsidRDefault="00D4405E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Осуществляются следующие виды муниципального контроля: жилищный контроль, земельный контроль, лесной контроль, контроль в сфере благоустройства, контроль на автомобильном транспорте, городском наземном электрическом транспорте и в дорожном хозяйстве. </w:t>
      </w:r>
    </w:p>
    <w:p w:rsidR="00D4405E" w:rsidRPr="00227C7F" w:rsidRDefault="00D4405E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ведены ограничения на проведение плановых и внеплановых проверок по муниципальному контролю. В связи с чем, проверки в 2022 году не проводились.</w:t>
      </w:r>
    </w:p>
    <w:p w:rsidR="00D4405E" w:rsidRPr="00227C7F" w:rsidRDefault="00D4405E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Кроме того, управлением контроля осуществлялся внутренний муниципальный финансовый контроль и контроль, за соблюдением законодательства о контрактной системе в сфере закупок.</w:t>
      </w:r>
    </w:p>
    <w:p w:rsidR="00D4405E" w:rsidRPr="00227C7F" w:rsidRDefault="00D4405E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Контрольная деятельность по внутреннему муниципальному финансовому контролю осуществлялась в соответствии с федеральными стандартами внутреннего государственного (муниципального) финансового контроля, утвержденными нормативными правовыми актами Правительства Российской Федерации.</w:t>
      </w:r>
    </w:p>
    <w:p w:rsidR="00D4405E" w:rsidRPr="00227C7F" w:rsidRDefault="00D4405E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За отчетный год проведено 12 контрольных мероприятий, из них 3 в целях контроля  законодательства о контрактной системе в сфере закупок и 9 - в</w:t>
      </w:r>
      <w:r w:rsidR="00B339D5" w:rsidRPr="00227C7F">
        <w:rPr>
          <w:rFonts w:ascii="PT Astra Serif" w:hAnsi="PT Astra Serif" w:cs="Times New Roman"/>
          <w:sz w:val="26"/>
          <w:szCs w:val="26"/>
        </w:rPr>
        <w:t xml:space="preserve"> сфере бюджетных правоотношений;</w:t>
      </w:r>
      <w:r w:rsidRPr="00227C7F">
        <w:rPr>
          <w:rFonts w:ascii="PT Astra Serif" w:hAnsi="PT Astra Serif" w:cs="Times New Roman"/>
          <w:sz w:val="26"/>
          <w:szCs w:val="26"/>
        </w:rPr>
        <w:t xml:space="preserve">  </w:t>
      </w:r>
      <w:r w:rsidR="00F3654E" w:rsidRPr="00227C7F">
        <w:rPr>
          <w:rFonts w:ascii="PT Astra Serif" w:hAnsi="PT Astra Serif" w:cs="Times New Roman"/>
          <w:sz w:val="26"/>
          <w:szCs w:val="26"/>
        </w:rPr>
        <w:t xml:space="preserve">из них </w:t>
      </w:r>
      <w:r w:rsidRPr="00227C7F">
        <w:rPr>
          <w:rFonts w:ascii="PT Astra Serif" w:hAnsi="PT Astra Serif" w:cs="Times New Roman"/>
          <w:sz w:val="26"/>
          <w:szCs w:val="26"/>
        </w:rPr>
        <w:t>11 проведено в соответствии с утвержденными планами и 1 внеплановая проверка.</w:t>
      </w:r>
    </w:p>
    <w:p w:rsidR="00EA3FE7" w:rsidRPr="00227C7F" w:rsidRDefault="00EA3FE7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Общий объем проверенных средств составил 916,1 млн. рублей. По результатам контрольной деятельности выявлены нарушения, имеющие стоимостную оценку на сумму 7,8 млн. рублей, из них:</w:t>
      </w:r>
    </w:p>
    <w:p w:rsidR="00EA3FE7" w:rsidRPr="00227C7F" w:rsidRDefault="00EA3FE7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сумма по устраненным нарушениям  - 0,6 млн. рублей;</w:t>
      </w:r>
    </w:p>
    <w:p w:rsidR="00EA3FE7" w:rsidRPr="00227C7F" w:rsidRDefault="00EA3FE7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сумма по не устраненным нарушениям – 4,9 млн. рублей;</w:t>
      </w:r>
    </w:p>
    <w:p w:rsidR="00EA3FE7" w:rsidRPr="00227C7F" w:rsidRDefault="00EA3FE7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сумма по нарушениям, по которым ведется судебное производство– 2,3 млн. рублей.</w:t>
      </w:r>
    </w:p>
    <w:p w:rsidR="00EA3FE7" w:rsidRPr="00227C7F" w:rsidRDefault="00EA3FE7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Объектами контроля разработаны (доработаны) и утверждены правовые акты, регулирующие ведение бухгалтерского (бюджетного) учета в соответствии с требованиями действующего законодательства, а также восстановлены в учете первичные учетные документы, внесены изменения в регистры бухгалтерского учета.  Также устранены нарушения, в части документального оформления фактов хозяйственной жизни объектов контроля.</w:t>
      </w:r>
    </w:p>
    <w:p w:rsidR="00D4405E" w:rsidRPr="00227C7F" w:rsidRDefault="00D4405E" w:rsidP="006B635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Жалобы и исковые заявления на решения органа контроля, а также жалобы на действия (бездействия) должностных лиц органа контроля не поступали.</w:t>
      </w:r>
    </w:p>
    <w:p w:rsidR="00837F6B" w:rsidRPr="00227C7F" w:rsidRDefault="00837F6B" w:rsidP="0086009D">
      <w:pPr>
        <w:pStyle w:val="22"/>
        <w:rPr>
          <w:sz w:val="26"/>
          <w:szCs w:val="26"/>
          <w:highlight w:val="yellow"/>
        </w:rPr>
      </w:pPr>
    </w:p>
    <w:p w:rsidR="00BC42C1" w:rsidRPr="00227C7F" w:rsidRDefault="003C573B" w:rsidP="0086009D">
      <w:pPr>
        <w:pStyle w:val="22"/>
        <w:rPr>
          <w:sz w:val="26"/>
          <w:szCs w:val="26"/>
        </w:rPr>
      </w:pPr>
      <w:bookmarkStart w:id="36" w:name="_Toc125735661"/>
      <w:r w:rsidRPr="00227C7F">
        <w:rPr>
          <w:sz w:val="26"/>
          <w:szCs w:val="26"/>
        </w:rPr>
        <w:t>10.4</w:t>
      </w:r>
      <w:r w:rsidR="00BC42C1" w:rsidRPr="00227C7F">
        <w:rPr>
          <w:sz w:val="26"/>
          <w:szCs w:val="26"/>
        </w:rPr>
        <w:t>. Владение, использование и распоряжение имуществом, находящимся в муниципальной собственности</w:t>
      </w:r>
      <w:bookmarkEnd w:id="36"/>
    </w:p>
    <w:p w:rsidR="00BC42C1" w:rsidRPr="00227C7F" w:rsidRDefault="00BC42C1" w:rsidP="0086009D">
      <w:pPr>
        <w:pStyle w:val="22"/>
        <w:rPr>
          <w:sz w:val="26"/>
          <w:szCs w:val="26"/>
        </w:rPr>
      </w:pPr>
    </w:p>
    <w:p w:rsidR="000B6DE9" w:rsidRPr="00227C7F" w:rsidRDefault="00617BA3" w:rsidP="000B6DE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По состоянию на 31.12.2022</w:t>
      </w:r>
      <w:r w:rsidR="000B6DE9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реестре муниципального имущества муниципального образования городской округ Югорск учтены 40 611 объектов балансовой стоимостью 14,748 млрд. рублей, 540 земельных участков кадастровой стоимостью 1 986,4 млн. рублей общей площадью 25 771,1 тыс. кв. метров, </w:t>
      </w:r>
      <w:r w:rsidR="000B6DE9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3 муниципальных унитарных предприятия, 29 муниципальных учреждений (в том числе: 6 автономных, 13 казенных, 10 бюджетных).</w:t>
      </w:r>
      <w:proofErr w:type="gramEnd"/>
    </w:p>
    <w:p w:rsidR="000B6DE9" w:rsidRPr="00227C7F" w:rsidRDefault="000B6DE9" w:rsidP="000B6DE9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2022 году в муниципальную собственность для использования в целях решения вопросов местного значения приобретены </w:t>
      </w:r>
      <w:r w:rsidR="009A6B7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единицы дорожной техники – комбинированная дорожная машина ЭД405А на базе самосвала КАМАЗ65115-48 и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автогрейдер общей стоимостью 21</w:t>
      </w:r>
      <w:r w:rsidR="009A6B7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080</w:t>
      </w:r>
      <w:r w:rsidR="009A6B7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рублей, а также автомобильные весы стоимостью 1</w:t>
      </w:r>
      <w:r w:rsidR="009A6B7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200</w:t>
      </w:r>
      <w:r w:rsidR="009A6B7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рублей, которые будут использоваться на городском полигоне для утилизации бытовых и промышленных отходов.</w:t>
      </w:r>
      <w:proofErr w:type="gramEnd"/>
    </w:p>
    <w:p w:rsidR="000B6DE9" w:rsidRPr="00227C7F" w:rsidRDefault="000B6DE9" w:rsidP="000B6DE9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Кроме того, в муниципальную собственность города Югорска на безвозмездной основе были переданы </w:t>
      </w:r>
      <w:r w:rsidR="009A6B7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объекта недвижимого имущества из казны Ханты-мансийского автономного округа - Югры: помещение площадью 220 кв. метров в доме 33 по улице Железнодорожной и здание площадью 1 123 кв. метра по улице Лии </w:t>
      </w:r>
      <w:proofErr w:type="spellStart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Карастояновой</w:t>
      </w:r>
      <w:proofErr w:type="spellEnd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 2.</w:t>
      </w:r>
    </w:p>
    <w:p w:rsidR="000B6DE9" w:rsidRPr="00227C7F" w:rsidRDefault="000B6DE9" w:rsidP="000B6DE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 обращениям администрации города в 2022 году в качестве бесхозяйных недвижимых вещей на кадастровый учет поставлено 40 объектов, в том числе 39 автомобильных дорог общей протяженностью 23 384 метра. Автодорога «Полигон ТБО», ранее учтенная как бесхозяйная, в судебном порядке признана муниципальной собственностью. В течение года в суд направлены заявления о признании еще </w:t>
      </w:r>
      <w:r w:rsidR="009A6B7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бесхозяйных объектов муниципальной собственностью.  </w:t>
      </w:r>
    </w:p>
    <w:p w:rsidR="000B6DE9" w:rsidRPr="00227C7F" w:rsidRDefault="000B6DE9" w:rsidP="000B6DE9">
      <w:pPr>
        <w:pStyle w:val="a3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 результате приватизации муниципального имущества реализованы </w:t>
      </w:r>
      <w:r w:rsidR="009A6B75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нежилых здания с земельными участками под ними (№№ 27 и 72 по улице Садовая), общая сумма сделок составила 10</w:t>
      </w:r>
      <w:r w:rsidR="0011727C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954</w:t>
      </w:r>
      <w:r w:rsidR="0011727C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рублей, а также </w:t>
      </w:r>
      <w:r w:rsidR="0011727C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единицы автомобильного транспорта на сумму 626</w:t>
      </w:r>
      <w:r w:rsidR="0011727C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рублей.</w:t>
      </w:r>
    </w:p>
    <w:p w:rsidR="000B6DE9" w:rsidRPr="00227C7F" w:rsidRDefault="000B6DE9" w:rsidP="000B6DE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2022 году оказана имущественная поддержка 6 социально ориентированным некоммерческим организациям путем передачи на безвозмездной основе 8 нежилых помещений </w:t>
      </w:r>
      <w:r w:rsidR="004A123E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свободных от прав третьих лиц,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общей площадью 3 387,4 кв. метров для осуществления их деятельности.</w:t>
      </w:r>
    </w:p>
    <w:p w:rsidR="000B6DE9" w:rsidRPr="00227C7F" w:rsidRDefault="000B6DE9" w:rsidP="000B6DE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В целях оказания поддержки субъектам малого и среднего предпринимательства предоставлено снижение арендной платы по договорам аренды за владение и (или) пользование муниципальным имуществом на общую сумму 2</w:t>
      </w:r>
      <w:r w:rsidR="0011727C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837</w:t>
      </w:r>
      <w:r w:rsidR="0011727C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рублей.</w:t>
      </w:r>
    </w:p>
    <w:p w:rsidR="000B6DE9" w:rsidRPr="00227C7F" w:rsidRDefault="000B6DE9" w:rsidP="000B6DE9">
      <w:pPr>
        <w:pStyle w:val="15"/>
        <w:numPr>
          <w:ilvl w:val="0"/>
          <w:numId w:val="2"/>
        </w:numPr>
        <w:ind w:right="0" w:firstLine="709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отчетном году было проведено 25</w:t>
      </w:r>
      <w:r w:rsidR="00DA5B07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аукционов по продаже права аренды земельных участков, по результатам которых реализованы 23 участка. Без торгов в аренду предоставлено 127 участков, в том числе: для индивидуального жилищного строительства - 32, для размещения гаражей - 48, для прочих объектов торговли, промышленности, инженерных сетей, сельскохозяйственного использования - 47. </w:t>
      </w:r>
    </w:p>
    <w:p w:rsidR="000B6DE9" w:rsidRPr="00227C7F" w:rsidRDefault="000B6DE9" w:rsidP="000B6DE9">
      <w:pPr>
        <w:pStyle w:val="15"/>
        <w:numPr>
          <w:ilvl w:val="0"/>
          <w:numId w:val="2"/>
        </w:numPr>
        <w:ind w:right="0" w:firstLine="709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рамках «дачной амнистии» и «гаражной амнистии» в налоговый оборот в течение года было вовлечено 125 земельных участков.</w:t>
      </w:r>
    </w:p>
    <w:p w:rsidR="000B6DE9" w:rsidRPr="00227C7F" w:rsidRDefault="000B6DE9" w:rsidP="000B6DE9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Размер неналоговых доходов в 2022 году в бюджет города Югорска составил 167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931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рублей, что составляет 135% по сравнению с уровнем показателя за 2021 год (124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204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тыс. рублей).</w:t>
      </w:r>
    </w:p>
    <w:p w:rsidR="000B6DE9" w:rsidRPr="00227C7F" w:rsidRDefault="000B6DE9" w:rsidP="000B6DE9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Основным источником указанных доходов бюджета города являются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поступления по договорам купли-продажи (мены) квартир,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их размер в 2022 году составил 64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196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 или 132% по сравнению с уровнем показателя за 2021 год (48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464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рублей). За аренду и продажу земли в 2022 году поступило 59</w:t>
      </w:r>
      <w:r w:rsidR="00774E0D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700</w:t>
      </w:r>
      <w:r w:rsidR="00774E0D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рублей, что составляет 122% по сравнению с уровнем показателя за 2021 год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(48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991</w:t>
      </w:r>
      <w:r w:rsidR="000C6FFF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рублей). За аренду муниципального имущества в 2022 году поступило 12</w:t>
      </w:r>
      <w:r w:rsidR="00387FA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651</w:t>
      </w:r>
      <w:r w:rsidR="00387FA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рублей, что составляет 135 % по сравнению с уровнем показателя за 2021 год (9</w:t>
      </w:r>
      <w:r w:rsidR="00387FA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364</w:t>
      </w:r>
      <w:r w:rsidR="00387FA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рублей). От реализации муниципального имущества в 2022 году поступило 11</w:t>
      </w:r>
      <w:r w:rsidR="00387FA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580</w:t>
      </w:r>
      <w:r w:rsidR="00387FA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рублей, что составляет 486 % по сравнению с уровнем показателя за 2021 год (2</w:t>
      </w:r>
      <w:r w:rsidR="00387FA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383</w:t>
      </w:r>
      <w:r w:rsidR="00387FA1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рублей).</w:t>
      </w:r>
    </w:p>
    <w:p w:rsidR="000B6DE9" w:rsidRPr="00227C7F" w:rsidRDefault="000B6DE9" w:rsidP="000B6DE9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С целью поступления неналоговых доходов в бюджет города в полном объеме в отношении недобросовестных контрагентов</w:t>
      </w:r>
      <w:r w:rsidR="00DA5B07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на постоянной основе проводится претензионная и исковая работа. В 2022 году в суд направлено 269 заявлений (исковые заявления, заявления о вынесении судебных приказов, заявления о включении требований в реестр кредиторов), удовлетворены требования на общую сумму 16</w:t>
      </w:r>
      <w:r w:rsidR="00AF4286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132</w:t>
      </w:r>
      <w:r w:rsidR="00AF4286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тыс. рублей. Погашено в течение года в досудебном порядке 6</w:t>
      </w:r>
      <w:r w:rsidR="00AF4286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849</w:t>
      </w:r>
      <w:r w:rsidR="00AF4286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рублей, поступило в рамках исполнительных производств 5</w:t>
      </w:r>
      <w:r w:rsidR="00AF4286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174</w:t>
      </w:r>
      <w:r w:rsidR="00AF4286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,00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тыс. рублей. </w:t>
      </w:r>
    </w:p>
    <w:p w:rsidR="000B6DE9" w:rsidRPr="00227C7F" w:rsidRDefault="000B6DE9" w:rsidP="000B6DE9">
      <w:pPr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BC42C1" w:rsidRPr="00227C7F" w:rsidRDefault="00BC42C1" w:rsidP="00405E8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ab/>
        <w:t xml:space="preserve">Таблица </w:t>
      </w:r>
      <w:r w:rsidR="00285104"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30</w:t>
      </w:r>
    </w:p>
    <w:p w:rsidR="00BC42C1" w:rsidRPr="00227C7F" w:rsidRDefault="00BC42C1" w:rsidP="00405E8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PT Astra Serif" w:eastAsia="Arial Unicode MS" w:hAnsi="PT Astra Serif" w:cs="Times New Roman"/>
          <w:b/>
          <w:sz w:val="26"/>
          <w:szCs w:val="26"/>
          <w:lang w:eastAsia="ru-RU"/>
        </w:rPr>
      </w:pPr>
      <w:r w:rsidRPr="00227C7F">
        <w:rPr>
          <w:rFonts w:ascii="PT Astra Serif" w:eastAsia="Arial Unicode MS" w:hAnsi="PT Astra Serif" w:cs="Times New Roman"/>
          <w:b/>
          <w:sz w:val="26"/>
          <w:szCs w:val="26"/>
          <w:lang w:eastAsia="ru-RU"/>
        </w:rPr>
        <w:t>Доходы по аренде и выкупу земельных участков</w:t>
      </w:r>
    </w:p>
    <w:p w:rsidR="005313ED" w:rsidRPr="00891881" w:rsidRDefault="005313ED" w:rsidP="00405E8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PT Astra Serif" w:eastAsia="Arial Unicode MS" w:hAnsi="PT Astra Serif" w:cs="Times New Roman"/>
          <w:b/>
          <w:sz w:val="28"/>
          <w:szCs w:val="28"/>
          <w:lang w:eastAsia="ru-RU"/>
        </w:rPr>
      </w:pPr>
    </w:p>
    <w:p w:rsidR="00BC42C1" w:rsidRPr="00891881" w:rsidRDefault="00BC42C1" w:rsidP="00405E81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PT Astra Serif" w:eastAsia="Arial Unicode MS" w:hAnsi="PT Astra Serif" w:cs="Times New Roman"/>
          <w:b/>
          <w:sz w:val="28"/>
          <w:szCs w:val="28"/>
          <w:lang w:eastAsia="ru-RU"/>
        </w:rPr>
      </w:pPr>
      <w:r w:rsidRPr="00891881">
        <w:rPr>
          <w:rFonts w:ascii="PT Astra Serif" w:eastAsia="Times New Roman" w:hAnsi="PT Astra Serif"/>
          <w:b/>
          <w:spacing w:val="-1"/>
          <w:sz w:val="28"/>
          <w:szCs w:val="28"/>
          <w:lang w:eastAsia="ru-RU"/>
        </w:rPr>
        <w:t>тыс. руб</w:t>
      </w:r>
      <w:r w:rsidR="000B6DE9" w:rsidRPr="00891881">
        <w:rPr>
          <w:rFonts w:ascii="PT Astra Serif" w:eastAsia="Times New Roman" w:hAnsi="PT Astra Serif"/>
          <w:b/>
          <w:spacing w:val="-1"/>
          <w:sz w:val="28"/>
          <w:szCs w:val="28"/>
          <w:lang w:eastAsia="ru-RU"/>
        </w:rPr>
        <w:t>лей</w:t>
      </w:r>
    </w:p>
    <w:tbl>
      <w:tblPr>
        <w:tblStyle w:val="21"/>
        <w:tblW w:w="9385" w:type="dxa"/>
        <w:tblInd w:w="108" w:type="dxa"/>
        <w:tblLook w:val="04A0" w:firstRow="1" w:lastRow="0" w:firstColumn="1" w:lastColumn="0" w:noHBand="0" w:noVBand="1"/>
      </w:tblPr>
      <w:tblGrid>
        <w:gridCol w:w="1412"/>
        <w:gridCol w:w="1577"/>
        <w:gridCol w:w="1579"/>
        <w:gridCol w:w="1590"/>
        <w:gridCol w:w="1590"/>
        <w:gridCol w:w="1637"/>
      </w:tblGrid>
      <w:tr w:rsidR="00BC42C1" w:rsidRPr="00891881" w:rsidTr="003341ED">
        <w:trPr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C1" w:rsidRPr="00891881" w:rsidRDefault="00BC42C1" w:rsidP="00405E81">
            <w:pPr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2022 год</w:t>
            </w:r>
          </w:p>
          <w:p w:rsidR="00BC42C1" w:rsidRPr="00891881" w:rsidRDefault="00BC42C1" w:rsidP="00405E81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</w:p>
        </w:tc>
      </w:tr>
      <w:tr w:rsidR="00BC42C1" w:rsidRPr="00891881" w:rsidTr="0079359F">
        <w:trPr>
          <w:trHeight w:val="4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50 019,94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45 026,19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44 559,44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45 040,79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C1" w:rsidRPr="00891881" w:rsidRDefault="004967AB" w:rsidP="00405E81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47 183,75</w:t>
            </w:r>
          </w:p>
        </w:tc>
      </w:tr>
      <w:tr w:rsidR="00BC42C1" w:rsidRPr="00891881" w:rsidTr="0079359F">
        <w:trPr>
          <w:trHeight w:val="46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Продажа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1 723,17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3 960,75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2 860,55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3 950,19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C1" w:rsidRPr="00891881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12 516,87</w:t>
            </w:r>
          </w:p>
        </w:tc>
      </w:tr>
      <w:tr w:rsidR="00BC42C1" w:rsidRPr="00891881" w:rsidTr="0079359F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37 165,4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38 623,8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36 660,60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891881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37 446,80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C1" w:rsidRPr="00891881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891881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40 556,10</w:t>
            </w:r>
          </w:p>
        </w:tc>
      </w:tr>
    </w:tbl>
    <w:p w:rsidR="00BC42C1" w:rsidRPr="00891881" w:rsidRDefault="00BC42C1" w:rsidP="00405E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highlight w:val="yellow"/>
          <w:lang w:eastAsia="ru-RU"/>
        </w:rPr>
      </w:pPr>
    </w:p>
    <w:p w:rsidR="00BC42C1" w:rsidRPr="00891881" w:rsidRDefault="001C7422" w:rsidP="00405E81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PT Astra Serif" w:eastAsia="Arial Unicode MS" w:hAnsi="PT Astra Serif" w:cs="Times New Roman"/>
          <w:sz w:val="28"/>
          <w:szCs w:val="28"/>
          <w:lang w:eastAsia="ru-RU"/>
        </w:rPr>
      </w:pPr>
      <w:r w:rsidRPr="00891881">
        <w:rPr>
          <w:rFonts w:ascii="PT Astra Serif" w:eastAsia="Arial Unicode MS" w:hAnsi="PT Astra Serif" w:cs="Times New Roman"/>
          <w:sz w:val="28"/>
          <w:szCs w:val="28"/>
          <w:lang w:eastAsia="ru-RU"/>
        </w:rPr>
        <w:t xml:space="preserve">Таблица </w:t>
      </w:r>
      <w:r w:rsidR="005313ED" w:rsidRPr="00891881">
        <w:rPr>
          <w:rFonts w:ascii="PT Astra Serif" w:eastAsia="Arial Unicode MS" w:hAnsi="PT Astra Serif" w:cs="Times New Roman"/>
          <w:sz w:val="28"/>
          <w:szCs w:val="28"/>
          <w:lang w:eastAsia="ru-RU"/>
        </w:rPr>
        <w:t>31</w:t>
      </w:r>
    </w:p>
    <w:p w:rsidR="00BC42C1" w:rsidRPr="00227C7F" w:rsidRDefault="00BC42C1" w:rsidP="00405E8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PT Astra Serif" w:eastAsia="Arial Unicode MS" w:hAnsi="PT Astra Serif" w:cs="Times New Roman"/>
          <w:b/>
          <w:sz w:val="26"/>
          <w:szCs w:val="26"/>
          <w:lang w:eastAsia="ru-RU"/>
        </w:rPr>
      </w:pPr>
      <w:r w:rsidRPr="00227C7F">
        <w:rPr>
          <w:rFonts w:ascii="PT Astra Serif" w:eastAsia="Arial Unicode MS" w:hAnsi="PT Astra Serif" w:cs="Times New Roman"/>
          <w:b/>
          <w:sz w:val="26"/>
          <w:szCs w:val="26"/>
          <w:lang w:eastAsia="ru-RU"/>
        </w:rPr>
        <w:t>Информация о пр</w:t>
      </w:r>
      <w:r w:rsidR="00154CD2" w:rsidRPr="00227C7F">
        <w:rPr>
          <w:rFonts w:ascii="PT Astra Serif" w:eastAsia="Arial Unicode MS" w:hAnsi="PT Astra Serif" w:cs="Times New Roman"/>
          <w:b/>
          <w:sz w:val="26"/>
          <w:szCs w:val="26"/>
          <w:lang w:eastAsia="ru-RU"/>
        </w:rPr>
        <w:t xml:space="preserve">едоставленных земельных </w:t>
      </w:r>
      <w:r w:rsidR="003341ED" w:rsidRPr="00227C7F">
        <w:rPr>
          <w:rFonts w:ascii="PT Astra Serif" w:eastAsia="Arial Unicode MS" w:hAnsi="PT Astra Serif" w:cs="Times New Roman"/>
          <w:b/>
          <w:sz w:val="26"/>
          <w:szCs w:val="26"/>
          <w:lang w:eastAsia="ru-RU"/>
        </w:rPr>
        <w:t>участках</w:t>
      </w:r>
    </w:p>
    <w:p w:rsidR="007223B2" w:rsidRPr="00227C7F" w:rsidRDefault="007223B2" w:rsidP="00405E8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PT Astra Serif" w:eastAsia="Arial Unicode MS" w:hAnsi="PT Astra Serif" w:cs="Times New Roman"/>
          <w:b/>
          <w:sz w:val="26"/>
          <w:szCs w:val="26"/>
          <w:lang w:eastAsia="ru-RU"/>
        </w:rPr>
      </w:pPr>
    </w:p>
    <w:p w:rsidR="00BC42C1" w:rsidRPr="00891881" w:rsidRDefault="00BC42C1" w:rsidP="00405E81">
      <w:pPr>
        <w:numPr>
          <w:ilvl w:val="0"/>
          <w:numId w:val="2"/>
        </w:numPr>
        <w:spacing w:after="0" w:line="240" w:lineRule="auto"/>
        <w:contextualSpacing/>
        <w:jc w:val="right"/>
        <w:rPr>
          <w:rFonts w:ascii="PT Astra Serif" w:eastAsia="Arial Unicode MS" w:hAnsi="PT Astra Serif" w:cs="Times New Roman"/>
          <w:b/>
          <w:sz w:val="28"/>
          <w:szCs w:val="28"/>
          <w:lang w:eastAsia="ru-RU"/>
        </w:rPr>
      </w:pPr>
      <w:r w:rsidRPr="00891881">
        <w:rPr>
          <w:rFonts w:ascii="PT Astra Serif" w:eastAsia="Arial Unicode MS" w:hAnsi="PT Astra Serif" w:cs="Times New Roman"/>
          <w:b/>
          <w:sz w:val="28"/>
          <w:szCs w:val="28"/>
          <w:lang w:eastAsia="ru-RU"/>
        </w:rPr>
        <w:t>единиц</w:t>
      </w:r>
    </w:p>
    <w:tbl>
      <w:tblPr>
        <w:tblStyle w:val="21"/>
        <w:tblW w:w="9499" w:type="dxa"/>
        <w:tblInd w:w="-34" w:type="dxa"/>
        <w:tblLook w:val="04A0" w:firstRow="1" w:lastRow="0" w:firstColumn="1" w:lastColumn="0" w:noHBand="0" w:noVBand="1"/>
      </w:tblPr>
      <w:tblGrid>
        <w:gridCol w:w="4537"/>
        <w:gridCol w:w="993"/>
        <w:gridCol w:w="992"/>
        <w:gridCol w:w="992"/>
        <w:gridCol w:w="993"/>
        <w:gridCol w:w="992"/>
      </w:tblGrid>
      <w:tr w:rsidR="00BC42C1" w:rsidRPr="00891881" w:rsidTr="003341ED">
        <w:trPr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C1" w:rsidRPr="00E1034F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E1034F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E1034F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E1034F" w:rsidRDefault="00BC42C1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2C1" w:rsidRPr="00E1034F" w:rsidRDefault="00BC42C1" w:rsidP="00405E81">
            <w:pPr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2C1" w:rsidRPr="00E1034F" w:rsidRDefault="00BC42C1" w:rsidP="00405E81">
            <w:pPr>
              <w:jc w:val="center"/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b/>
                <w:spacing w:val="-1"/>
                <w:sz w:val="24"/>
                <w:szCs w:val="24"/>
                <w:lang w:eastAsia="ru-RU"/>
              </w:rPr>
              <w:t>2022 год</w:t>
            </w:r>
          </w:p>
        </w:tc>
      </w:tr>
      <w:tr w:rsidR="004967AB" w:rsidRPr="00891881" w:rsidTr="0049161A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AB" w:rsidRPr="00E1034F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Количество предоставленных земельных участков по результатам аукционов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tabs>
                <w:tab w:val="left" w:pos="213"/>
                <w:tab w:val="center" w:pos="388"/>
              </w:tabs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1034F">
              <w:rPr>
                <w:rFonts w:ascii="PT Astra Serif" w:hAnsi="PT Astra Serif"/>
                <w:spacing w:val="-1"/>
                <w:sz w:val="24"/>
                <w:szCs w:val="24"/>
              </w:rPr>
              <w:t>23</w:t>
            </w:r>
          </w:p>
        </w:tc>
      </w:tr>
      <w:tr w:rsidR="004967AB" w:rsidRPr="00891881" w:rsidTr="0049161A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AB" w:rsidRPr="00E1034F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Количество земельных участков, предоставленных в собственность без торгов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1034F">
              <w:rPr>
                <w:rFonts w:ascii="PT Astra Serif" w:hAnsi="PT Astra Serif"/>
                <w:spacing w:val="-1"/>
                <w:sz w:val="24"/>
                <w:szCs w:val="24"/>
              </w:rPr>
              <w:t>59</w:t>
            </w:r>
          </w:p>
        </w:tc>
      </w:tr>
      <w:tr w:rsidR="004967AB" w:rsidRPr="00891881" w:rsidTr="0049161A">
        <w:trPr>
          <w:trHeight w:val="40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AB" w:rsidRPr="00E1034F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Количество земельных участков, предоставленных в собственность бесплатно льготным категориям граждан,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1034F">
              <w:rPr>
                <w:rFonts w:ascii="PT Astra Serif" w:hAnsi="PT Astra Serif"/>
                <w:spacing w:val="-1"/>
                <w:sz w:val="24"/>
                <w:szCs w:val="24"/>
              </w:rPr>
              <w:t>2</w:t>
            </w:r>
          </w:p>
        </w:tc>
      </w:tr>
      <w:tr w:rsidR="004967AB" w:rsidRPr="00891881" w:rsidTr="0049161A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AB" w:rsidRPr="00E1034F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1034F">
              <w:rPr>
                <w:rFonts w:ascii="PT Astra Serif" w:hAnsi="PT Astra Serif"/>
                <w:spacing w:val="-1"/>
                <w:sz w:val="24"/>
                <w:szCs w:val="24"/>
              </w:rPr>
              <w:t>0</w:t>
            </w:r>
          </w:p>
        </w:tc>
      </w:tr>
      <w:tr w:rsidR="004967AB" w:rsidRPr="00891881" w:rsidTr="0049161A">
        <w:trPr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AB" w:rsidRPr="00E1034F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1034F">
              <w:rPr>
                <w:rFonts w:ascii="PT Astra Serif" w:hAnsi="PT Astra Serif"/>
                <w:spacing w:val="-1"/>
                <w:sz w:val="24"/>
                <w:szCs w:val="24"/>
              </w:rPr>
              <w:t>2</w:t>
            </w:r>
          </w:p>
        </w:tc>
      </w:tr>
      <w:tr w:rsidR="004967AB" w:rsidRPr="00891881" w:rsidTr="0049161A">
        <w:trPr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AB" w:rsidRPr="00E1034F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hAnsi="PT Astra Serif"/>
                <w:sz w:val="24"/>
                <w:szCs w:val="24"/>
              </w:rPr>
              <w:t>Количество земельных участков, предоставленных в собственность бесплатно для садоводства в рамках Федерального закона от 30.06.2006 № 93-ФЗ по вопросу оформления прав граждан на отдельные объекты недвижимого имущества («Дачная амнистия»)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1034F">
              <w:rPr>
                <w:rFonts w:ascii="PT Astra Serif" w:hAnsi="PT Astra Serif"/>
                <w:spacing w:val="-1"/>
                <w:sz w:val="24"/>
                <w:szCs w:val="24"/>
              </w:rPr>
              <w:t>25</w:t>
            </w:r>
          </w:p>
        </w:tc>
      </w:tr>
      <w:tr w:rsidR="004967AB" w:rsidRPr="00891881" w:rsidTr="0049161A">
        <w:trPr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AB" w:rsidRPr="00E1034F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hAnsi="PT Astra Serif"/>
                <w:sz w:val="24"/>
                <w:szCs w:val="24"/>
              </w:rPr>
              <w:t>Количество земельных участков, предоставленных в собственность бесплатно для размещения гаражей в рамках реализации Федерального закона от 05.04.2021 № 79-ФЗ по вопросу оформления прав граждан на отдельные объекты недвижимого имущества («Гаражная амнистия»)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1034F">
              <w:rPr>
                <w:rFonts w:ascii="PT Astra Serif" w:hAnsi="PT Astra Serif"/>
                <w:spacing w:val="-1"/>
                <w:sz w:val="24"/>
                <w:szCs w:val="24"/>
              </w:rPr>
              <w:t>100</w:t>
            </w:r>
          </w:p>
        </w:tc>
      </w:tr>
      <w:tr w:rsidR="004967AB" w:rsidRPr="00891881" w:rsidTr="0049161A">
        <w:trPr>
          <w:trHeight w:val="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AB" w:rsidRPr="00E1034F" w:rsidRDefault="004967AB" w:rsidP="00405E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1034F">
              <w:rPr>
                <w:rFonts w:ascii="PT Astra Serif" w:hAnsi="PT Astra Serif"/>
                <w:sz w:val="24"/>
                <w:szCs w:val="24"/>
              </w:rPr>
              <w:t xml:space="preserve">Количество зарегистрированных прав на объекты недвижимости в рамках исполнения мероприятий Федерального закона от 30.12.2020 № 518-ФЗ по </w:t>
            </w:r>
            <w:r w:rsidRPr="00E1034F">
              <w:rPr>
                <w:rFonts w:ascii="PT Astra Serif" w:hAnsi="PT Astra Serif"/>
                <w:sz w:val="24"/>
                <w:szCs w:val="24"/>
              </w:rPr>
              <w:lastRenderedPageBreak/>
              <w:t>вопросу выявления правообладателей объектов недвижимости, оформления и регистрации прав граждан, а так же внесения данных о выявленных правообладателях в Единый государственный реестр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</w:pPr>
            <w:r w:rsidRPr="00E1034F">
              <w:rPr>
                <w:rFonts w:ascii="PT Astra Serif" w:eastAsia="Times New Roman" w:hAnsi="PT Astra Serif"/>
                <w:spacing w:val="-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AB" w:rsidRPr="00E1034F" w:rsidRDefault="004967AB" w:rsidP="000B6DE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1"/>
                <w:sz w:val="24"/>
                <w:szCs w:val="24"/>
              </w:rPr>
            </w:pPr>
            <w:r w:rsidRPr="00E1034F">
              <w:rPr>
                <w:rFonts w:ascii="PT Astra Serif" w:hAnsi="PT Astra Serif"/>
                <w:spacing w:val="-1"/>
                <w:sz w:val="24"/>
                <w:szCs w:val="24"/>
              </w:rPr>
              <w:t>181</w:t>
            </w:r>
          </w:p>
        </w:tc>
      </w:tr>
    </w:tbl>
    <w:p w:rsidR="00DA5B07" w:rsidRPr="00891881" w:rsidRDefault="00DA5B07" w:rsidP="00405E8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70FA4" w:rsidRPr="00227C7F" w:rsidRDefault="001A2965" w:rsidP="00FF470C">
      <w:pPr>
        <w:pStyle w:val="12"/>
        <w:rPr>
          <w:sz w:val="26"/>
          <w:szCs w:val="26"/>
        </w:rPr>
      </w:pPr>
      <w:bookmarkStart w:id="37" w:name="_Toc125735662"/>
      <w:r w:rsidRPr="00227C7F">
        <w:rPr>
          <w:sz w:val="26"/>
          <w:szCs w:val="26"/>
        </w:rPr>
        <w:t>11</w:t>
      </w:r>
      <w:r w:rsidR="00170FA4" w:rsidRPr="00227C7F">
        <w:rPr>
          <w:sz w:val="26"/>
          <w:szCs w:val="26"/>
        </w:rPr>
        <w:t>. Цифровое развитие</w:t>
      </w:r>
      <w:bookmarkEnd w:id="37"/>
    </w:p>
    <w:p w:rsidR="00170FA4" w:rsidRPr="00227C7F" w:rsidRDefault="00170FA4" w:rsidP="0086009D">
      <w:pPr>
        <w:pStyle w:val="22"/>
        <w:rPr>
          <w:sz w:val="26"/>
          <w:szCs w:val="26"/>
          <w:highlight w:val="yellow"/>
        </w:rPr>
      </w:pPr>
    </w:p>
    <w:p w:rsidR="000155D8" w:rsidRPr="00227C7F" w:rsidRDefault="000155D8" w:rsidP="000155D8">
      <w:pPr>
        <w:pStyle w:val="a3"/>
        <w:spacing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Для решения задач в сфере информационных технологий и цифрового развития на территории муниципального образования реализуется план мероприятий муниципальной программы города Югорска «Развитие информационного общества».</w:t>
      </w:r>
    </w:p>
    <w:p w:rsidR="000155D8" w:rsidRPr="00227C7F" w:rsidRDefault="000155D8" w:rsidP="000155D8">
      <w:pPr>
        <w:pStyle w:val="a3"/>
        <w:spacing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 2022 году продолжилась работа по обновлению лицензионного программного обеспечения, установке и внедрению средств защиты информации на рабочих местах исполнителей государственных и муниципальных услуг, по технической защите информации. Общее количество </w:t>
      </w:r>
      <w:proofErr w:type="gramStart"/>
      <w:r w:rsidRPr="00227C7F">
        <w:rPr>
          <w:rFonts w:ascii="PT Astra Serif" w:hAnsi="PT Astra Serif"/>
          <w:sz w:val="26"/>
          <w:szCs w:val="26"/>
        </w:rPr>
        <w:t>пользователей системы электронного документооборота органов местного самоуправления города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Югорска достигло 676 человек. Выполнено обновление автоматизированной системы уч</w:t>
      </w:r>
      <w:r w:rsidR="00891881" w:rsidRPr="00227C7F">
        <w:rPr>
          <w:rFonts w:ascii="PT Astra Serif" w:hAnsi="PT Astra Serif"/>
          <w:sz w:val="26"/>
          <w:szCs w:val="26"/>
        </w:rPr>
        <w:t>е</w:t>
      </w:r>
      <w:r w:rsidRPr="00227C7F">
        <w:rPr>
          <w:rFonts w:ascii="PT Astra Serif" w:hAnsi="PT Astra Serif"/>
          <w:sz w:val="26"/>
          <w:szCs w:val="26"/>
        </w:rPr>
        <w:t>та муниципального имущества SAUMI на сервере и 30 клиентских рабочих местах.</w:t>
      </w:r>
    </w:p>
    <w:p w:rsidR="000155D8" w:rsidRPr="00227C7F" w:rsidRDefault="000155D8" w:rsidP="000155D8">
      <w:pPr>
        <w:pStyle w:val="a3"/>
        <w:spacing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 xml:space="preserve">В рамках развития системы обеспечения информационной безопасности органов местного самоуправления города Югорска установлены и настроены 7 программно-аппаратных комплексов </w:t>
      </w:r>
      <w:proofErr w:type="spellStart"/>
      <w:r w:rsidRPr="00227C7F">
        <w:rPr>
          <w:rFonts w:ascii="PT Astra Serif" w:hAnsi="PT Astra Serif"/>
          <w:sz w:val="26"/>
          <w:szCs w:val="26"/>
        </w:rPr>
        <w:t>VipNetCoordinator</w:t>
      </w:r>
      <w:proofErr w:type="spellEnd"/>
      <w:r w:rsidRPr="00227C7F">
        <w:rPr>
          <w:rFonts w:ascii="PT Astra Serif" w:hAnsi="PT Astra Serif"/>
          <w:sz w:val="26"/>
          <w:szCs w:val="26"/>
          <w:lang w:val="en-US"/>
        </w:rPr>
        <w:t>HW</w:t>
      </w:r>
      <w:r w:rsidRPr="00227C7F">
        <w:rPr>
          <w:rFonts w:ascii="PT Astra Serif" w:hAnsi="PT Astra Serif"/>
          <w:sz w:val="26"/>
          <w:szCs w:val="26"/>
        </w:rPr>
        <w:t>100 (сертифицированы ФСТЭК) для защиты каналов информационного обмена корпоративной сети администрации города Югорска, продлена и расширена лицензия антивирусного программного обеспечения на 330 рабочих мест, приобретены устройства криптографической защиты информации «</w:t>
      </w:r>
      <w:proofErr w:type="spellStart"/>
      <w:r w:rsidRPr="00227C7F">
        <w:rPr>
          <w:rFonts w:ascii="PT Astra Serif" w:hAnsi="PT Astra Serif"/>
          <w:sz w:val="26"/>
          <w:szCs w:val="26"/>
        </w:rPr>
        <w:t>Рутокен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ЭЦП 2,0» в количестве 51 штук</w:t>
      </w:r>
      <w:r w:rsidR="00195DA8" w:rsidRPr="00227C7F">
        <w:rPr>
          <w:rFonts w:ascii="PT Astra Serif" w:hAnsi="PT Astra Serif"/>
          <w:sz w:val="26"/>
          <w:szCs w:val="26"/>
        </w:rPr>
        <w:t>и</w:t>
      </w:r>
      <w:r w:rsidRPr="00227C7F">
        <w:rPr>
          <w:rFonts w:ascii="PT Astra Serif" w:hAnsi="PT Astra Serif"/>
          <w:sz w:val="26"/>
          <w:szCs w:val="26"/>
        </w:rPr>
        <w:t>.</w:t>
      </w:r>
      <w:proofErr w:type="gramEnd"/>
    </w:p>
    <w:p w:rsidR="000155D8" w:rsidRPr="00227C7F" w:rsidRDefault="000155D8" w:rsidP="0095013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течение года обновлено программное обеспечение веб-ресурсов органов местного самоуправления города Югорска:</w:t>
      </w:r>
    </w:p>
    <w:p w:rsidR="000155D8" w:rsidRPr="00227C7F" w:rsidRDefault="000155D8" w:rsidP="0095013A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проведены работы по обновлению программного обеспечения;</w:t>
      </w:r>
    </w:p>
    <w:p w:rsidR="000155D8" w:rsidRPr="00227C7F" w:rsidRDefault="000155D8" w:rsidP="0095013A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внедрена система двухэтапной авторизации на официальном сайте и информационном портале города;</w:t>
      </w:r>
    </w:p>
    <w:p w:rsidR="000155D8" w:rsidRPr="00227C7F" w:rsidRDefault="000155D8" w:rsidP="0095013A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создано и размещено более 40 баннеров;</w:t>
      </w:r>
    </w:p>
    <w:p w:rsidR="000155D8" w:rsidRPr="00227C7F" w:rsidRDefault="000155D8" w:rsidP="0095013A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создана архитектура официального сайта на новой системе </w:t>
      </w:r>
      <w:proofErr w:type="spellStart"/>
      <w:r w:rsidRPr="00227C7F">
        <w:rPr>
          <w:rFonts w:ascii="PT Astra Serif" w:hAnsi="PT Astra Serif"/>
          <w:sz w:val="26"/>
          <w:szCs w:val="26"/>
        </w:rPr>
        <w:t>Госвеб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. Произведено первоначальное наполнение основных разделов на системе </w:t>
      </w:r>
      <w:proofErr w:type="spellStart"/>
      <w:r w:rsidRPr="00227C7F">
        <w:rPr>
          <w:rFonts w:ascii="PT Astra Serif" w:hAnsi="PT Astra Serif"/>
          <w:sz w:val="26"/>
          <w:szCs w:val="26"/>
        </w:rPr>
        <w:t>Госвеб</w:t>
      </w:r>
      <w:proofErr w:type="spellEnd"/>
      <w:r w:rsidRPr="00227C7F">
        <w:rPr>
          <w:rFonts w:ascii="PT Astra Serif" w:hAnsi="PT Astra Serif"/>
          <w:sz w:val="26"/>
          <w:szCs w:val="26"/>
        </w:rPr>
        <w:t>.</w:t>
      </w:r>
    </w:p>
    <w:p w:rsidR="000155D8" w:rsidRPr="00227C7F" w:rsidRDefault="000155D8" w:rsidP="00DA5B07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2022 году на веб-ресурсах органов местного самоуправления города Югорска проведено 15 интерактивных информационных опросов, на портале открытых данных Ханты-Ма</w:t>
      </w:r>
      <w:r w:rsidR="00A311AD" w:rsidRPr="00227C7F">
        <w:rPr>
          <w:rFonts w:ascii="PT Astra Serif" w:hAnsi="PT Astra Serif"/>
          <w:sz w:val="26"/>
          <w:szCs w:val="26"/>
        </w:rPr>
        <w:t>н</w:t>
      </w:r>
      <w:r w:rsidRPr="00227C7F">
        <w:rPr>
          <w:rFonts w:ascii="PT Astra Serif" w:hAnsi="PT Astra Serif"/>
          <w:sz w:val="26"/>
          <w:szCs w:val="26"/>
        </w:rPr>
        <w:t>сийского автономного округа</w:t>
      </w:r>
      <w:r w:rsidR="0034571A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-</w:t>
      </w:r>
      <w:r w:rsidR="0034571A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Югры опубликованы 36 наборов открытых данных.</w:t>
      </w:r>
    </w:p>
    <w:p w:rsidR="000155D8" w:rsidRPr="00227C7F" w:rsidRDefault="000155D8" w:rsidP="007675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По итогам окружного конкурса на лучший официальный сайт региональных и муниципальных органов власти Югры, провед</w:t>
      </w:r>
      <w:r w:rsidR="00891881" w:rsidRPr="00227C7F">
        <w:rPr>
          <w:rFonts w:ascii="PT Astra Serif" w:hAnsi="PT Astra Serif"/>
          <w:sz w:val="26"/>
          <w:szCs w:val="26"/>
        </w:rPr>
        <w:t>е</w:t>
      </w:r>
      <w:r w:rsidRPr="00227C7F">
        <w:rPr>
          <w:rFonts w:ascii="PT Astra Serif" w:hAnsi="PT Astra Serif"/>
          <w:sz w:val="26"/>
          <w:szCs w:val="26"/>
        </w:rPr>
        <w:t>нного в рамках национальной программы «Цифровая экономика», официальный сайт органов местного самоуправления города Югорска был признан победителем конкурса.</w:t>
      </w:r>
    </w:p>
    <w:p w:rsidR="00177823" w:rsidRPr="00227C7F" w:rsidRDefault="00177823" w:rsidP="00767515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2022 году администрацией города Югорска были реализованы проекты</w:t>
      </w:r>
      <w:r w:rsidR="001F35B1" w:rsidRPr="00227C7F">
        <w:rPr>
          <w:rFonts w:ascii="PT Astra Serif" w:hAnsi="PT Astra Serif"/>
          <w:sz w:val="26"/>
          <w:szCs w:val="26"/>
        </w:rPr>
        <w:t xml:space="preserve"> являющиеся этапами создания планируемой единой муниципальной сети передачи данных</w:t>
      </w:r>
      <w:r w:rsidRPr="00227C7F">
        <w:rPr>
          <w:rFonts w:ascii="PT Astra Serif" w:hAnsi="PT Astra Serif"/>
          <w:sz w:val="26"/>
          <w:szCs w:val="26"/>
        </w:rPr>
        <w:t>:</w:t>
      </w:r>
    </w:p>
    <w:p w:rsidR="001F35B1" w:rsidRPr="00227C7F" w:rsidRDefault="001F35B1" w:rsidP="00767515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Система видеонаблюдения:</w:t>
      </w:r>
    </w:p>
    <w:p w:rsidR="001F35B1" w:rsidRPr="00227C7F" w:rsidRDefault="001F35B1" w:rsidP="007675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 2022 году администрация города приступила к реализации масштабного проекта, направленного на обеспечение безопасной жизнедеятельности города – </w:t>
      </w:r>
      <w:r w:rsidRPr="00227C7F">
        <w:rPr>
          <w:rFonts w:ascii="PT Astra Serif" w:hAnsi="PT Astra Serif"/>
          <w:sz w:val="26"/>
          <w:szCs w:val="26"/>
        </w:rPr>
        <w:lastRenderedPageBreak/>
        <w:t xml:space="preserve">обустройству системы видеонаблюдения камерами высокого разрешения. В рамках проекта заменена старая система видеонаблюдения в центральной части города построено 5,5 км волоконно-оптических линий связи, установлены видеокамеры на следующих объектах: </w:t>
      </w:r>
    </w:p>
    <w:p w:rsidR="001F35B1" w:rsidRPr="00227C7F" w:rsidRDefault="00493F14" w:rsidP="007675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="001F35B1" w:rsidRPr="00227C7F">
        <w:rPr>
          <w:rFonts w:ascii="PT Astra Serif" w:hAnsi="PT Astra Serif"/>
          <w:sz w:val="26"/>
          <w:szCs w:val="26"/>
        </w:rPr>
        <w:t>на городском пруду - 6 видеокамер;</w:t>
      </w:r>
    </w:p>
    <w:p w:rsidR="001F35B1" w:rsidRPr="00227C7F" w:rsidRDefault="00493F14" w:rsidP="007675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="001F35B1" w:rsidRPr="00227C7F">
        <w:rPr>
          <w:rFonts w:ascii="PT Astra Serif" w:hAnsi="PT Astra Serif"/>
          <w:sz w:val="26"/>
          <w:szCs w:val="26"/>
        </w:rPr>
        <w:t>на территории «умной» спортивной площадки по ул. Попова - 3 видеокамеры;</w:t>
      </w:r>
    </w:p>
    <w:p w:rsidR="001F35B1" w:rsidRPr="00227C7F" w:rsidRDefault="00493F14" w:rsidP="007675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="001F35B1" w:rsidRPr="00227C7F">
        <w:rPr>
          <w:rFonts w:ascii="PT Astra Serif" w:hAnsi="PT Astra Serif"/>
          <w:sz w:val="26"/>
          <w:szCs w:val="26"/>
        </w:rPr>
        <w:t>по ул. Ленина - 4 видеокамеры;</w:t>
      </w:r>
    </w:p>
    <w:p w:rsidR="001F35B1" w:rsidRPr="00227C7F" w:rsidRDefault="00493F14" w:rsidP="007675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="001F35B1" w:rsidRPr="00227C7F">
        <w:rPr>
          <w:rFonts w:ascii="PT Astra Serif" w:hAnsi="PT Astra Serif"/>
          <w:sz w:val="26"/>
          <w:szCs w:val="26"/>
        </w:rPr>
        <w:t>в городском сквере- 2 видеокамеры;</w:t>
      </w:r>
    </w:p>
    <w:p w:rsidR="001F35B1" w:rsidRPr="00227C7F" w:rsidRDefault="00493F14" w:rsidP="0076751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="001F35B1" w:rsidRPr="00227C7F">
        <w:rPr>
          <w:rFonts w:ascii="PT Astra Serif" w:hAnsi="PT Astra Serif"/>
          <w:sz w:val="26"/>
          <w:szCs w:val="26"/>
        </w:rPr>
        <w:t xml:space="preserve">на территории «умной» остановки по ул. </w:t>
      </w:r>
      <w:proofErr w:type="gramStart"/>
      <w:r w:rsidR="001F35B1" w:rsidRPr="00227C7F">
        <w:rPr>
          <w:rFonts w:ascii="PT Astra Serif" w:hAnsi="PT Astra Serif"/>
          <w:sz w:val="26"/>
          <w:szCs w:val="26"/>
        </w:rPr>
        <w:t>Железнодорожная</w:t>
      </w:r>
      <w:proofErr w:type="gramEnd"/>
      <w:r w:rsidR="001F35B1" w:rsidRPr="00227C7F">
        <w:rPr>
          <w:rFonts w:ascii="PT Astra Serif" w:hAnsi="PT Astra Serif"/>
          <w:sz w:val="26"/>
          <w:szCs w:val="26"/>
        </w:rPr>
        <w:t xml:space="preserve"> - 2 видеокамеры;</w:t>
      </w:r>
    </w:p>
    <w:p w:rsidR="001F35B1" w:rsidRPr="00227C7F" w:rsidRDefault="00493F14" w:rsidP="00767515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="001F35B1" w:rsidRPr="00227C7F">
        <w:rPr>
          <w:rFonts w:ascii="PT Astra Serif" w:hAnsi="PT Astra Serif"/>
          <w:sz w:val="26"/>
          <w:szCs w:val="26"/>
        </w:rPr>
        <w:t>военно-учетный стол по ул. 40-лет Победы;</w:t>
      </w:r>
    </w:p>
    <w:p w:rsidR="001F35B1" w:rsidRPr="00227C7F" w:rsidRDefault="00493F14" w:rsidP="00767515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="001F35B1" w:rsidRPr="00227C7F">
        <w:rPr>
          <w:rFonts w:ascii="PT Astra Serif" w:hAnsi="PT Astra Serif"/>
          <w:sz w:val="26"/>
          <w:szCs w:val="26"/>
        </w:rPr>
        <w:t xml:space="preserve">городской архив на ул. </w:t>
      </w:r>
      <w:proofErr w:type="gramStart"/>
      <w:r w:rsidR="001F35B1" w:rsidRPr="00227C7F">
        <w:rPr>
          <w:rFonts w:ascii="PT Astra Serif" w:hAnsi="PT Astra Serif"/>
          <w:sz w:val="26"/>
          <w:szCs w:val="26"/>
        </w:rPr>
        <w:t>Железнодорожной</w:t>
      </w:r>
      <w:proofErr w:type="gramEnd"/>
      <w:r w:rsidR="001F35B1" w:rsidRPr="00227C7F">
        <w:rPr>
          <w:rFonts w:ascii="PT Astra Serif" w:hAnsi="PT Astra Serif"/>
          <w:sz w:val="26"/>
          <w:szCs w:val="26"/>
        </w:rPr>
        <w:t>;</w:t>
      </w:r>
    </w:p>
    <w:p w:rsidR="001F35B1" w:rsidRPr="00227C7F" w:rsidRDefault="00493F14" w:rsidP="00767515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</w:t>
      </w:r>
      <w:r w:rsidR="001F35B1" w:rsidRPr="00227C7F">
        <w:rPr>
          <w:rFonts w:ascii="PT Astra Serif" w:hAnsi="PT Astra Serif"/>
          <w:sz w:val="26"/>
          <w:szCs w:val="26"/>
        </w:rPr>
        <w:t>здание администрации по ул. 40 лет Победы, 11 (окончание работ в 1 квартале 2023 года).</w:t>
      </w:r>
    </w:p>
    <w:p w:rsidR="00177823" w:rsidRPr="00227C7F" w:rsidRDefault="00177823" w:rsidP="00767515">
      <w:pPr>
        <w:pStyle w:val="a3"/>
        <w:numPr>
          <w:ilvl w:val="0"/>
          <w:numId w:val="30"/>
        </w:numPr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Система звукового сопровождения и оповещения:</w:t>
      </w:r>
    </w:p>
    <w:p w:rsidR="00177823" w:rsidRPr="00227C7F" w:rsidRDefault="00177823" w:rsidP="00767515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Администрацией города, с учетом запроса граждан</w:t>
      </w:r>
      <w:r w:rsidR="00DA5B07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выполнены работы по обновлению системы звукового оповещения по ул. 40 лет Победы и ул. Ленина.</w:t>
      </w:r>
      <w:r w:rsidR="00DA5B07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Установлено 20 </w:t>
      </w:r>
      <w:proofErr w:type="gramStart"/>
      <w:r w:rsidRPr="00227C7F">
        <w:rPr>
          <w:rFonts w:ascii="PT Astra Serif" w:hAnsi="PT Astra Serif"/>
          <w:sz w:val="26"/>
          <w:szCs w:val="26"/>
        </w:rPr>
        <w:t>звуковых</w:t>
      </w:r>
      <w:proofErr w:type="gramEnd"/>
      <w:r w:rsidR="006F5589" w:rsidRPr="00227C7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227C7F">
        <w:rPr>
          <w:rFonts w:ascii="PT Astra Serif" w:hAnsi="PT Astra Serif"/>
          <w:sz w:val="26"/>
          <w:szCs w:val="26"/>
        </w:rPr>
        <w:t>оповещателей</w:t>
      </w:r>
      <w:proofErr w:type="spellEnd"/>
      <w:r w:rsidRPr="00227C7F">
        <w:rPr>
          <w:rFonts w:ascii="PT Astra Serif" w:hAnsi="PT Astra Serif"/>
          <w:sz w:val="26"/>
          <w:szCs w:val="26"/>
        </w:rPr>
        <w:t>, система обладает широким функционалом, управляется дистанционно.</w:t>
      </w:r>
    </w:p>
    <w:p w:rsidR="00177823" w:rsidRPr="00227C7F" w:rsidRDefault="00177823" w:rsidP="00767515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Запуск системы был приурочен к празднованию Дня города Югорска. В течение года она использовалась для создания праздничной атмосферы во время проведения городских культурно-массовых мероприятий, а также была применена при сопровождении мероприятий, связанных с частичной мобилизацией.</w:t>
      </w:r>
    </w:p>
    <w:p w:rsidR="00D30A13" w:rsidRPr="00227C7F" w:rsidRDefault="00D30A13" w:rsidP="00FF470C">
      <w:pPr>
        <w:pStyle w:val="12"/>
        <w:rPr>
          <w:sz w:val="26"/>
          <w:szCs w:val="26"/>
        </w:rPr>
      </w:pPr>
      <w:bookmarkStart w:id="38" w:name="_Toc125735663"/>
      <w:r w:rsidRPr="00227C7F">
        <w:rPr>
          <w:sz w:val="26"/>
          <w:szCs w:val="26"/>
        </w:rPr>
        <w:t>12. Исполнение переданных отдельных государственных полномочий</w:t>
      </w:r>
      <w:bookmarkEnd w:id="38"/>
    </w:p>
    <w:p w:rsidR="00D30A13" w:rsidRPr="00227C7F" w:rsidRDefault="00D30A13" w:rsidP="00FF470C">
      <w:pPr>
        <w:pStyle w:val="12"/>
        <w:rPr>
          <w:sz w:val="26"/>
          <w:szCs w:val="26"/>
        </w:rPr>
      </w:pPr>
    </w:p>
    <w:p w:rsidR="00D30A13" w:rsidRPr="00227C7F" w:rsidRDefault="00D30A13" w:rsidP="00D30A13">
      <w:pPr>
        <w:pStyle w:val="ConsNormal"/>
        <w:widowControl/>
        <w:tabs>
          <w:tab w:val="left" w:pos="675"/>
        </w:tabs>
        <w:ind w:firstLine="705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227C7F">
        <w:rPr>
          <w:rFonts w:ascii="PT Astra Serif" w:eastAsiaTheme="minorHAnsi" w:hAnsi="PT Astra Serif" w:cstheme="minorBidi"/>
          <w:sz w:val="26"/>
          <w:szCs w:val="26"/>
          <w:lang w:eastAsia="en-US"/>
        </w:rPr>
        <w:t>Администрацией города Югорска в соответствии с Уставом города Югорска обеспечено осуществление отдельных государственных полномочий, переданных органам местного самоуправления города Югорска федеральными законами и законами Ханты-Мансийского автономного округа</w:t>
      </w:r>
      <w:r w:rsidR="002F2CA9" w:rsidRPr="00227C7F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</w:t>
      </w:r>
      <w:r w:rsidRPr="00227C7F">
        <w:rPr>
          <w:rFonts w:ascii="PT Astra Serif" w:eastAsiaTheme="minorHAnsi" w:hAnsi="PT Astra Serif" w:cstheme="minorBidi"/>
          <w:sz w:val="26"/>
          <w:szCs w:val="26"/>
          <w:lang w:eastAsia="en-US"/>
        </w:rPr>
        <w:t>-</w:t>
      </w:r>
      <w:r w:rsidR="002F2CA9" w:rsidRPr="00227C7F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 </w:t>
      </w:r>
      <w:r w:rsidRPr="00227C7F">
        <w:rPr>
          <w:rFonts w:ascii="PT Astra Serif" w:eastAsiaTheme="minorHAnsi" w:hAnsi="PT Astra Serif" w:cstheme="minorBidi"/>
          <w:sz w:val="26"/>
          <w:szCs w:val="26"/>
          <w:lang w:eastAsia="en-US"/>
        </w:rPr>
        <w:t xml:space="preserve">Югры. </w:t>
      </w:r>
    </w:p>
    <w:p w:rsidR="00D30A13" w:rsidRPr="00227C7F" w:rsidRDefault="00D30A13" w:rsidP="00D30A13">
      <w:pPr>
        <w:pStyle w:val="ConsNormal"/>
        <w:widowControl/>
        <w:tabs>
          <w:tab w:val="left" w:pos="675"/>
        </w:tabs>
        <w:ind w:firstLine="705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227C7F">
        <w:rPr>
          <w:rFonts w:ascii="PT Astra Serif" w:eastAsiaTheme="minorHAnsi" w:hAnsi="PT Astra Serif" w:cstheme="minorBidi"/>
          <w:sz w:val="26"/>
          <w:szCs w:val="26"/>
          <w:lang w:eastAsia="en-US"/>
        </w:rPr>
        <w:t>Муниципальному образованию переданы на исполнение следующие отдельные государственные полномочия:</w:t>
      </w:r>
    </w:p>
    <w:p w:rsidR="00D30A13" w:rsidRPr="00227C7F" w:rsidRDefault="00D30A13" w:rsidP="00D30A13">
      <w:pPr>
        <w:pStyle w:val="ConsNormal"/>
        <w:widowControl/>
        <w:tabs>
          <w:tab w:val="left" w:pos="675"/>
        </w:tabs>
        <w:ind w:firstLine="703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- в сфере трудовых отношений и государственного управления охраной труда; </w:t>
      </w:r>
    </w:p>
    <w:p w:rsidR="00D30A13" w:rsidRPr="00227C7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по осуществлению первичного воинского учета; </w:t>
      </w:r>
    </w:p>
    <w:p w:rsidR="00D30A13" w:rsidRPr="00227C7F" w:rsidRDefault="00D30A13" w:rsidP="00D30A13">
      <w:pPr>
        <w:widowControl w:val="0"/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сфере государственной регистрации актов гражданского состояния;</w:t>
      </w:r>
    </w:p>
    <w:p w:rsidR="00D30A13" w:rsidRPr="00227C7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по образованию и организации деятельности комиссии по делам несовершеннолетних и защите их прав</w:t>
      </w:r>
      <w:r w:rsidRPr="00227C7F">
        <w:rPr>
          <w:rStyle w:val="ab"/>
          <w:rFonts w:ascii="PT Astra Serif" w:eastAsia="Times New Roman" w:hAnsi="PT Astra Serif" w:cs="Times New Roman"/>
          <w:sz w:val="26"/>
          <w:szCs w:val="26"/>
          <w:lang w:eastAsia="ar-SA"/>
        </w:rPr>
        <w:footnoteReference w:id="2"/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;</w:t>
      </w:r>
    </w:p>
    <w:p w:rsidR="00D30A13" w:rsidRPr="00227C7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по образованию и организации деятельности Административной комиссии</w:t>
      </w:r>
      <w:r w:rsidRPr="00227C7F">
        <w:rPr>
          <w:rStyle w:val="ab"/>
          <w:rFonts w:ascii="PT Astra Serif" w:eastAsia="Times New Roman" w:hAnsi="PT Astra Serif" w:cs="Times New Roman"/>
          <w:sz w:val="26"/>
          <w:szCs w:val="26"/>
          <w:lang w:eastAsia="ar-SA"/>
        </w:rPr>
        <w:footnoteReference w:id="3"/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;</w:t>
      </w:r>
    </w:p>
    <w:p w:rsidR="00D30A13" w:rsidRPr="00227C7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в сфере опеки и попечительства (до 2022 года); </w:t>
      </w:r>
    </w:p>
    <w:p w:rsidR="00D30A13" w:rsidRPr="00227C7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- по организации архивного дела </w:t>
      </w:r>
    </w:p>
    <w:p w:rsidR="00D30A13" w:rsidRPr="00227C7F" w:rsidRDefault="00D30A13" w:rsidP="00D30A13">
      <w:pPr>
        <w:widowControl w:val="0"/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по поддержке сельхозпроизводителей;</w:t>
      </w:r>
    </w:p>
    <w:p w:rsidR="00D30A13" w:rsidRPr="00227C7F" w:rsidRDefault="00D30A13" w:rsidP="00D30A13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- по составлению списков кандидатов в присяжные заседатели.</w:t>
      </w:r>
    </w:p>
    <w:p w:rsidR="00D76EFC" w:rsidRPr="00227C7F" w:rsidRDefault="00D76EFC" w:rsidP="00D76EF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Администрацией города Югорска обеспечено 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целевое и эффективное использование финансовых средств, предусмотренных на осуществление переданных государственных полномочий. </w:t>
      </w:r>
    </w:p>
    <w:p w:rsidR="00FA2941" w:rsidRPr="00227C7F" w:rsidRDefault="00FA2941" w:rsidP="00D76EFC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ar-SA"/>
        </w:rPr>
      </w:pPr>
    </w:p>
    <w:p w:rsidR="00D76EFC" w:rsidRPr="00227C7F" w:rsidRDefault="00FA2941" w:rsidP="00D76EFC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Полномочия в </w:t>
      </w:r>
      <w:r w:rsidR="002F56EB"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сфере </w:t>
      </w:r>
      <w:r w:rsidRPr="00227C7F">
        <w:rPr>
          <w:rFonts w:ascii="PT Astra Serif" w:hAnsi="PT Astra Serif"/>
          <w:b/>
          <w:sz w:val="26"/>
          <w:szCs w:val="26"/>
        </w:rPr>
        <w:t>трудовых отношений и государственного управления охраной труда</w:t>
      </w:r>
    </w:p>
    <w:p w:rsidR="00FA2941" w:rsidRPr="00227C7F" w:rsidRDefault="00FA2941" w:rsidP="00FA294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lastRenderedPageBreak/>
        <w:t>В рамках выполнения переданных отдельных государственных полномочий в сфере трудовых отношений в 2022 году проведена уведомительная регистрация 4 коллективных договоров и внесено 75 изменений в действующие коллективные договоры.</w:t>
      </w:r>
    </w:p>
    <w:p w:rsidR="00FA2941" w:rsidRPr="00227C7F" w:rsidRDefault="00FA2941" w:rsidP="00FA294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В организациях города Югорска действует 22 коллективных договора.</w:t>
      </w:r>
    </w:p>
    <w:p w:rsidR="00FA2941" w:rsidRPr="00227C7F" w:rsidRDefault="00FA2941" w:rsidP="00FA2941">
      <w:pPr>
        <w:pStyle w:val="a3"/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В 2022 году предоставлена муниципальная услуга по уведомительной регистрации 17 трудовых договоров, заключенных между работниками и работодателями - физическими лицами, не являющимися индивидуальными предпринимателями, в соответствии с требованиями статьи 303 Трудового кодекса РФ. </w:t>
      </w:r>
    </w:p>
    <w:p w:rsidR="00FA2941" w:rsidRPr="00227C7F" w:rsidRDefault="00FA2941" w:rsidP="00FA294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В рамках осуществления внутриведомственного контроля проведено 5 плановых проверок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:rsidR="00FA2941" w:rsidRPr="00227C7F" w:rsidRDefault="00FA2941" w:rsidP="00FA294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Переданные отдельные полномочия в сфере государственного управления охраной труда  в</w:t>
      </w:r>
      <w:r w:rsidRPr="00227C7F">
        <w:rPr>
          <w:rFonts w:ascii="PT Astra Serif" w:hAnsi="PT Astra Serif"/>
          <w:sz w:val="26"/>
          <w:szCs w:val="26"/>
        </w:rPr>
        <w:t xml:space="preserve">ыполнялись </w:t>
      </w:r>
      <w:r w:rsidRPr="00227C7F">
        <w:rPr>
          <w:rFonts w:ascii="PT Astra Serif" w:eastAsia="Calibri" w:hAnsi="PT Astra Serif" w:cs="Times New Roman"/>
          <w:sz w:val="26"/>
          <w:szCs w:val="26"/>
        </w:rPr>
        <w:t>путем:</w:t>
      </w:r>
    </w:p>
    <w:p w:rsidR="00FA2941" w:rsidRPr="00227C7F" w:rsidRDefault="00FA2941" w:rsidP="00FA294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обеспечения методического руководства работой служб охраны труда в организациях города Югорска, проведения семинаров-совещаний со специалистами по охране труда, размещения информационных материалов на официальном сайте органов местного самоуправления, в социальных сетях и средствах массовой информации;</w:t>
      </w:r>
    </w:p>
    <w:p w:rsidR="00FA2941" w:rsidRPr="00227C7F" w:rsidRDefault="00FA2941" w:rsidP="00FA294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устных консультаций граждан, специалистов п</w:t>
      </w:r>
      <w:r w:rsidR="00E025ED" w:rsidRPr="00227C7F">
        <w:rPr>
          <w:rFonts w:ascii="PT Astra Serif" w:eastAsia="Calibri" w:hAnsi="PT Astra Serif" w:cs="Times New Roman"/>
          <w:sz w:val="26"/>
          <w:szCs w:val="26"/>
        </w:rPr>
        <w:t xml:space="preserve">о охране труда и работодателей </w:t>
      </w:r>
      <w:r w:rsidRPr="00227C7F">
        <w:rPr>
          <w:rFonts w:ascii="PT Astra Serif" w:eastAsia="Calibri" w:hAnsi="PT Astra Serif" w:cs="Times New Roman"/>
          <w:sz w:val="26"/>
          <w:szCs w:val="26"/>
        </w:rPr>
        <w:t>по вопросам трудовых отношений и охраны труда;</w:t>
      </w:r>
    </w:p>
    <w:p w:rsidR="00FA2941" w:rsidRPr="00227C7F" w:rsidRDefault="00FA2941" w:rsidP="00FA294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рассылки методической, справочной литературы, информационных материалов, нормативных  правовых актов, в сфере регулирования вопросов охраны труда;</w:t>
      </w:r>
    </w:p>
    <w:p w:rsidR="00FA2941" w:rsidRPr="00227C7F" w:rsidRDefault="00FA2941" w:rsidP="00FA294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заслушивания работодателей города Югорска, допустивших несчастные случаи на производстве, на заседаниях Межведомственной комиссии по охране труда, созданной в администрации города Югорска.</w:t>
      </w:r>
    </w:p>
    <w:p w:rsidR="00FA2941" w:rsidRPr="00227C7F" w:rsidRDefault="002F56EB" w:rsidP="00FA294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результате в</w:t>
      </w:r>
      <w:r w:rsidR="00FA2941" w:rsidRPr="00227C7F">
        <w:rPr>
          <w:rFonts w:ascii="PT Astra Serif" w:hAnsi="PT Astra Serif"/>
          <w:sz w:val="26"/>
          <w:szCs w:val="26"/>
        </w:rPr>
        <w:t>заимодействи</w:t>
      </w:r>
      <w:r w:rsidRPr="00227C7F">
        <w:rPr>
          <w:rFonts w:ascii="PT Astra Serif" w:hAnsi="PT Astra Serif"/>
          <w:sz w:val="26"/>
          <w:szCs w:val="26"/>
        </w:rPr>
        <w:t>я</w:t>
      </w:r>
      <w:r w:rsidR="00FA2941" w:rsidRPr="00227C7F">
        <w:rPr>
          <w:rFonts w:ascii="PT Astra Serif" w:hAnsi="PT Astra Serif"/>
          <w:sz w:val="26"/>
          <w:szCs w:val="26"/>
        </w:rPr>
        <w:t xml:space="preserve"> с работодателями города по усилению ответственности и </w:t>
      </w:r>
      <w:proofErr w:type="gramStart"/>
      <w:r w:rsidR="00FA2941" w:rsidRPr="00227C7F">
        <w:rPr>
          <w:rFonts w:ascii="PT Astra Serif" w:hAnsi="PT Astra Serif"/>
          <w:sz w:val="26"/>
          <w:szCs w:val="26"/>
        </w:rPr>
        <w:t>контроля за</w:t>
      </w:r>
      <w:proofErr w:type="gramEnd"/>
      <w:r w:rsidR="00FA2941" w:rsidRPr="00227C7F">
        <w:rPr>
          <w:rFonts w:ascii="PT Astra Serif" w:hAnsi="PT Astra Serif"/>
          <w:sz w:val="26"/>
          <w:szCs w:val="26"/>
        </w:rPr>
        <w:t xml:space="preserve"> работой по охране труда позволяет сохранять невысокие показатели травматизма (2021 год</w:t>
      </w:r>
      <w:r w:rsidR="00893E2F" w:rsidRPr="00227C7F">
        <w:rPr>
          <w:rFonts w:ascii="PT Astra Serif" w:hAnsi="PT Astra Serif"/>
          <w:sz w:val="26"/>
          <w:szCs w:val="26"/>
        </w:rPr>
        <w:t xml:space="preserve"> </w:t>
      </w:r>
      <w:r w:rsidR="00FA2941" w:rsidRPr="00227C7F">
        <w:rPr>
          <w:rFonts w:ascii="PT Astra Serif" w:hAnsi="PT Astra Serif"/>
          <w:sz w:val="26"/>
          <w:szCs w:val="26"/>
        </w:rPr>
        <w:t>- 4 пострадавших, 2022 год - 4 пострадавших).</w:t>
      </w:r>
    </w:p>
    <w:p w:rsidR="00FA2941" w:rsidRPr="00227C7F" w:rsidRDefault="00FA2941" w:rsidP="00FA2941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Средства, предусмотренные на исполнение переданных отдельных государственных полномочий в сфере трудовых отношений и государственного управления охраной труда в сумме 1,7 млн. рублей, освоены в полном объеме.</w:t>
      </w:r>
    </w:p>
    <w:p w:rsidR="00FA2941" w:rsidRPr="00227C7F" w:rsidRDefault="00FA2941" w:rsidP="00D76EFC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ar-SA"/>
        </w:rPr>
      </w:pPr>
    </w:p>
    <w:p w:rsidR="00D76EFC" w:rsidRPr="00227C7F" w:rsidRDefault="00D76EFC" w:rsidP="00D76EFC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Осуществление первичного воинского учета</w:t>
      </w:r>
    </w:p>
    <w:p w:rsidR="008141E1" w:rsidRPr="00227C7F" w:rsidRDefault="00D76EFC" w:rsidP="00DA5B07">
      <w:pPr>
        <w:spacing w:after="0" w:line="240" w:lineRule="auto"/>
        <w:ind w:firstLine="703"/>
        <w:jc w:val="both"/>
        <w:rPr>
          <w:rFonts w:ascii="PT Astra Serif" w:hAnsi="PT Astra Serif"/>
          <w:bCs/>
          <w:sz w:val="26"/>
          <w:szCs w:val="26"/>
        </w:rPr>
      </w:pPr>
      <w:r w:rsidRPr="00227C7F">
        <w:rPr>
          <w:rFonts w:ascii="PT Astra Serif" w:hAnsi="PT Astra Serif"/>
          <w:bCs/>
          <w:sz w:val="26"/>
          <w:szCs w:val="26"/>
        </w:rPr>
        <w:t xml:space="preserve">Реализация переданного государственного полномочия по осуществлению первичного воинского учета на территориях, где отсутствуют военные </w:t>
      </w:r>
      <w:proofErr w:type="gramStart"/>
      <w:r w:rsidRPr="00227C7F">
        <w:rPr>
          <w:rFonts w:ascii="PT Astra Serif" w:hAnsi="PT Astra Serif"/>
          <w:bCs/>
          <w:sz w:val="26"/>
          <w:szCs w:val="26"/>
        </w:rPr>
        <w:t>комиссариаты</w:t>
      </w:r>
      <w:proofErr w:type="gramEnd"/>
      <w:r w:rsidR="008141E1" w:rsidRPr="00227C7F">
        <w:rPr>
          <w:rFonts w:ascii="PT Astra Serif" w:hAnsi="PT Astra Serif"/>
          <w:sz w:val="26"/>
          <w:szCs w:val="26"/>
        </w:rPr>
        <w:t xml:space="preserve"> организовано в соответствии с требованиями Федерального закона от 28.03.1998 № 53-ФЗ «О воинской обязанности и военной службе», методическими рекомендациями Генерального штаба Вооруженных сил Российской Федерации по осуществлению первичного воинского учета в органах местного самоуправления</w:t>
      </w:r>
      <w:r w:rsidR="0057080C" w:rsidRPr="00227C7F">
        <w:rPr>
          <w:rFonts w:ascii="PT Astra Serif" w:hAnsi="PT Astra Serif"/>
          <w:sz w:val="26"/>
          <w:szCs w:val="26"/>
        </w:rPr>
        <w:t>.</w:t>
      </w:r>
    </w:p>
    <w:p w:rsidR="008141E1" w:rsidRPr="00227C7F" w:rsidRDefault="008141E1" w:rsidP="00DA5B07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227C7F">
        <w:rPr>
          <w:rFonts w:ascii="PT Astra Serif" w:hAnsi="PT Astra Serif"/>
          <w:bCs/>
          <w:sz w:val="26"/>
          <w:szCs w:val="26"/>
        </w:rPr>
        <w:t>На территории муниципального образования в 112 организациях города организована работа по ведению воинского учета и бронирования граждан, пребывающих в запасе, и граждан подлежащих призыву на военную службу.</w:t>
      </w:r>
    </w:p>
    <w:p w:rsidR="008141E1" w:rsidRPr="00227C7F" w:rsidRDefault="008141E1" w:rsidP="00DA5B07">
      <w:pPr>
        <w:shd w:val="clear" w:color="auto" w:fill="FFFFFF"/>
        <w:tabs>
          <w:tab w:val="left" w:pos="1080"/>
          <w:tab w:val="left" w:leader="underscore" w:pos="4282"/>
        </w:tabs>
        <w:spacing w:after="0" w:line="240" w:lineRule="auto"/>
        <w:ind w:left="75"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На первичном воинском учете в органах местного самоуправления, города Югорска состоит 9</w:t>
      </w:r>
      <w:r w:rsidR="00855C43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113 граждан, пребывающих в запасе и граждан</w:t>
      </w:r>
      <w:r w:rsidR="00015C00" w:rsidRPr="00227C7F">
        <w:rPr>
          <w:rFonts w:ascii="PT Astra Serif" w:hAnsi="PT Astra Serif"/>
          <w:sz w:val="26"/>
          <w:szCs w:val="26"/>
        </w:rPr>
        <w:t>,</w:t>
      </w:r>
      <w:r w:rsidRPr="00227C7F">
        <w:rPr>
          <w:rFonts w:ascii="PT Astra Serif" w:hAnsi="PT Astra Serif"/>
          <w:sz w:val="26"/>
          <w:szCs w:val="26"/>
        </w:rPr>
        <w:t xml:space="preserve"> подлежащих призыву на военную службу, не пребывающих в запасе, в том числе:  </w:t>
      </w:r>
    </w:p>
    <w:p w:rsidR="008141E1" w:rsidRPr="00227C7F" w:rsidRDefault="008141E1" w:rsidP="00DA5B07">
      <w:pPr>
        <w:shd w:val="clear" w:color="auto" w:fill="FFFFFF"/>
        <w:tabs>
          <w:tab w:val="left" w:pos="1080"/>
          <w:tab w:val="left" w:leader="underscore" w:pos="4282"/>
        </w:tabs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- граждан, подлежащих призыву на военную службу (от 18 до 27 лет), не пребывающих в запасе -  662 человека;</w:t>
      </w:r>
    </w:p>
    <w:p w:rsidR="008141E1" w:rsidRPr="00227C7F" w:rsidRDefault="008141E1" w:rsidP="00DA5B07">
      <w:pPr>
        <w:shd w:val="clear" w:color="auto" w:fill="FFFFFF"/>
        <w:tabs>
          <w:tab w:val="left" w:pos="1080"/>
          <w:tab w:val="left" w:leader="underscore" w:pos="4282"/>
        </w:tabs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. граждан, пребывающих в запасе – 8</w:t>
      </w:r>
      <w:r w:rsidR="002E4F6E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451человек.</w:t>
      </w:r>
    </w:p>
    <w:p w:rsidR="008141E1" w:rsidRPr="00227C7F" w:rsidRDefault="008141E1" w:rsidP="00DA5B0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lastRenderedPageBreak/>
        <w:t>За отчетный период поставлено на воинский учет 393 граждан, пребывающих в запасе, снято с воинского учета 607</w:t>
      </w:r>
      <w:r w:rsidR="002E4F6E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граждан.  </w:t>
      </w:r>
    </w:p>
    <w:p w:rsidR="008141E1" w:rsidRPr="00227C7F" w:rsidRDefault="008141E1" w:rsidP="00DA5B07">
      <w:pPr>
        <w:spacing w:after="0" w:line="240" w:lineRule="auto"/>
        <w:ind w:firstLine="709"/>
        <w:jc w:val="both"/>
        <w:rPr>
          <w:rFonts w:ascii="PT Astra Serif" w:hAnsi="PT Astra Serif"/>
          <w:iCs/>
          <w:sz w:val="26"/>
          <w:szCs w:val="26"/>
        </w:rPr>
      </w:pPr>
      <w:r w:rsidRPr="00227C7F">
        <w:rPr>
          <w:rFonts w:ascii="PT Astra Serif" w:hAnsi="PT Astra Serif"/>
          <w:iCs/>
          <w:sz w:val="26"/>
          <w:szCs w:val="26"/>
        </w:rPr>
        <w:t>Проведена сверка военно-уч</w:t>
      </w:r>
      <w:r w:rsidR="00891881" w:rsidRPr="00227C7F">
        <w:rPr>
          <w:rFonts w:ascii="PT Astra Serif" w:hAnsi="PT Astra Serif"/>
          <w:iCs/>
          <w:sz w:val="26"/>
          <w:szCs w:val="26"/>
        </w:rPr>
        <w:t>е</w:t>
      </w:r>
      <w:r w:rsidRPr="00227C7F">
        <w:rPr>
          <w:rFonts w:ascii="PT Astra Serif" w:hAnsi="PT Astra Serif"/>
          <w:iCs/>
          <w:sz w:val="26"/>
          <w:szCs w:val="26"/>
        </w:rPr>
        <w:t xml:space="preserve">тных данных с личными </w:t>
      </w:r>
      <w:proofErr w:type="gramStart"/>
      <w:r w:rsidRPr="00227C7F">
        <w:rPr>
          <w:rFonts w:ascii="PT Astra Serif" w:hAnsi="PT Astra Serif"/>
          <w:iCs/>
          <w:sz w:val="26"/>
          <w:szCs w:val="26"/>
        </w:rPr>
        <w:t>карточками</w:t>
      </w:r>
      <w:proofErr w:type="gramEnd"/>
      <w:r w:rsidRPr="00227C7F">
        <w:rPr>
          <w:rFonts w:ascii="PT Astra Serif" w:hAnsi="PT Astra Serif"/>
          <w:iCs/>
          <w:sz w:val="26"/>
          <w:szCs w:val="26"/>
        </w:rPr>
        <w:t xml:space="preserve"> формируемыми в организациях города. В результате проведения сверки выявлено 288 расхождений военно-учетных данных. Выявленные расхождения были устранены работниками отделов кадров организаций во время проведения сверки. </w:t>
      </w:r>
    </w:p>
    <w:p w:rsidR="0057080C" w:rsidRPr="00227C7F" w:rsidRDefault="0057080C" w:rsidP="00DA5B07">
      <w:pPr>
        <w:spacing w:after="0" w:line="240" w:lineRule="auto"/>
        <w:ind w:firstLine="709"/>
        <w:jc w:val="both"/>
        <w:rPr>
          <w:rFonts w:ascii="PT Astra Serif" w:hAnsi="PT Astra Serif"/>
          <w:iCs/>
          <w:sz w:val="26"/>
          <w:szCs w:val="26"/>
        </w:rPr>
      </w:pPr>
      <w:r w:rsidRPr="00227C7F">
        <w:rPr>
          <w:rFonts w:ascii="PT Astra Serif" w:hAnsi="PT Astra Serif"/>
          <w:iCs/>
          <w:sz w:val="26"/>
          <w:szCs w:val="26"/>
        </w:rPr>
        <w:t xml:space="preserve">С учетом рекомендаций соответствующих структур в декабре 2022 года проведена работа по </w:t>
      </w:r>
      <w:proofErr w:type="spellStart"/>
      <w:r w:rsidRPr="00227C7F">
        <w:rPr>
          <w:rFonts w:ascii="PT Astra Serif" w:hAnsi="PT Astra Serif"/>
          <w:iCs/>
          <w:sz w:val="26"/>
          <w:szCs w:val="26"/>
        </w:rPr>
        <w:t>цифровизации</w:t>
      </w:r>
      <w:proofErr w:type="spellEnd"/>
      <w:r w:rsidRPr="00227C7F">
        <w:rPr>
          <w:rFonts w:ascii="PT Astra Serif" w:hAnsi="PT Astra Serif"/>
          <w:iCs/>
          <w:sz w:val="26"/>
          <w:szCs w:val="26"/>
        </w:rPr>
        <w:t xml:space="preserve"> необходимых документов воинского учета, находящихся в производстве в бумажном виде.</w:t>
      </w:r>
    </w:p>
    <w:p w:rsidR="008141E1" w:rsidRPr="00227C7F" w:rsidRDefault="008141E1" w:rsidP="00DA5B07">
      <w:pPr>
        <w:spacing w:after="0" w:line="240" w:lineRule="auto"/>
        <w:ind w:firstLine="709"/>
        <w:jc w:val="both"/>
        <w:rPr>
          <w:rFonts w:ascii="PT Astra Serif" w:hAnsi="PT Astra Serif"/>
          <w:iCs/>
          <w:sz w:val="26"/>
          <w:szCs w:val="26"/>
        </w:rPr>
      </w:pPr>
      <w:r w:rsidRPr="00227C7F">
        <w:rPr>
          <w:rFonts w:ascii="PT Astra Serif" w:hAnsi="PT Astra Serif"/>
          <w:iCs/>
          <w:sz w:val="26"/>
          <w:szCs w:val="26"/>
        </w:rPr>
        <w:t>В период проведения частичной мобилизации в Российской Федерации органами местного самоуправления города Югорска при межведомственном взаимодействии с организациями города выполнены все задачи, поставленные муниципалитету.</w:t>
      </w:r>
    </w:p>
    <w:p w:rsidR="008141E1" w:rsidRPr="00227C7F" w:rsidRDefault="008141E1" w:rsidP="00DA5B07">
      <w:pPr>
        <w:spacing w:after="0" w:line="240" w:lineRule="auto"/>
        <w:ind w:firstLine="684"/>
        <w:jc w:val="both"/>
        <w:rPr>
          <w:rFonts w:ascii="PT Astra Serif" w:hAnsi="PT Astra Serif"/>
          <w:iCs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За счет средств федерального бюджета на исполнение отдельного государственного полномочия в 2022 году направлено 5,0 млн. рублей, софинансирование за счет средств бюджета города 3,2 млн. рублей. Средства направлены на содержание отдела по первичному воинскому учету</w:t>
      </w:r>
      <w:r w:rsidR="00DA5B07" w:rsidRPr="00227C7F">
        <w:rPr>
          <w:rFonts w:ascii="PT Astra Serif" w:hAnsi="PT Astra Serif"/>
          <w:sz w:val="26"/>
          <w:szCs w:val="26"/>
        </w:rPr>
        <w:t xml:space="preserve"> </w:t>
      </w:r>
      <w:r w:rsidR="0057080C" w:rsidRPr="00227C7F">
        <w:rPr>
          <w:rFonts w:ascii="PT Astra Serif" w:hAnsi="PT Astra Serif"/>
          <w:sz w:val="26"/>
          <w:szCs w:val="26"/>
        </w:rPr>
        <w:t>и освоены в полном объеме.</w:t>
      </w:r>
    </w:p>
    <w:p w:rsidR="0057080C" w:rsidRPr="00227C7F" w:rsidRDefault="0057080C" w:rsidP="00DA5B07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ar-SA"/>
        </w:rPr>
      </w:pPr>
    </w:p>
    <w:p w:rsidR="00D76EFC" w:rsidRPr="00227C7F" w:rsidRDefault="00D76EFC" w:rsidP="00D76EFC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Государственная регистрация актов гражданского состояния </w:t>
      </w:r>
    </w:p>
    <w:p w:rsidR="00D76EFC" w:rsidRPr="00227C7F" w:rsidRDefault="00D76EFC" w:rsidP="008141E1">
      <w:pPr>
        <w:spacing w:after="0" w:line="240" w:lineRule="auto"/>
        <w:ind w:firstLine="703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Отдельное государственное полномочие осуществляется в соответствии с законом Ханты-Мансийского автономного округа -</w:t>
      </w:r>
      <w:r w:rsidR="002C024C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Югры от 30.09.2008 № 91-</w:t>
      </w:r>
      <w:r w:rsidR="00AD1814" w:rsidRPr="00227C7F">
        <w:rPr>
          <w:rFonts w:ascii="PT Astra Serif" w:hAnsi="PT Astra Serif"/>
          <w:sz w:val="26"/>
          <w:szCs w:val="26"/>
        </w:rPr>
        <w:t>оз</w:t>
      </w:r>
      <w:r w:rsidRPr="00227C7F">
        <w:rPr>
          <w:rFonts w:ascii="PT Astra Serif" w:hAnsi="PT Astra Serif"/>
          <w:sz w:val="26"/>
          <w:szCs w:val="26"/>
        </w:rPr>
        <w:t xml:space="preserve"> «О наделении органов местного самоуправления муниципальных образований </w:t>
      </w:r>
      <w:r w:rsidR="00AD1814" w:rsidRPr="00227C7F">
        <w:rPr>
          <w:rFonts w:ascii="PT Astra Serif" w:hAnsi="PT Astra Serif"/>
          <w:sz w:val="26"/>
          <w:szCs w:val="26"/>
        </w:rPr>
        <w:t>Ханты-Мансийского автономного округа</w:t>
      </w:r>
      <w:r w:rsidRPr="00227C7F">
        <w:rPr>
          <w:rFonts w:ascii="PT Astra Serif" w:hAnsi="PT Astra Serif"/>
          <w:sz w:val="26"/>
          <w:szCs w:val="26"/>
        </w:rPr>
        <w:t xml:space="preserve"> – Югры отдельными государственными полномочиями в сфере государственной регистрации актов гражданского состояния».</w:t>
      </w:r>
    </w:p>
    <w:p w:rsidR="00D76EFC" w:rsidRPr="00227C7F" w:rsidRDefault="00D76EFC" w:rsidP="008141E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2022 году отделом записи актов гражданского состояния (ЗАГС) зарегистрировано 1</w:t>
      </w:r>
      <w:r w:rsidR="00DC7A9C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342 акта гражданского состояния, это на 32 актов меньше чем в 2021 году.</w:t>
      </w:r>
    </w:p>
    <w:p w:rsidR="00AD1814" w:rsidRPr="00227C7F" w:rsidRDefault="00AD1814" w:rsidP="008141E1">
      <w:pPr>
        <w:spacing w:after="0" w:line="240" w:lineRule="auto"/>
        <w:ind w:firstLine="708"/>
        <w:jc w:val="right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Таблица</w:t>
      </w:r>
      <w:r w:rsidR="00A01FCB" w:rsidRPr="00227C7F">
        <w:rPr>
          <w:rFonts w:ascii="PT Astra Serif" w:hAnsi="PT Astra Serif"/>
          <w:sz w:val="26"/>
          <w:szCs w:val="26"/>
        </w:rPr>
        <w:t xml:space="preserve"> 32</w:t>
      </w:r>
    </w:p>
    <w:p w:rsidR="00AD1814" w:rsidRPr="00227C7F" w:rsidRDefault="00AD1814" w:rsidP="008141E1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hAnsi="PT Astra Serif"/>
          <w:b/>
          <w:sz w:val="26"/>
          <w:szCs w:val="26"/>
        </w:rPr>
        <w:t>Информация о регистрации актов гражданского состояния</w:t>
      </w:r>
    </w:p>
    <w:p w:rsidR="00A01FCB" w:rsidRPr="00891881" w:rsidRDefault="00A01FCB" w:rsidP="008141E1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418"/>
      </w:tblGrid>
      <w:tr w:rsidR="00D76EFC" w:rsidRPr="00891881" w:rsidTr="001A1E99">
        <w:trPr>
          <w:trHeight w:val="315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Регистрация актов гражданского состояния</w:t>
            </w:r>
          </w:p>
        </w:tc>
        <w:tc>
          <w:tcPr>
            <w:tcW w:w="2836" w:type="dxa"/>
            <w:gridSpan w:val="2"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</w:p>
        </w:tc>
      </w:tr>
      <w:tr w:rsidR="00D76EFC" w:rsidRPr="00891881" w:rsidTr="001A1E99">
        <w:trPr>
          <w:trHeight w:val="221"/>
          <w:tblHeader/>
        </w:trPr>
        <w:tc>
          <w:tcPr>
            <w:tcW w:w="6804" w:type="dxa"/>
            <w:vMerge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91881">
              <w:rPr>
                <w:rFonts w:ascii="PT Astra Serif" w:hAnsi="PT Astra Serif"/>
                <w:b/>
                <w:sz w:val="24"/>
                <w:szCs w:val="24"/>
              </w:rPr>
              <w:t>2022 год</w:t>
            </w:r>
          </w:p>
        </w:tc>
      </w:tr>
      <w:tr w:rsidR="00D76EFC" w:rsidRPr="00891881" w:rsidTr="00D76EFC">
        <w:trPr>
          <w:trHeight w:val="447"/>
        </w:trPr>
        <w:tc>
          <w:tcPr>
            <w:tcW w:w="6804" w:type="dxa"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Государственная регистрация рождения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377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323</w:t>
            </w:r>
          </w:p>
        </w:tc>
      </w:tr>
      <w:tr w:rsidR="00D76EFC" w:rsidRPr="00891881" w:rsidTr="00D76EFC">
        <w:trPr>
          <w:trHeight w:val="405"/>
        </w:trPr>
        <w:tc>
          <w:tcPr>
            <w:tcW w:w="6804" w:type="dxa"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Государственная регистрация заключения брака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340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376</w:t>
            </w:r>
          </w:p>
        </w:tc>
      </w:tr>
      <w:tr w:rsidR="00D76EFC" w:rsidRPr="00891881" w:rsidTr="00D76EFC">
        <w:trPr>
          <w:trHeight w:val="411"/>
        </w:trPr>
        <w:tc>
          <w:tcPr>
            <w:tcW w:w="6804" w:type="dxa"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Государственная регистрация расторжения брака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201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225</w:t>
            </w:r>
          </w:p>
        </w:tc>
      </w:tr>
      <w:tr w:rsidR="00D76EFC" w:rsidRPr="00891881" w:rsidTr="00D76EFC">
        <w:trPr>
          <w:trHeight w:val="685"/>
        </w:trPr>
        <w:tc>
          <w:tcPr>
            <w:tcW w:w="6804" w:type="dxa"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Государственная регистрация усыновления (удочерения)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D76EFC" w:rsidRPr="00891881" w:rsidTr="00D76EFC">
        <w:trPr>
          <w:trHeight w:val="296"/>
        </w:trPr>
        <w:tc>
          <w:tcPr>
            <w:tcW w:w="6804" w:type="dxa"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Государственная регистрация установления отцовства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</w:tr>
      <w:tr w:rsidR="00D76EFC" w:rsidRPr="00891881" w:rsidTr="00D76EFC">
        <w:trPr>
          <w:trHeight w:val="401"/>
        </w:trPr>
        <w:tc>
          <w:tcPr>
            <w:tcW w:w="6804" w:type="dxa"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Государственная регистрация перемены имени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</w:tr>
      <w:tr w:rsidR="00D76EFC" w:rsidRPr="00891881" w:rsidTr="00D76EFC">
        <w:trPr>
          <w:trHeight w:val="407"/>
        </w:trPr>
        <w:tc>
          <w:tcPr>
            <w:tcW w:w="6804" w:type="dxa"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Государственная регистрация смерти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359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D76EFC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331</w:t>
            </w:r>
          </w:p>
        </w:tc>
      </w:tr>
      <w:tr w:rsidR="00D76EFC" w:rsidRPr="00891881" w:rsidTr="00D76EFC">
        <w:trPr>
          <w:trHeight w:val="420"/>
        </w:trPr>
        <w:tc>
          <w:tcPr>
            <w:tcW w:w="6804" w:type="dxa"/>
            <w:vAlign w:val="center"/>
            <w:hideMark/>
          </w:tcPr>
          <w:p w:rsidR="00D76EFC" w:rsidRPr="00891881" w:rsidRDefault="00D76EFC" w:rsidP="008141E1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t>Общее количество зарегистрированных актов гражданского состояния</w:t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3C2610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fldChar w:fldCharType="begin"/>
            </w:r>
            <w:r w:rsidR="00D76EFC" w:rsidRPr="00891881">
              <w:rPr>
                <w:rFonts w:ascii="PT Astra Serif" w:hAnsi="PT Astra Serif"/>
                <w:sz w:val="24"/>
                <w:szCs w:val="24"/>
              </w:rPr>
              <w:instrText xml:space="preserve"> =SUM(ABOVE) </w:instrText>
            </w:r>
            <w:r w:rsidRPr="00891881">
              <w:rPr>
                <w:rFonts w:ascii="PT Astra Serif" w:hAnsi="PT Astra Serif"/>
                <w:sz w:val="24"/>
                <w:szCs w:val="24"/>
              </w:rPr>
              <w:fldChar w:fldCharType="separate"/>
            </w:r>
            <w:r w:rsidR="00D76EFC" w:rsidRPr="00891881">
              <w:rPr>
                <w:rFonts w:ascii="PT Astra Serif" w:hAnsi="PT Astra Serif"/>
                <w:sz w:val="24"/>
                <w:szCs w:val="24"/>
              </w:rPr>
              <w:t>1374</w:t>
            </w:r>
            <w:r w:rsidRPr="00891881">
              <w:rPr>
                <w:rFonts w:ascii="PT Astra Serif" w:hAnsi="PT Astra Serif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noWrap/>
            <w:vAlign w:val="center"/>
          </w:tcPr>
          <w:p w:rsidR="00D76EFC" w:rsidRPr="00891881" w:rsidRDefault="003C2610" w:rsidP="008141E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881">
              <w:rPr>
                <w:rFonts w:ascii="PT Astra Serif" w:hAnsi="PT Astra Serif"/>
                <w:sz w:val="24"/>
                <w:szCs w:val="24"/>
              </w:rPr>
              <w:fldChar w:fldCharType="begin"/>
            </w:r>
            <w:r w:rsidR="00D76EFC" w:rsidRPr="00891881">
              <w:rPr>
                <w:rFonts w:ascii="PT Astra Serif" w:hAnsi="PT Astra Serif"/>
                <w:sz w:val="24"/>
                <w:szCs w:val="24"/>
              </w:rPr>
              <w:instrText xml:space="preserve"> =SUM(ABOVE) </w:instrText>
            </w:r>
            <w:r w:rsidRPr="00891881">
              <w:rPr>
                <w:rFonts w:ascii="PT Astra Serif" w:hAnsi="PT Astra Serif"/>
                <w:sz w:val="24"/>
                <w:szCs w:val="24"/>
              </w:rPr>
              <w:fldChar w:fldCharType="separate"/>
            </w:r>
            <w:r w:rsidR="00D76EFC" w:rsidRPr="00891881">
              <w:rPr>
                <w:rFonts w:ascii="PT Astra Serif" w:hAnsi="PT Astra Serif"/>
                <w:sz w:val="24"/>
                <w:szCs w:val="24"/>
              </w:rPr>
              <w:t>1342</w:t>
            </w:r>
            <w:r w:rsidRPr="00891881">
              <w:rPr>
                <w:rFonts w:ascii="PT Astra Serif" w:hAnsi="PT Astra Serif"/>
                <w:sz w:val="24"/>
                <w:szCs w:val="24"/>
              </w:rPr>
              <w:fldChar w:fldCharType="end"/>
            </w:r>
          </w:p>
        </w:tc>
      </w:tr>
    </w:tbl>
    <w:p w:rsidR="00D76EFC" w:rsidRPr="00891881" w:rsidRDefault="00D76EFC" w:rsidP="008141E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56C09" w:rsidRPr="00227C7F" w:rsidRDefault="00756C09" w:rsidP="008141E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Кроме того отделом ЗАГС совершено 3</w:t>
      </w:r>
      <w:r w:rsidR="00307719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589 иных юридически значимых действий.</w:t>
      </w:r>
    </w:p>
    <w:p w:rsidR="00D76EFC" w:rsidRPr="00227C7F" w:rsidRDefault="00D76EFC" w:rsidP="008141E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Зарегистрировано рождение 323 детей. Последние 5 лет (с 2018</w:t>
      </w:r>
      <w:r w:rsidR="00015C00" w:rsidRPr="00227C7F">
        <w:rPr>
          <w:rFonts w:ascii="PT Astra Serif" w:hAnsi="PT Astra Serif"/>
          <w:sz w:val="26"/>
          <w:szCs w:val="26"/>
        </w:rPr>
        <w:t xml:space="preserve"> года) в </w:t>
      </w:r>
      <w:proofErr w:type="spellStart"/>
      <w:r w:rsidR="00015C00" w:rsidRPr="00227C7F">
        <w:rPr>
          <w:rFonts w:ascii="PT Astra Serif" w:hAnsi="PT Astra Serif"/>
          <w:sz w:val="26"/>
          <w:szCs w:val="26"/>
        </w:rPr>
        <w:t>ю</w:t>
      </w:r>
      <w:r w:rsidRPr="00227C7F">
        <w:rPr>
          <w:rFonts w:ascii="PT Astra Serif" w:hAnsi="PT Astra Serif"/>
          <w:sz w:val="26"/>
          <w:szCs w:val="26"/>
        </w:rPr>
        <w:t>горских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семьях больше рождалось мальчиков, 4 семьи пополнились двойняшками, в одной семье </w:t>
      </w:r>
      <w:r w:rsidRPr="00227C7F">
        <w:rPr>
          <w:rFonts w:ascii="PT Astra Serif" w:hAnsi="PT Astra Serif"/>
          <w:sz w:val="26"/>
          <w:szCs w:val="26"/>
        </w:rPr>
        <w:lastRenderedPageBreak/>
        <w:t>появилась тройня. 90% детей, рождение которых зарегистрировано,  появились на свет у родителей, которые состоят в браке</w:t>
      </w:r>
      <w:r w:rsidR="00FE4BD6" w:rsidRPr="00227C7F">
        <w:rPr>
          <w:rFonts w:ascii="PT Astra Serif" w:hAnsi="PT Astra Serif"/>
          <w:sz w:val="26"/>
          <w:szCs w:val="26"/>
        </w:rPr>
        <w:t>, 10%</w:t>
      </w:r>
      <w:r w:rsidRPr="00227C7F">
        <w:rPr>
          <w:rFonts w:ascii="PT Astra Serif" w:hAnsi="PT Astra Serif"/>
          <w:sz w:val="26"/>
          <w:szCs w:val="26"/>
        </w:rPr>
        <w:t xml:space="preserve"> у одиноких матерей.</w:t>
      </w:r>
    </w:p>
    <w:p w:rsidR="00D76EFC" w:rsidRPr="00227C7F" w:rsidRDefault="00D76EFC" w:rsidP="008141E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117 детей  стали первыми для своих родителей, 117 – вторыми, третий ребенок родился в 66 семьях, четвертый – в 13, 5 малышей стали пятыми для своих родителей, 5</w:t>
      </w:r>
      <w:r w:rsidR="00330BCA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- шестыми.</w:t>
      </w:r>
    </w:p>
    <w:p w:rsidR="00D76EFC" w:rsidRPr="00227C7F" w:rsidRDefault="00D76EFC" w:rsidP="008141E1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У представителей коренных  малочисленных народов Севера</w:t>
      </w:r>
      <w:r w:rsidR="001B398D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родилось 3 детей</w:t>
      </w:r>
      <w:r w:rsidR="00F44536" w:rsidRPr="00227C7F">
        <w:rPr>
          <w:rFonts w:ascii="PT Astra Serif" w:hAnsi="PT Astra Serif"/>
          <w:sz w:val="26"/>
          <w:szCs w:val="26"/>
        </w:rPr>
        <w:t xml:space="preserve">, </w:t>
      </w:r>
      <w:r w:rsidRPr="00227C7F">
        <w:rPr>
          <w:rFonts w:ascii="PT Astra Serif" w:hAnsi="PT Astra Serif"/>
          <w:sz w:val="26"/>
          <w:szCs w:val="26"/>
        </w:rPr>
        <w:t xml:space="preserve">1 ребенок - у несовершеннолетней мамы. </w:t>
      </w:r>
    </w:p>
    <w:p w:rsidR="00D76EFC" w:rsidRPr="00227C7F" w:rsidRDefault="00D76EFC" w:rsidP="00D76EFC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Установление отцовства зарегистрировано в отношении 43 детей (на 19 меньше, чем в 2021 году).</w:t>
      </w:r>
    </w:p>
    <w:p w:rsidR="00D76EFC" w:rsidRPr="00227C7F" w:rsidRDefault="00D76EFC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Сыновей югорчане чаще всего в истекшем периоде называл</w:t>
      </w:r>
      <w:proofErr w:type="gramStart"/>
      <w:r w:rsidRPr="00227C7F">
        <w:rPr>
          <w:rFonts w:ascii="PT Astra Serif" w:hAnsi="PT Astra Serif"/>
          <w:sz w:val="26"/>
          <w:szCs w:val="26"/>
        </w:rPr>
        <w:t>и-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Александр, Арт</w:t>
      </w:r>
      <w:r w:rsidR="00891881" w:rsidRPr="00227C7F">
        <w:rPr>
          <w:rFonts w:ascii="PT Astra Serif" w:hAnsi="PT Astra Serif"/>
          <w:sz w:val="26"/>
          <w:szCs w:val="26"/>
        </w:rPr>
        <w:t>е</w:t>
      </w:r>
      <w:r w:rsidRPr="00227C7F">
        <w:rPr>
          <w:rFonts w:ascii="PT Astra Serif" w:hAnsi="PT Astra Serif"/>
          <w:sz w:val="26"/>
          <w:szCs w:val="26"/>
        </w:rPr>
        <w:t>м, Иван, Михаил, Тимофей, дочерей –</w:t>
      </w:r>
      <w:r w:rsidR="00AD4FDD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Анна, Дарья, Екатерина, Мария, София</w:t>
      </w:r>
      <w:r w:rsidR="00AD4FDD" w:rsidRPr="00227C7F">
        <w:rPr>
          <w:rFonts w:ascii="PT Astra Serif" w:hAnsi="PT Astra Serif"/>
          <w:sz w:val="26"/>
          <w:szCs w:val="26"/>
        </w:rPr>
        <w:t>.</w:t>
      </w:r>
    </w:p>
    <w:p w:rsidR="00D76EFC" w:rsidRPr="00227C7F" w:rsidRDefault="00D76EFC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Самыми необычными и редкими именами для новорожденных в городе Югорске стали: </w:t>
      </w:r>
      <w:proofErr w:type="gramStart"/>
      <w:r w:rsidRPr="00227C7F">
        <w:rPr>
          <w:rFonts w:ascii="PT Astra Serif" w:hAnsi="PT Astra Serif"/>
          <w:sz w:val="26"/>
          <w:szCs w:val="26"/>
        </w:rPr>
        <w:t xml:space="preserve">Августина, </w:t>
      </w:r>
      <w:proofErr w:type="spellStart"/>
      <w:r w:rsidRPr="00227C7F">
        <w:rPr>
          <w:rFonts w:ascii="PT Astra Serif" w:hAnsi="PT Astra Serif"/>
          <w:sz w:val="26"/>
          <w:szCs w:val="26"/>
        </w:rPr>
        <w:t>Анисия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, Любава, Настасья, </w:t>
      </w:r>
      <w:proofErr w:type="spellStart"/>
      <w:r w:rsidRPr="00227C7F">
        <w:rPr>
          <w:rFonts w:ascii="PT Astra Serif" w:hAnsi="PT Astra Serif"/>
          <w:sz w:val="26"/>
          <w:szCs w:val="26"/>
        </w:rPr>
        <w:t>Мия</w:t>
      </w:r>
      <w:proofErr w:type="spellEnd"/>
      <w:r w:rsidRPr="00227C7F">
        <w:rPr>
          <w:rFonts w:ascii="PT Astra Serif" w:hAnsi="PT Astra Serif"/>
          <w:sz w:val="26"/>
          <w:szCs w:val="26"/>
        </w:rPr>
        <w:t>, Катрина, Афина, Гавриил, Ион,</w:t>
      </w:r>
      <w:r w:rsidR="001B398D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Тамерлан, Шариф.</w:t>
      </w:r>
      <w:proofErr w:type="gramEnd"/>
    </w:p>
    <w:p w:rsidR="00D76EFC" w:rsidRPr="00227C7F" w:rsidRDefault="00D76EFC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2022</w:t>
      </w:r>
      <w:r w:rsidR="0077771E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году было</w:t>
      </w:r>
      <w:r w:rsidR="001B398D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зарегистрировано 376 браков, это на 36</w:t>
      </w:r>
      <w:r w:rsidR="00A6429B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больше, чем в 2021 году. На увеличение количества зарегистрированных браков повлияло объявление частичной мобилизации в сентябре 2022 года.</w:t>
      </w:r>
    </w:p>
    <w:p w:rsidR="00D76EFC" w:rsidRPr="00227C7F" w:rsidRDefault="00D76EFC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Зарегистрировано 6 браков с представителями коренных малочисленных народов Севера, 18 - с иностранными гражданами (на 8 меньше, чем в 2021 году). </w:t>
      </w:r>
    </w:p>
    <w:p w:rsidR="00D76EFC" w:rsidRPr="00227C7F" w:rsidRDefault="00D76EFC" w:rsidP="00B05E6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2022 году увеличилось на 24 факта количество разводов, всего зарегистрировано 225 разводов. Для 78% разводов, основанием  явилось решение суда (2021 год – 73 %), для 20% -</w:t>
      </w:r>
      <w:r w:rsidR="004E1CBA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обоюдное желание. Первый год самый сложный в жизни семейной пары, и пройти это испытание получается не у всех, ежегодно 6-9 пар расторгают брак, не прожив и года. В 2022 году 9 семей не просуществовали года (2021 год - 6 семей). Наибольшее количество разводов в 2022 году зафиксировано у пар со стажем семейной жизни от 1 года до 5 лет (72 пары) и от 5 до 10 лет (74 пары).</w:t>
      </w:r>
    </w:p>
    <w:p w:rsidR="00D76EFC" w:rsidRPr="00227C7F" w:rsidRDefault="00D76EFC" w:rsidP="00B05E6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143 семьях, зарегистрировавших расторжение брака, имеются дети в возрасте до 18 лет (212</w:t>
      </w:r>
      <w:r w:rsidR="001B4D70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детей). </w:t>
      </w:r>
    </w:p>
    <w:p w:rsidR="00D76EFC" w:rsidRPr="00227C7F" w:rsidRDefault="00D76EFC" w:rsidP="00B05E65">
      <w:pPr>
        <w:shd w:val="clear" w:color="auto" w:fill="FFFFFF"/>
        <w:spacing w:after="0" w:line="240" w:lineRule="auto"/>
        <w:ind w:firstLine="682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На выполнение данных государственных полномочий произведены расходы на содержание отдела ЗАГС с составом сотрудников 3 штатных единицы</w:t>
      </w:r>
      <w:r w:rsidR="001B398D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в сумме 5,3 млн. рублей. </w:t>
      </w:r>
    </w:p>
    <w:p w:rsidR="00756C09" w:rsidRPr="00227C7F" w:rsidRDefault="00756C09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 xml:space="preserve">В 2022 году был введен </w:t>
      </w:r>
      <w:proofErr w:type="spellStart"/>
      <w:r w:rsidRPr="00227C7F">
        <w:rPr>
          <w:rFonts w:ascii="PT Astra Serif" w:hAnsi="PT Astra Serif"/>
          <w:sz w:val="26"/>
          <w:szCs w:val="26"/>
        </w:rPr>
        <w:t>суперсервис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 «Рождение ребенка», позволяющим зарегистрировать рождение ребенка удаленно «он-</w:t>
      </w:r>
      <w:proofErr w:type="spellStart"/>
      <w:r w:rsidRPr="00227C7F">
        <w:rPr>
          <w:rFonts w:ascii="PT Astra Serif" w:hAnsi="PT Astra Serif"/>
          <w:sz w:val="26"/>
          <w:szCs w:val="26"/>
        </w:rPr>
        <w:t>лайн</w:t>
      </w:r>
      <w:proofErr w:type="spellEnd"/>
      <w:r w:rsidRPr="00227C7F">
        <w:rPr>
          <w:rFonts w:ascii="PT Astra Serif" w:hAnsi="PT Astra Serif"/>
          <w:sz w:val="26"/>
          <w:szCs w:val="26"/>
        </w:rPr>
        <w:t xml:space="preserve">». </w:t>
      </w:r>
    </w:p>
    <w:p w:rsidR="00756C09" w:rsidRPr="00227C7F" w:rsidRDefault="00756C09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D76EFC" w:rsidRPr="00227C7F" w:rsidRDefault="00D76EFC" w:rsidP="00D76EFC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Опека и попечительство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227C7F">
        <w:rPr>
          <w:rFonts w:ascii="PT Astra Serif" w:hAnsi="PT Astra Serif" w:cs="Times New Roman"/>
          <w:color w:val="000000" w:themeColor="text1"/>
          <w:sz w:val="26"/>
          <w:szCs w:val="26"/>
        </w:rPr>
        <w:t>В соответствии с з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>аконом Ханты-Мансийского автономного округа - Югры от 20.07.2007 № 114-оз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осуществлению деятельности по опеке и попечительству» осуществлялась деятельность по опеке и попечительству, которая предполагает обеспечение предусмотренных законодательством гарантий прав детей-сирот и детей, оказавшихся без попечения родителей, а также профилактику социального сиротства, развитие различных форм</w:t>
      </w:r>
      <w:proofErr w:type="gramEnd"/>
      <w:r w:rsidRPr="00227C7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семейного устройства. 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Общая численность детей, оставшихся без попечения родителей, состоящих на учете в отделе опеки и попечительстве администрации города Югорска</w:t>
      </w:r>
      <w:r w:rsidR="00B9307D" w:rsidRPr="00227C7F">
        <w:rPr>
          <w:rFonts w:ascii="PT Astra Serif" w:hAnsi="PT Astra Serif" w:cs="Times New Roman"/>
          <w:sz w:val="26"/>
          <w:szCs w:val="26"/>
        </w:rPr>
        <w:t>,</w:t>
      </w:r>
      <w:r w:rsidRPr="00227C7F">
        <w:rPr>
          <w:rFonts w:ascii="PT Astra Serif" w:hAnsi="PT Astra Serif" w:cs="Times New Roman"/>
          <w:sz w:val="26"/>
          <w:szCs w:val="26"/>
        </w:rPr>
        <w:t xml:space="preserve"> по состоянию на 31.12.2022 составила - </w:t>
      </w:r>
      <w:r w:rsidRPr="00227C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139 детей </w:t>
      </w:r>
      <w:r w:rsidRPr="00227C7F">
        <w:rPr>
          <w:rFonts w:ascii="PT Astra Serif" w:hAnsi="PT Astra Serif" w:cs="Times New Roman"/>
          <w:sz w:val="26"/>
          <w:szCs w:val="26"/>
        </w:rPr>
        <w:t>(</w:t>
      </w:r>
      <w:r w:rsidRPr="00227C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в 2021 году </w:t>
      </w:r>
      <w:r w:rsidRPr="00227C7F">
        <w:rPr>
          <w:rFonts w:ascii="PT Astra Serif" w:hAnsi="PT Astra Serif" w:cs="Times New Roman"/>
          <w:sz w:val="26"/>
          <w:szCs w:val="26"/>
        </w:rPr>
        <w:t>– 143 ребенка), из них находятся на воспитании:</w:t>
      </w:r>
    </w:p>
    <w:p w:rsidR="00AB281F" w:rsidRPr="00227C7F" w:rsidRDefault="00D41DCE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- </w:t>
      </w:r>
      <w:r w:rsidR="00AB281F" w:rsidRPr="00227C7F">
        <w:rPr>
          <w:rFonts w:ascii="PT Astra Serif" w:hAnsi="PT Astra Serif" w:cs="Times New Roman"/>
          <w:sz w:val="26"/>
          <w:szCs w:val="26"/>
        </w:rPr>
        <w:t>в приемных семьях - 78 детей;</w:t>
      </w:r>
    </w:p>
    <w:p w:rsidR="00AB281F" w:rsidRPr="00227C7F" w:rsidRDefault="00D41DCE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- </w:t>
      </w:r>
      <w:r w:rsidR="00AB281F" w:rsidRPr="00227C7F">
        <w:rPr>
          <w:rFonts w:ascii="PT Astra Serif" w:hAnsi="PT Astra Serif" w:cs="Times New Roman"/>
          <w:sz w:val="26"/>
          <w:szCs w:val="26"/>
        </w:rPr>
        <w:t>в опекаемых семьях - 48 детей;</w:t>
      </w:r>
    </w:p>
    <w:p w:rsidR="00AB281F" w:rsidRPr="00227C7F" w:rsidRDefault="00D41DCE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- </w:t>
      </w:r>
      <w:r w:rsidR="00AB281F" w:rsidRPr="00227C7F">
        <w:rPr>
          <w:rFonts w:ascii="PT Astra Serif" w:hAnsi="PT Astra Serif" w:cs="Times New Roman"/>
          <w:sz w:val="26"/>
          <w:szCs w:val="26"/>
        </w:rPr>
        <w:t>под опекой по согласию родителей- 13 детей.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lastRenderedPageBreak/>
        <w:t>На учете в отделе опеки и попечительстве администрации города Югорска состоят 95 усыновленных детей. Обеспечено полное сохранение семей для усыновленных, а также получение всех социальных гарантий.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В 2022 году выявлено 9 детей, нуждающихся в установлении опеки, это на 1 ребенка </w:t>
      </w:r>
      <w:r w:rsidRPr="00227C7F">
        <w:rPr>
          <w:rFonts w:ascii="PT Astra Serif" w:hAnsi="PT Astra Serif" w:cs="Times New Roman"/>
          <w:color w:val="000000" w:themeColor="text1"/>
          <w:sz w:val="26"/>
          <w:szCs w:val="26"/>
        </w:rPr>
        <w:t>меньше</w:t>
      </w:r>
      <w:r w:rsidR="0051229B" w:rsidRPr="00227C7F">
        <w:rPr>
          <w:rFonts w:ascii="PT Astra Serif" w:hAnsi="PT Astra Serif" w:cs="Times New Roman"/>
          <w:color w:val="000000" w:themeColor="text1"/>
          <w:sz w:val="26"/>
          <w:szCs w:val="26"/>
        </w:rPr>
        <w:t>,</w:t>
      </w:r>
      <w:r w:rsidRPr="00227C7F">
        <w:rPr>
          <w:rFonts w:ascii="PT Astra Serif" w:hAnsi="PT Astra Serif" w:cs="Times New Roman"/>
          <w:sz w:val="26"/>
          <w:szCs w:val="26"/>
        </w:rPr>
        <w:t xml:space="preserve"> чем в прошлом году (2021 – 10 детей). Все дети устроены на воспитание в замещающие семьи. Прибыло в семьи города Югорска 16 детей-сирот их других территорий.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Осуществлялась защита имущественных прав несовершеннолетних: в течение года выдано 428 разрешений на осуществление сделок с имуществом несовершеннолетних (в 2021 году – 425 разрешений), дано 1 235 консультаций по совершению сделок (в 2021 году – 1 125 консультаций), принято и проверено 488 отчетов по совершенным сделкам, что соответствует показателю предыдущего года.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В целях защиты личных неимущественных прав несовершеннолетних проведено 35 проверок о нарушении прав в отношении 51 ребенка (в 2021 году – 40 проверок), вынесено и представлено в Комиссию по делам несовершеннолетних и защите их прав 12 заключений о нарушении прав детей (аналогично 2021 году). В течение года осуществлено 83 выезда в составе службы «Экстренная детская помощь». 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Осуществлялась защита 6 детей в качестве законного представителя (в 2021 году защита предоставлена 5 детям). 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Не допущены отказы детей в роддоме. 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течение последних пяти лет город в полном объ</w:t>
      </w:r>
      <w:r w:rsidR="00891881" w:rsidRPr="00227C7F">
        <w:rPr>
          <w:rFonts w:ascii="PT Astra Serif" w:hAnsi="PT Astra Serif" w:cs="Times New Roman"/>
          <w:sz w:val="26"/>
          <w:szCs w:val="26"/>
        </w:rPr>
        <w:t>е</w:t>
      </w:r>
      <w:r w:rsidRPr="00227C7F">
        <w:rPr>
          <w:rFonts w:ascii="PT Astra Serif" w:hAnsi="PT Astra Serif" w:cs="Times New Roman"/>
          <w:sz w:val="26"/>
          <w:szCs w:val="26"/>
        </w:rPr>
        <w:t>ме исполняет государственное полномочие по обеспечению жилыми помещениями лиц из числа детей-сирот и детей, оставшихся без попечения родителей: в 2022 году жилые помещения получили 17 человек, имеющих право на обеспечение жиль</w:t>
      </w:r>
      <w:r w:rsidR="00891881" w:rsidRPr="00227C7F">
        <w:rPr>
          <w:rFonts w:ascii="PT Astra Serif" w:hAnsi="PT Astra Serif" w:cs="Times New Roman"/>
          <w:sz w:val="26"/>
          <w:szCs w:val="26"/>
        </w:rPr>
        <w:t>е</w:t>
      </w:r>
      <w:r w:rsidRPr="00227C7F">
        <w:rPr>
          <w:rFonts w:ascii="PT Astra Serif" w:hAnsi="PT Astra Serif" w:cs="Times New Roman"/>
          <w:sz w:val="26"/>
          <w:szCs w:val="26"/>
        </w:rPr>
        <w:t>м (в 2021 году 9 человек, состоящие в списке на получение жилья).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i/>
          <w:color w:val="000000" w:themeColor="text1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соответствии с действующим законодательством и переданными государственными полномочиями осуществлялась деятельность, направленная на защиту прав и законных интересов недееспособных и не полностью дееспособных граждан. В отчетный период число граждан данной категории составило 74 человека (в 2021 году – 67 человек). В течение года выявлено 12 недееспособных граждан, в отношении которых установлена опека (в 2021 году - опека установлена в отношении 5 граждан). Проведено 113 проверок условий жизни подопечных и под патронажем.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Осуществлялась деятельность по организации подбора, учета и подготовки граждан, желающих принять ребенка на воспитание в семью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Полномочие органа опеки и попечительства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законом формах, в результате проведенного конкурсного отбора  передано двум социально-ориентированным некоммерческим организациям: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- Автономной некоммерческой организации «Центр социального обслуживания «Доверие»; </w:t>
      </w:r>
    </w:p>
    <w:p w:rsidR="00AB281F" w:rsidRPr="00227C7F" w:rsidRDefault="00AB281F" w:rsidP="00E50A5B">
      <w:pPr>
        <w:tabs>
          <w:tab w:val="left" w:pos="851"/>
        </w:tabs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Автономной некоммерческой организации социального обслуж</w:t>
      </w:r>
      <w:r w:rsidR="00BA6D71" w:rsidRPr="00227C7F">
        <w:rPr>
          <w:rFonts w:ascii="PT Astra Serif" w:hAnsi="PT Astra Serif" w:cs="Times New Roman"/>
          <w:sz w:val="26"/>
          <w:szCs w:val="26"/>
        </w:rPr>
        <w:t>ивания населения «Верь в себя!»</w:t>
      </w:r>
      <w:r w:rsidRPr="00227C7F">
        <w:rPr>
          <w:rFonts w:ascii="PT Astra Serif" w:hAnsi="PT Astra Serif" w:cs="Times New Roman"/>
          <w:sz w:val="26"/>
          <w:szCs w:val="26"/>
        </w:rPr>
        <w:t>.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Денежные средства, выделенные на исполнение данного полномочия в сумме 622,6 тыс. рублей</w:t>
      </w:r>
      <w:r w:rsidR="00E50A5B" w:rsidRPr="00227C7F">
        <w:rPr>
          <w:rFonts w:ascii="PT Astra Serif" w:hAnsi="PT Astra Serif" w:cs="Times New Roman"/>
          <w:sz w:val="26"/>
          <w:szCs w:val="26"/>
        </w:rPr>
        <w:t>,</w:t>
      </w:r>
      <w:r w:rsidRPr="00227C7F">
        <w:rPr>
          <w:rFonts w:ascii="PT Astra Serif" w:hAnsi="PT Astra Serif" w:cs="Times New Roman"/>
          <w:sz w:val="26"/>
          <w:szCs w:val="26"/>
        </w:rPr>
        <w:t xml:space="preserve"> освоены в полном объеме, подготовку прошли 20 человек.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Субвенции,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в сумме 11,4 млн. рублей освоены в полном объеме. </w:t>
      </w:r>
    </w:p>
    <w:p w:rsidR="00AB281F" w:rsidRPr="00227C7F" w:rsidRDefault="00AB281F" w:rsidP="00AB281F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С 01.01.2023 года в связи с реформированием органов опеки и попечительства полномочие передано на региональный уровень.</w:t>
      </w:r>
    </w:p>
    <w:p w:rsidR="00D76EFC" w:rsidRPr="00227C7F" w:rsidRDefault="00D76EFC" w:rsidP="00D76EFC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lastRenderedPageBreak/>
        <w:t xml:space="preserve">Поддержка сельскохозяйственного производства </w:t>
      </w:r>
    </w:p>
    <w:p w:rsidR="00D76EFC" w:rsidRPr="00227C7F" w:rsidRDefault="00D76EFC" w:rsidP="002F2E9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В соответствии </w:t>
      </w:r>
      <w:r w:rsidR="007477CF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з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акон</w:t>
      </w:r>
      <w:r w:rsidR="007477CF"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ом</w:t>
      </w:r>
      <w:r w:rsidRPr="00227C7F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 органы местного самоуправления наделены</w:t>
      </w:r>
      <w:r w:rsidRPr="00227C7F">
        <w:rPr>
          <w:rFonts w:ascii="PT Astra Serif" w:hAnsi="PT Astra Serif"/>
          <w:sz w:val="26"/>
          <w:szCs w:val="26"/>
        </w:rPr>
        <w:t xml:space="preserve"> государственным полномочием Ханты-Мансийского автономного округа – Югры по поддержке сельскохозяйственного производства и деятельности по заготовке</w:t>
      </w:r>
      <w:proofErr w:type="gramEnd"/>
      <w:r w:rsidRPr="00227C7F">
        <w:rPr>
          <w:rFonts w:ascii="PT Astra Serif" w:hAnsi="PT Astra Serif"/>
          <w:sz w:val="26"/>
          <w:szCs w:val="26"/>
        </w:rPr>
        <w:t xml:space="preserve"> и переработке дикоросов (далее – отдельное государственное полномочие).</w:t>
      </w:r>
    </w:p>
    <w:p w:rsidR="00D76EFC" w:rsidRPr="00227C7F" w:rsidRDefault="00D76EFC" w:rsidP="000F368F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рамках отдельного государственного полномочия в 2022 году администрацией города Югорска была предоставлена субсидия одному сельхозпроизводителю на поддержку и развитие животноводства (птицеводства) в общей сумме 12,6 млн. рублей.</w:t>
      </w:r>
      <w:r w:rsidR="00BC0A0D" w:rsidRPr="00227C7F">
        <w:rPr>
          <w:rFonts w:ascii="PT Astra Serif" w:hAnsi="PT Astra Serif"/>
          <w:sz w:val="26"/>
          <w:szCs w:val="26"/>
        </w:rPr>
        <w:t xml:space="preserve"> Предпринимателем произведено 316,1 т мяса птицы.</w:t>
      </w:r>
    </w:p>
    <w:p w:rsidR="00717800" w:rsidRPr="00227C7F" w:rsidRDefault="00717800" w:rsidP="00D76EFC">
      <w:pPr>
        <w:spacing w:after="0"/>
        <w:ind w:firstLine="1134"/>
        <w:jc w:val="both"/>
        <w:rPr>
          <w:rFonts w:ascii="PT Astra Serif" w:hAnsi="PT Astra Serif"/>
          <w:sz w:val="26"/>
          <w:szCs w:val="26"/>
        </w:rPr>
      </w:pPr>
    </w:p>
    <w:p w:rsidR="00717800" w:rsidRPr="00227C7F" w:rsidRDefault="00717800" w:rsidP="00FA2941">
      <w:pPr>
        <w:spacing w:after="0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27C7F">
        <w:rPr>
          <w:rFonts w:ascii="PT Astra Serif" w:hAnsi="PT Astra Serif"/>
          <w:b/>
          <w:sz w:val="26"/>
          <w:szCs w:val="26"/>
        </w:rPr>
        <w:t>Организация архивного дела</w:t>
      </w:r>
    </w:p>
    <w:p w:rsidR="00717800" w:rsidRPr="00227C7F" w:rsidRDefault="00717800" w:rsidP="007477C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Осуществление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отдельных государственных полномочий по хранению, комплектованию, уч</w:t>
      </w:r>
      <w:r w:rsidR="00891881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е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ту и использованию архивных документов, относящихся к государственной собственности Ханты-Мансийского автономного округа - Югры, а также управление архивным делом в городе Югорске возложено на отдел документационного и архивного обеспечения администрации города Югорска.</w:t>
      </w:r>
    </w:p>
    <w:p w:rsidR="00717800" w:rsidRPr="00227C7F" w:rsidRDefault="00717800" w:rsidP="0087762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  <w:lang w:eastAsia="ru-RU"/>
        </w:rPr>
      </w:pP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По состоянию на 31</w:t>
      </w:r>
      <w:r w:rsidR="003C4B93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.12.2022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>в муниципальном архиве хранится 1</w:t>
      </w:r>
      <w:r w:rsidR="003C4B93"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="Calibri" w:hAnsi="PT Astra Serif" w:cs="Times New Roman"/>
          <w:sz w:val="26"/>
          <w:szCs w:val="26"/>
          <w:lang w:eastAsia="ru-RU"/>
        </w:rPr>
        <w:t xml:space="preserve">668 дел, относящихся к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государственной собственности Ханты-Мансийского автономного округа </w:t>
      </w:r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>-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Югры, что на 120 дел больше, чем в 2021 году.</w:t>
      </w:r>
    </w:p>
    <w:p w:rsidR="00717800" w:rsidRPr="00227C7F" w:rsidRDefault="00717800" w:rsidP="008141E1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>В части формирования и содержания муниципального архива в отч</w:t>
      </w:r>
      <w:r w:rsidR="00891881"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>е</w:t>
      </w:r>
      <w:r w:rsidRPr="00227C7F">
        <w:rPr>
          <w:rFonts w:ascii="PT Astra Serif" w:eastAsia="Calibri" w:hAnsi="PT Astra Serif" w:cs="Times New Roman"/>
          <w:color w:val="000000"/>
          <w:sz w:val="26"/>
          <w:szCs w:val="26"/>
        </w:rPr>
        <w:t>тном году проводилась работа по принятию на хранение документов постоянного хранения, документов ликвидированной организации, укомплектование архивных фондов и обеспечение сохранности архивных документов, а также использование архивных документов.</w:t>
      </w:r>
    </w:p>
    <w:p w:rsidR="00717800" w:rsidRPr="00227C7F" w:rsidRDefault="00717800" w:rsidP="008141E1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По состоянию на </w:t>
      </w:r>
      <w:r w:rsidR="00A21A1C"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31.12.2022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в муниципальном архиве 38 фондов документов на бумажной основе и </w:t>
      </w:r>
      <w:proofErr w:type="spell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>фотофонд</w:t>
      </w:r>
      <w:proofErr w:type="spellEnd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, </w:t>
      </w:r>
      <w:proofErr w:type="gramStart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>состоящий</w:t>
      </w:r>
      <w:proofErr w:type="gramEnd"/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из фотографий, фотоальбомов, негативов, слайдов. Всего в архиве хранится 24 603 единицы хранения, из них 1</w:t>
      </w:r>
      <w:r w:rsidR="004A62EC"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</w:t>
      </w: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</w:rPr>
        <w:t>668 единиц, относящихся к государственной собственности и 22 935 единиц хранения муниципальной собственности.</w:t>
      </w:r>
    </w:p>
    <w:p w:rsidR="00717800" w:rsidRPr="00227C7F" w:rsidRDefault="00717800" w:rsidP="008141E1">
      <w:pPr>
        <w:widowControl w:val="0"/>
        <w:spacing w:after="0" w:line="240" w:lineRule="auto"/>
        <w:ind w:firstLine="720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На 31 декабря 2022 года в ПК «Архивный фонд» и в АИС «Электронный архив Югры» внесено 100% заголовков фондов от общего числа фондов, имеющихся в архиве и 100% заголовков единиц хранения от общего числа, переданных на архивное хранение. </w:t>
      </w:r>
    </w:p>
    <w:p w:rsidR="00717800" w:rsidRPr="00227C7F" w:rsidRDefault="00717800" w:rsidP="008141E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2022 году на основании 1 017 архивных документов было подготовлено 520 ответов на запросы граждан в установленные законом сроки.</w:t>
      </w:r>
    </w:p>
    <w:p w:rsidR="00717800" w:rsidRPr="00227C7F" w:rsidRDefault="00717800" w:rsidP="008141E1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Муниципальным архивом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осуществляется информационное взаимодействие с </w:t>
      </w:r>
      <w:r w:rsidR="00051C8A" w:rsidRPr="00227C7F">
        <w:rPr>
          <w:rFonts w:ascii="PT Astra Serif" w:eastAsia="Calibri" w:hAnsi="PT Astra Serif" w:cs="Times New Roman"/>
          <w:sz w:val="26"/>
          <w:szCs w:val="26"/>
        </w:rPr>
        <w:t>Управлением Пенсионного фонда Российской Федерации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в городе Югорске посредством </w:t>
      </w:r>
      <w:proofErr w:type="spellStart"/>
      <w:r w:rsidRPr="00227C7F">
        <w:rPr>
          <w:rFonts w:ascii="PT Astra Serif" w:eastAsia="Calibri" w:hAnsi="PT Astra Serif" w:cs="Times New Roman"/>
          <w:sz w:val="26"/>
          <w:szCs w:val="26"/>
          <w:lang w:val="en-US"/>
        </w:rPr>
        <w:t>VipNetClient</w:t>
      </w:r>
      <w:proofErr w:type="spell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- деловая почта. В 2022 году поступило и исполнено 415 запросов социально-правового характера.</w:t>
      </w:r>
    </w:p>
    <w:p w:rsidR="00D76EFC" w:rsidRPr="00227C7F" w:rsidRDefault="00D76EFC" w:rsidP="00D76EFC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sz w:val="26"/>
          <w:szCs w:val="26"/>
          <w:highlight w:val="yellow"/>
          <w:u w:val="single"/>
          <w:lang w:eastAsia="ar-SA"/>
        </w:rPr>
      </w:pPr>
    </w:p>
    <w:p w:rsidR="00D76EFC" w:rsidRPr="00227C7F" w:rsidRDefault="00D76EFC" w:rsidP="00D76EFC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>Составление списков кандидатов в присяжные заседатели</w:t>
      </w:r>
    </w:p>
    <w:p w:rsidR="00D76EFC" w:rsidRPr="00227C7F" w:rsidRDefault="00D76EFC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227C7F">
        <w:rPr>
          <w:rFonts w:ascii="PT Astra Serif" w:hAnsi="PT Astra Serif"/>
          <w:sz w:val="26"/>
          <w:szCs w:val="26"/>
        </w:rPr>
        <w:t xml:space="preserve">В соответствии с Федеральным законом от 20.08.2004 № 113-ФЗ «О присяжных заседателях федеральных судов общей юрисдикции в Российской Федерации» (далее – </w:t>
      </w:r>
      <w:r w:rsidRPr="00227C7F">
        <w:rPr>
          <w:rFonts w:ascii="PT Astra Serif" w:hAnsi="PT Astra Serif"/>
          <w:sz w:val="26"/>
          <w:szCs w:val="26"/>
        </w:rPr>
        <w:lastRenderedPageBreak/>
        <w:t>Федеральный закон №113-ФЗ) исполнительно-распорядительный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образования, включая в указанные списки граждан, постоянно проживающих на территории соответствующего муниципального образования.</w:t>
      </w:r>
      <w:proofErr w:type="gramEnd"/>
    </w:p>
    <w:p w:rsidR="00D76EFC" w:rsidRPr="00227C7F" w:rsidRDefault="00D76EFC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целях финансового обеспечения полномочий по составлению (изменению) списков кандидатов в присяжные заседатели в 2022 году городу Югорску доведены субвенции в размере 7</w:t>
      </w:r>
      <w:r w:rsidR="003A1BC6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500 рублей.</w:t>
      </w:r>
    </w:p>
    <w:p w:rsidR="00D76EFC" w:rsidRPr="00227C7F" w:rsidRDefault="00D76EFC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В целях выявления граждан, которые не могут быть кандидатами в присяжные заседатели, администрацией города Югорска в 2022 году проведена работа по проверке кандидатов в присяжные заседатели и установлены граждане, утратившие право быть присяжными заседателями и подлежащие исключению из основного и запасного списков.</w:t>
      </w:r>
      <w:r w:rsidR="00C30D0A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 xml:space="preserve">Из списка кандидатов в присяжные заседатели от муниципального образования город Югорск исключено (соответственно включено) 36 граждан, из запасного списка исключено (соответственно включено) 13 граждан. </w:t>
      </w:r>
    </w:p>
    <w:p w:rsidR="00D76EFC" w:rsidRPr="00227C7F" w:rsidRDefault="00D76EFC" w:rsidP="00D76EFC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Доведенная городу Югорску субвенция в полном объеме направлена на оплату услуг связанных, с публикацией в средствах массовой информации изменений и дополнений, внесенных в список и запасной список кандидатов в присяжные заседатели.</w:t>
      </w:r>
      <w:r w:rsidR="00DA5B07" w:rsidRPr="00227C7F">
        <w:rPr>
          <w:rFonts w:ascii="PT Astra Serif" w:hAnsi="PT Astra Serif"/>
          <w:sz w:val="26"/>
          <w:szCs w:val="26"/>
        </w:rPr>
        <w:t xml:space="preserve"> </w:t>
      </w:r>
      <w:r w:rsidRPr="00227C7F">
        <w:rPr>
          <w:rFonts w:ascii="PT Astra Serif" w:hAnsi="PT Astra Serif"/>
          <w:sz w:val="26"/>
          <w:szCs w:val="26"/>
        </w:rPr>
        <w:t>Изменения и дополнения, внесенные в список и запасной список, опубликованы в газете «Югорский вестник» от 29.09.2022 № 38 (2174).</w:t>
      </w:r>
    </w:p>
    <w:p w:rsidR="00D30A13" w:rsidRPr="00227C7F" w:rsidRDefault="00D30A13" w:rsidP="00FF470C">
      <w:pPr>
        <w:pStyle w:val="12"/>
        <w:rPr>
          <w:sz w:val="26"/>
          <w:szCs w:val="26"/>
        </w:rPr>
      </w:pPr>
    </w:p>
    <w:p w:rsidR="00757918" w:rsidRPr="00227C7F" w:rsidRDefault="009B713E" w:rsidP="00FF470C">
      <w:pPr>
        <w:pStyle w:val="12"/>
        <w:rPr>
          <w:sz w:val="26"/>
          <w:szCs w:val="26"/>
        </w:rPr>
      </w:pPr>
      <w:bookmarkStart w:id="39" w:name="_Toc125735664"/>
      <w:r w:rsidRPr="00227C7F">
        <w:rPr>
          <w:sz w:val="26"/>
          <w:szCs w:val="26"/>
        </w:rPr>
        <w:t>1</w:t>
      </w:r>
      <w:r w:rsidR="00D30A13" w:rsidRPr="00227C7F">
        <w:rPr>
          <w:sz w:val="26"/>
          <w:szCs w:val="26"/>
        </w:rPr>
        <w:t>3</w:t>
      </w:r>
      <w:r w:rsidR="006C79A2" w:rsidRPr="00227C7F">
        <w:rPr>
          <w:sz w:val="26"/>
          <w:szCs w:val="26"/>
        </w:rPr>
        <w:t xml:space="preserve">. </w:t>
      </w:r>
      <w:r w:rsidR="00757918" w:rsidRPr="00227C7F">
        <w:rPr>
          <w:sz w:val="26"/>
          <w:szCs w:val="26"/>
        </w:rPr>
        <w:t>Работа с обр</w:t>
      </w:r>
      <w:bookmarkStart w:id="40" w:name="_GoBack"/>
      <w:bookmarkEnd w:id="40"/>
      <w:r w:rsidR="00757918" w:rsidRPr="00227C7F">
        <w:rPr>
          <w:sz w:val="26"/>
          <w:szCs w:val="26"/>
        </w:rPr>
        <w:t>ащениями граждан</w:t>
      </w:r>
      <w:bookmarkEnd w:id="39"/>
    </w:p>
    <w:p w:rsidR="00A13985" w:rsidRPr="00227C7F" w:rsidRDefault="00A13985" w:rsidP="00FF470C">
      <w:pPr>
        <w:pStyle w:val="12"/>
        <w:rPr>
          <w:sz w:val="26"/>
          <w:szCs w:val="26"/>
        </w:rPr>
      </w:pPr>
    </w:p>
    <w:p w:rsidR="00D5574F" w:rsidRPr="00227C7F" w:rsidRDefault="00D5574F" w:rsidP="00405E8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Работа с обращениями граждан направлена на обеспечение прав 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граждан</w:t>
      </w:r>
      <w:proofErr w:type="gram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на обращение в органы местного самоуправления, повышение уровня удовлетворенности граждан, согласованного функционирования и взаимодействия органов государственной власти и органов местного самоуправления в данной сфере.  </w:t>
      </w:r>
    </w:p>
    <w:p w:rsidR="00572440" w:rsidRPr="00227C7F" w:rsidRDefault="00572440" w:rsidP="00405E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Во исполнение Указа Президента Российской Федерации  от 17.04.2017 № 171 «О мониторинге и анализе результатов рассмотрения обращений граждан и организаций» ежемесячно на закрытом информационном портале органов государственной власти ССТУ</w:t>
      </w:r>
      <w:proofErr w:type="gramStart"/>
      <w:r w:rsidRPr="00227C7F">
        <w:rPr>
          <w:rFonts w:ascii="PT Astra Serif" w:hAnsi="PT Astra Serif" w:cs="Times New Roman"/>
          <w:sz w:val="26"/>
          <w:szCs w:val="26"/>
        </w:rPr>
        <w:t>.Р</w:t>
      </w:r>
      <w:proofErr w:type="gramEnd"/>
      <w:r w:rsidRPr="00227C7F">
        <w:rPr>
          <w:rFonts w:ascii="PT Astra Serif" w:hAnsi="PT Astra Serif" w:cs="Times New Roman"/>
          <w:sz w:val="26"/>
          <w:szCs w:val="26"/>
        </w:rPr>
        <w:t xml:space="preserve">Ф проводится мониторинг, анализ и размещение результатов рассмотрения обращений граждан, поступивших в адрес главы города Югорска, органов и структурных подразделений администрации города Югорска, муниципальных учреждений и организаций города Югорска, осуществляющих публично значимые функции. </w:t>
      </w:r>
    </w:p>
    <w:p w:rsidR="008141E1" w:rsidRPr="00227C7F" w:rsidRDefault="008141E1" w:rsidP="008141E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Регистрация письменных, электронных и устных обращений граждан производится в системе электронного оборота «СЭДД ДЕЛО».</w:t>
      </w:r>
    </w:p>
    <w:p w:rsidR="008141E1" w:rsidRPr="00227C7F" w:rsidRDefault="008141E1" w:rsidP="00405E8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151D0B" w:rsidRPr="00227C7F" w:rsidRDefault="000D4C76" w:rsidP="00D5574F">
      <w:pPr>
        <w:numPr>
          <w:ilvl w:val="0"/>
          <w:numId w:val="2"/>
        </w:numPr>
        <w:spacing w:after="0" w:line="256" w:lineRule="auto"/>
        <w:ind w:firstLine="708"/>
        <w:contextualSpacing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Таблица </w:t>
      </w:r>
      <w:r w:rsidR="00F5352B" w:rsidRPr="00227C7F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</w:t>
      </w:r>
      <w:r w:rsidR="003846BC" w:rsidRPr="00227C7F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3</w:t>
      </w:r>
    </w:p>
    <w:p w:rsidR="00D5574F" w:rsidRPr="00227C7F" w:rsidRDefault="00D5574F" w:rsidP="00D5574F">
      <w:pPr>
        <w:numPr>
          <w:ilvl w:val="0"/>
          <w:numId w:val="2"/>
        </w:numPr>
        <w:spacing w:after="0" w:line="240" w:lineRule="auto"/>
        <w:ind w:firstLine="708"/>
        <w:contextualSpacing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Динамика поступивших обращений граждан с результатами рассмотрения и тематикой вопросов</w:t>
      </w:r>
    </w:p>
    <w:p w:rsidR="00D5574F" w:rsidRPr="00891881" w:rsidRDefault="00D5574F" w:rsidP="00D5574F">
      <w:pPr>
        <w:numPr>
          <w:ilvl w:val="0"/>
          <w:numId w:val="2"/>
        </w:numPr>
        <w:spacing w:after="0" w:line="240" w:lineRule="auto"/>
        <w:ind w:firstLine="708"/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  <w:highlight w:val="yellow"/>
          <w:lang w:eastAsia="ru-RU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1050"/>
        <w:gridCol w:w="1052"/>
        <w:gridCol w:w="900"/>
        <w:gridCol w:w="912"/>
        <w:gridCol w:w="1040"/>
      </w:tblGrid>
      <w:tr w:rsidR="00AC741F" w:rsidRPr="00891881" w:rsidTr="00F27532">
        <w:trPr>
          <w:cantSplit/>
          <w:trHeight w:val="659"/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4F" w:rsidRPr="00634A28" w:rsidRDefault="00D5574F" w:rsidP="00836567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4F" w:rsidRPr="00634A28" w:rsidRDefault="00D5574F" w:rsidP="00836567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201</w:t>
            </w:r>
            <w:r w:rsidR="00316A23"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4F" w:rsidRPr="00634A28" w:rsidRDefault="00D5574F" w:rsidP="00836567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201</w:t>
            </w:r>
            <w:r w:rsidR="00316A23"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4F" w:rsidRPr="00634A28" w:rsidRDefault="00D5574F" w:rsidP="00836567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</w:t>
            </w:r>
            <w:r w:rsidR="00316A23"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</w:t>
            </w: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4F" w:rsidRPr="00634A28" w:rsidRDefault="00D5574F" w:rsidP="00836567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202</w:t>
            </w:r>
            <w:r w:rsidR="00316A23"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67" w:rsidRPr="00634A28" w:rsidRDefault="00836567" w:rsidP="00836567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</w:p>
          <w:p w:rsidR="00316A23" w:rsidRPr="00634A28" w:rsidRDefault="00D5574F" w:rsidP="00F27532">
            <w:pPr>
              <w:spacing w:after="0" w:line="240" w:lineRule="auto"/>
              <w:jc w:val="center"/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202</w:t>
            </w:r>
            <w:r w:rsidR="00316A23" w:rsidRPr="00634A28">
              <w:rPr>
                <w:rFonts w:ascii="PT Astra Serif" w:eastAsia="Courier New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C741F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3" w:rsidRPr="00634A28" w:rsidRDefault="00316A23" w:rsidP="00B517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Общее количество поступивших обращений, ед.</w:t>
            </w:r>
          </w:p>
          <w:p w:rsidR="008641A9" w:rsidRPr="00634A28" w:rsidRDefault="008641A9" w:rsidP="00B517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674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709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542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532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3" w:rsidRPr="00634A28" w:rsidRDefault="00E06835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681</w:t>
            </w:r>
          </w:p>
        </w:tc>
      </w:tr>
      <w:tr w:rsidR="00AC741F" w:rsidRPr="00891881" w:rsidTr="00F27532">
        <w:trPr>
          <w:cantSplit/>
          <w:trHeight w:val="27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3" w:rsidRPr="00634A28" w:rsidRDefault="00316A23" w:rsidP="00B517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- электронных обращений,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143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226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248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229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3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230</w:t>
            </w:r>
          </w:p>
        </w:tc>
      </w:tr>
      <w:tr w:rsidR="00AC741F" w:rsidRPr="00891881" w:rsidTr="00F27532">
        <w:trPr>
          <w:cantSplit/>
          <w:trHeight w:val="25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3" w:rsidRPr="00634A28" w:rsidRDefault="00316A23" w:rsidP="00B517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- письменных обращений,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327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346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218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3" w:rsidRPr="00634A28" w:rsidRDefault="00E06835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296</w:t>
            </w:r>
          </w:p>
        </w:tc>
      </w:tr>
      <w:tr w:rsidR="00AC741F" w:rsidRPr="00891881" w:rsidTr="006A6533">
        <w:trPr>
          <w:cantSplit/>
          <w:trHeight w:val="30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A23" w:rsidRPr="00634A28" w:rsidRDefault="00316A23" w:rsidP="00B517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- устных обращений,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181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137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76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A23" w:rsidRPr="00634A28" w:rsidRDefault="00316A23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6</w:t>
            </w:r>
            <w:r w:rsidR="007F6B8A"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23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155</w:t>
            </w:r>
          </w:p>
        </w:tc>
      </w:tr>
      <w:tr w:rsidR="00AC741F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A9" w:rsidRPr="00634A28" w:rsidRDefault="008641A9" w:rsidP="008F5D61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Общее количество вопросов, содержащихся в обращениях граждан,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8F5D61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714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8F5D61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747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8F5D61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556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8F5D61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577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8F5D61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748</w:t>
            </w:r>
          </w:p>
        </w:tc>
      </w:tr>
      <w:tr w:rsidR="00AC741F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провед</w:t>
            </w:r>
            <w:r w:rsidR="00891881"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</w:t>
            </w: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нных личных приемов граждан/ принято устных обращений от граждан,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D243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D243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D243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D243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D2431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C741F" w:rsidRPr="00891881" w:rsidTr="006A6533">
        <w:trPr>
          <w:cantSplit/>
          <w:trHeight w:val="27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главой города,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17/116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19/106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12/52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6/42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8641A9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24/133</w:t>
            </w:r>
          </w:p>
        </w:tc>
      </w:tr>
      <w:tr w:rsidR="00AC741F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заместителями главы города, руководителями органов,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39/88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17/31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24/24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21/21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D24313">
            <w:pPr>
              <w:spacing w:after="160" w:line="36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34A28">
              <w:rPr>
                <w:rFonts w:ascii="PT Astra Serif" w:eastAsia="Calibri" w:hAnsi="PT Astra Serif" w:cs="Times New Roman"/>
                <w:sz w:val="24"/>
                <w:szCs w:val="24"/>
              </w:rPr>
              <w:t>18/22</w:t>
            </w:r>
          </w:p>
        </w:tc>
      </w:tr>
      <w:tr w:rsidR="008641A9" w:rsidRPr="00891881" w:rsidTr="006A653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Результаты рассмотрения обращений граждан</w:t>
            </w:r>
          </w:p>
          <w:p w:rsidR="008641A9" w:rsidRPr="00634A28" w:rsidRDefault="008641A9" w:rsidP="00F9552D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(доля от общего количества вопросов, </w:t>
            </w:r>
            <w:proofErr w:type="gramStart"/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641A9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«Поддержано»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17,87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8641A9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7F6B8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том числе меры приняты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17,87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8641A9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«Разъяснено»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69,46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72,4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70,8</w:t>
            </w:r>
          </w:p>
        </w:tc>
      </w:tr>
      <w:tr w:rsidR="008641A9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«Не поддержано»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9,51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641A9" w:rsidRPr="00891881" w:rsidTr="006A6533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Количество вопросов по разделам типового общероссийского тематического классификатора обращений граждан, организаций и общественных объединений</w:t>
            </w:r>
          </w:p>
        </w:tc>
      </w:tr>
      <w:tr w:rsidR="0077579B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Государство, общество, политика,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77579B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Социальная сфера,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77579B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Экономика,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269</w:t>
            </w:r>
          </w:p>
        </w:tc>
      </w:tr>
      <w:tr w:rsidR="0077579B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Оборона, безопасность, законность,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7579B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Жилищно-коммунальная сфера,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77579B" w:rsidRPr="00891881" w:rsidTr="006A6533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A9" w:rsidRPr="00634A28" w:rsidRDefault="008641A9" w:rsidP="00B5175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Итого вопросов, ед.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A9" w:rsidRPr="00634A28" w:rsidRDefault="008641A9" w:rsidP="00696C3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A9" w:rsidRPr="00634A28" w:rsidRDefault="008641A9" w:rsidP="00F955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4A2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748</w:t>
            </w:r>
          </w:p>
        </w:tc>
      </w:tr>
    </w:tbl>
    <w:p w:rsidR="00D5574F" w:rsidRPr="00891881" w:rsidRDefault="00D5574F" w:rsidP="00D5574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highlight w:val="yellow"/>
        </w:rPr>
      </w:pPr>
    </w:p>
    <w:p w:rsidR="00D5574F" w:rsidRPr="00227C7F" w:rsidRDefault="00D5574F" w:rsidP="00DA5B0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В разрезе </w:t>
      </w:r>
      <w:r w:rsidR="00E17DD9" w:rsidRPr="00227C7F">
        <w:rPr>
          <w:rFonts w:ascii="PT Astra Serif" w:eastAsia="Calibri" w:hAnsi="PT Astra Serif" w:cs="Times New Roman"/>
          <w:sz w:val="26"/>
          <w:szCs w:val="26"/>
        </w:rPr>
        <w:t xml:space="preserve">разделов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тематического классификатора </w:t>
      </w:r>
      <w:r w:rsidR="003636DA" w:rsidRPr="00227C7F">
        <w:rPr>
          <w:rFonts w:ascii="PT Astra Serif" w:eastAsia="Calibri" w:hAnsi="PT Astra Serif" w:cs="Times New Roman"/>
          <w:sz w:val="26"/>
          <w:szCs w:val="26"/>
        </w:rPr>
        <w:t>отмечены следующие наиболее актуальные вопросы:</w:t>
      </w:r>
    </w:p>
    <w:p w:rsidR="00D5574F" w:rsidRPr="00227C7F" w:rsidRDefault="00E340D5" w:rsidP="00DA5B0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«Экономика» - вопросы</w:t>
      </w:r>
      <w:r w:rsidR="00D5574F" w:rsidRPr="00227C7F">
        <w:rPr>
          <w:rFonts w:ascii="PT Astra Serif" w:eastAsia="Calibri" w:hAnsi="PT Astra Serif" w:cs="Times New Roman"/>
          <w:sz w:val="26"/>
          <w:szCs w:val="26"/>
        </w:rPr>
        <w:t xml:space="preserve"> градостроительства и архитектуры, </w:t>
      </w:r>
      <w:r w:rsidR="00CB6A05" w:rsidRPr="00227C7F">
        <w:rPr>
          <w:rFonts w:ascii="PT Astra Serif" w:eastAsia="Calibri" w:hAnsi="PT Astra Serif" w:cs="Times New Roman"/>
          <w:sz w:val="26"/>
          <w:szCs w:val="26"/>
        </w:rPr>
        <w:t xml:space="preserve">строительства, </w:t>
      </w:r>
      <w:r w:rsidR="00D5574F" w:rsidRPr="00227C7F">
        <w:rPr>
          <w:rFonts w:ascii="PT Astra Serif" w:eastAsia="Calibri" w:hAnsi="PT Astra Serif" w:cs="Times New Roman"/>
          <w:sz w:val="26"/>
          <w:szCs w:val="26"/>
        </w:rPr>
        <w:t xml:space="preserve">природных ресурсов и охраны окружающей среды, </w:t>
      </w:r>
      <w:r w:rsidR="00F34311" w:rsidRPr="00227C7F">
        <w:rPr>
          <w:rFonts w:ascii="PT Astra Serif" w:eastAsia="Calibri" w:hAnsi="PT Astra Serif" w:cs="Times New Roman"/>
          <w:sz w:val="26"/>
          <w:szCs w:val="26"/>
        </w:rPr>
        <w:t>транспорта, связи и дорожных знаков, запросы архивных данных</w:t>
      </w:r>
      <w:r w:rsidR="00D5574F" w:rsidRPr="00227C7F">
        <w:rPr>
          <w:rFonts w:ascii="PT Astra Serif" w:eastAsia="Calibri" w:hAnsi="PT Astra Serif" w:cs="Times New Roman"/>
          <w:sz w:val="26"/>
          <w:szCs w:val="26"/>
        </w:rPr>
        <w:t>;</w:t>
      </w:r>
    </w:p>
    <w:p w:rsidR="004306AB" w:rsidRPr="00227C7F" w:rsidRDefault="00D5574F" w:rsidP="00DA5B0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</w:t>
      </w:r>
      <w:r w:rsidR="00C4475E" w:rsidRPr="00227C7F">
        <w:rPr>
          <w:rFonts w:ascii="PT Astra Serif" w:eastAsia="Calibri" w:hAnsi="PT Astra Serif" w:cs="Times New Roman"/>
          <w:sz w:val="26"/>
          <w:szCs w:val="26"/>
        </w:rPr>
        <w:t xml:space="preserve"> «Жилищно-коммунальная сфера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» - </w:t>
      </w:r>
      <w:r w:rsidR="00E340D5" w:rsidRPr="00227C7F">
        <w:rPr>
          <w:rFonts w:ascii="PT Astra Serif" w:eastAsia="Calibri" w:hAnsi="PT Astra Serif" w:cs="Times New Roman"/>
          <w:sz w:val="26"/>
          <w:szCs w:val="26"/>
        </w:rPr>
        <w:t xml:space="preserve">вопросы </w:t>
      </w:r>
      <w:r w:rsidR="002A7A10" w:rsidRPr="00227C7F">
        <w:rPr>
          <w:rFonts w:ascii="PT Astra Serif" w:eastAsia="Calibri" w:hAnsi="PT Astra Serif" w:cs="Times New Roman"/>
          <w:sz w:val="26"/>
          <w:szCs w:val="26"/>
        </w:rPr>
        <w:t xml:space="preserve">улучшения жилищных условий, </w:t>
      </w:r>
      <w:r w:rsidRPr="00227C7F">
        <w:rPr>
          <w:rFonts w:ascii="PT Astra Serif" w:eastAsia="Calibri" w:hAnsi="PT Astra Serif" w:cs="Times New Roman"/>
          <w:sz w:val="26"/>
          <w:szCs w:val="26"/>
        </w:rPr>
        <w:t>переселения из аварийного и ветхого жилья</w:t>
      </w:r>
      <w:r w:rsidR="002A7A10" w:rsidRPr="00227C7F">
        <w:rPr>
          <w:rFonts w:ascii="PT Astra Serif" w:eastAsia="Calibri" w:hAnsi="PT Astra Serif" w:cs="Times New Roman"/>
          <w:sz w:val="26"/>
          <w:szCs w:val="26"/>
        </w:rPr>
        <w:t xml:space="preserve">, </w:t>
      </w:r>
      <w:r w:rsidR="00446F79" w:rsidRPr="00227C7F">
        <w:rPr>
          <w:rFonts w:ascii="PT Astra Serif" w:eastAsia="Calibri" w:hAnsi="PT Astra Serif" w:cs="Times New Roman"/>
          <w:sz w:val="26"/>
          <w:szCs w:val="26"/>
        </w:rPr>
        <w:t xml:space="preserve">некоммерческого жилищного фонда, </w:t>
      </w:r>
      <w:r w:rsidR="002A7A10" w:rsidRPr="00227C7F">
        <w:rPr>
          <w:rFonts w:ascii="PT Astra Serif" w:eastAsia="Calibri" w:hAnsi="PT Astra Serif" w:cs="Times New Roman"/>
          <w:sz w:val="26"/>
          <w:szCs w:val="26"/>
        </w:rPr>
        <w:t xml:space="preserve">коммунально-бытового хозяйства, эксплуатации и ремонта муниципального жилья, </w:t>
      </w:r>
      <w:r w:rsidR="00FC6E3F" w:rsidRPr="00227C7F">
        <w:rPr>
          <w:rFonts w:ascii="PT Astra Serif" w:eastAsia="Calibri" w:hAnsi="PT Astra Serif" w:cs="Times New Roman"/>
          <w:sz w:val="26"/>
          <w:szCs w:val="26"/>
        </w:rPr>
        <w:t>управления и содержания жилищного фонда</w:t>
      </w:r>
      <w:r w:rsidR="004306AB" w:rsidRPr="00227C7F">
        <w:rPr>
          <w:rFonts w:ascii="PT Astra Serif" w:eastAsia="Calibri" w:hAnsi="PT Astra Serif" w:cs="Times New Roman"/>
          <w:sz w:val="26"/>
          <w:szCs w:val="26"/>
        </w:rPr>
        <w:t>;</w:t>
      </w:r>
    </w:p>
    <w:p w:rsidR="00D5574F" w:rsidRPr="00227C7F" w:rsidRDefault="004306AB" w:rsidP="00DA5B0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- «Социальная сфера» - </w:t>
      </w:r>
      <w:r w:rsidR="00E340D5" w:rsidRPr="00227C7F">
        <w:rPr>
          <w:rFonts w:ascii="PT Astra Serif" w:eastAsia="Calibri" w:hAnsi="PT Astra Serif" w:cs="Times New Roman"/>
          <w:sz w:val="26"/>
          <w:szCs w:val="26"/>
        </w:rPr>
        <w:t>вопросы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поступления в образовательные организации города, </w:t>
      </w:r>
      <w:r w:rsidR="00BC7A92" w:rsidRPr="00227C7F">
        <w:rPr>
          <w:rFonts w:ascii="PT Astra Serif" w:eastAsia="Calibri" w:hAnsi="PT Astra Serif" w:cs="Times New Roman"/>
          <w:sz w:val="26"/>
          <w:szCs w:val="26"/>
        </w:rPr>
        <w:t>доставки учащихся до места обучения</w:t>
      </w:r>
      <w:r w:rsidR="00236BA2" w:rsidRPr="00227C7F">
        <w:rPr>
          <w:rFonts w:ascii="PT Astra Serif" w:eastAsia="Calibri" w:hAnsi="PT Astra Serif" w:cs="Times New Roman"/>
          <w:sz w:val="26"/>
          <w:szCs w:val="26"/>
        </w:rPr>
        <w:t>, оказания</w:t>
      </w:r>
      <w:r w:rsidR="00BA0ABF" w:rsidRPr="00227C7F">
        <w:rPr>
          <w:rFonts w:ascii="PT Astra Serif" w:eastAsia="Calibri" w:hAnsi="PT Astra Serif" w:cs="Times New Roman"/>
          <w:sz w:val="26"/>
          <w:szCs w:val="26"/>
        </w:rPr>
        <w:t xml:space="preserve"> материальной помощи, </w:t>
      </w:r>
      <w:r w:rsidRPr="00227C7F">
        <w:rPr>
          <w:rFonts w:ascii="PT Astra Serif" w:eastAsia="Calibri" w:hAnsi="PT Astra Serif" w:cs="Times New Roman"/>
          <w:sz w:val="26"/>
          <w:szCs w:val="26"/>
        </w:rPr>
        <w:t>трудоустройства и занятости населения</w:t>
      </w:r>
      <w:r w:rsidR="00F764A1" w:rsidRPr="00227C7F">
        <w:rPr>
          <w:rFonts w:ascii="PT Astra Serif" w:eastAsia="Calibri" w:hAnsi="PT Astra Serif" w:cs="Times New Roman"/>
          <w:sz w:val="26"/>
          <w:szCs w:val="26"/>
        </w:rPr>
        <w:t xml:space="preserve">, </w:t>
      </w:r>
      <w:r w:rsidR="00BA0ABF" w:rsidRPr="00227C7F">
        <w:rPr>
          <w:rFonts w:ascii="PT Astra Serif" w:eastAsia="Calibri" w:hAnsi="PT Astra Serif" w:cs="Times New Roman"/>
          <w:sz w:val="26"/>
          <w:szCs w:val="26"/>
        </w:rPr>
        <w:t xml:space="preserve">доступной среды для инвалидов, </w:t>
      </w:r>
      <w:r w:rsidR="00F764A1" w:rsidRPr="00227C7F">
        <w:rPr>
          <w:rFonts w:ascii="PT Astra Serif" w:eastAsia="Calibri" w:hAnsi="PT Astra Serif" w:cs="Times New Roman"/>
          <w:sz w:val="26"/>
          <w:szCs w:val="26"/>
        </w:rPr>
        <w:t>культуры, физической культуры и спорта</w:t>
      </w:r>
      <w:r w:rsidR="006D7F76" w:rsidRPr="00227C7F">
        <w:rPr>
          <w:rFonts w:ascii="PT Astra Serif" w:eastAsia="Calibri" w:hAnsi="PT Astra Serif" w:cs="Times New Roman"/>
          <w:sz w:val="26"/>
          <w:szCs w:val="26"/>
        </w:rPr>
        <w:t>;</w:t>
      </w:r>
    </w:p>
    <w:p w:rsidR="006D7F76" w:rsidRPr="00227C7F" w:rsidRDefault="006D7F76" w:rsidP="00DA5B0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- «Оборона, безопасность, законность» - </w:t>
      </w:r>
      <w:r w:rsidR="00E340D5" w:rsidRPr="00227C7F">
        <w:rPr>
          <w:rFonts w:ascii="PT Astra Serif" w:eastAsia="Calibri" w:hAnsi="PT Astra Serif" w:cs="Times New Roman"/>
          <w:sz w:val="26"/>
          <w:szCs w:val="26"/>
        </w:rPr>
        <w:t>вопросы</w:t>
      </w:r>
      <w:r w:rsidR="009A5C78" w:rsidRPr="00227C7F">
        <w:rPr>
          <w:rFonts w:ascii="PT Astra Serif" w:eastAsia="Calibri" w:hAnsi="PT Astra Serif" w:cs="Times New Roman"/>
          <w:sz w:val="26"/>
          <w:szCs w:val="26"/>
        </w:rPr>
        <w:t xml:space="preserve"> мобилизации, а также </w:t>
      </w:r>
      <w:r w:rsidRPr="00227C7F">
        <w:rPr>
          <w:rFonts w:ascii="PT Astra Serif" w:eastAsia="Calibri" w:hAnsi="PT Astra Serif" w:cs="Times New Roman"/>
          <w:sz w:val="26"/>
          <w:szCs w:val="26"/>
        </w:rPr>
        <w:t>ответственност</w:t>
      </w:r>
      <w:r w:rsidR="009A5C78" w:rsidRPr="00227C7F">
        <w:rPr>
          <w:rFonts w:ascii="PT Astra Serif" w:eastAsia="Calibri" w:hAnsi="PT Astra Serif" w:cs="Times New Roman"/>
          <w:sz w:val="26"/>
          <w:szCs w:val="26"/>
        </w:rPr>
        <w:t>и за нарушения законодательства;</w:t>
      </w:r>
    </w:p>
    <w:p w:rsidR="009A5C78" w:rsidRPr="00227C7F" w:rsidRDefault="009A5C78" w:rsidP="00DA5B0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- «Государство, общество, политика» - </w:t>
      </w:r>
      <w:r w:rsidR="00E340D5" w:rsidRPr="00227C7F">
        <w:rPr>
          <w:rFonts w:ascii="PT Astra Serif" w:eastAsia="Calibri" w:hAnsi="PT Astra Serif" w:cs="Times New Roman"/>
          <w:sz w:val="26"/>
          <w:szCs w:val="26"/>
        </w:rPr>
        <w:t xml:space="preserve">вопросы </w:t>
      </w:r>
      <w:r w:rsidRPr="00227C7F">
        <w:rPr>
          <w:rFonts w:ascii="PT Astra Serif" w:eastAsia="Calibri" w:hAnsi="PT Astra Serif" w:cs="Times New Roman"/>
          <w:sz w:val="26"/>
          <w:szCs w:val="26"/>
        </w:rPr>
        <w:t>приобретения и прекращения прав собственности, деятельности органов местного самоуправления.</w:t>
      </w:r>
    </w:p>
    <w:p w:rsidR="00321466" w:rsidRPr="00227C7F" w:rsidRDefault="00217566" w:rsidP="00DA5B0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В а</w:t>
      </w:r>
      <w:r w:rsidR="00321466" w:rsidRPr="00227C7F">
        <w:rPr>
          <w:rFonts w:ascii="PT Astra Serif" w:eastAsia="Calibri" w:hAnsi="PT Astra Serif" w:cs="Times New Roman"/>
          <w:sz w:val="26"/>
          <w:szCs w:val="26"/>
        </w:rPr>
        <w:t xml:space="preserve">дминистрации города Югорска активно ведется работа по обеспечению доступности органов исполнительной власти для населения, результативности работы, формированию положительного имиджа чиновника. На официальном сайте органов </w:t>
      </w:r>
      <w:r w:rsidR="00321466" w:rsidRPr="00227C7F">
        <w:rPr>
          <w:rFonts w:ascii="PT Astra Serif" w:eastAsia="Calibri" w:hAnsi="PT Astra Serif" w:cs="Times New Roman"/>
          <w:sz w:val="26"/>
          <w:szCs w:val="26"/>
        </w:rPr>
        <w:lastRenderedPageBreak/>
        <w:t>местного самоуправления размещена контактная информация о структурных подразделениях администрации города, в разделе «Гражданам»</w:t>
      </w:r>
      <w:r w:rsidR="00960A6D" w:rsidRPr="00227C7F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0822F2" w:rsidRPr="00227C7F">
        <w:rPr>
          <w:rFonts w:ascii="PT Astra Serif" w:eastAsia="Calibri" w:hAnsi="PT Astra Serif" w:cs="Times New Roman"/>
          <w:sz w:val="26"/>
          <w:szCs w:val="26"/>
        </w:rPr>
        <w:t xml:space="preserve">- </w:t>
      </w:r>
      <w:r w:rsidR="00321466" w:rsidRPr="00227C7F">
        <w:rPr>
          <w:rFonts w:ascii="PT Astra Serif" w:eastAsia="Calibri" w:hAnsi="PT Astra Serif" w:cs="Times New Roman"/>
          <w:sz w:val="26"/>
          <w:szCs w:val="26"/>
        </w:rPr>
        <w:t>ежеквартальная информация о количестве поступивших обращений граждан, об ответственных лицах за организацию при</w:t>
      </w:r>
      <w:r w:rsidR="00891881" w:rsidRPr="00227C7F">
        <w:rPr>
          <w:rFonts w:ascii="PT Astra Serif" w:eastAsia="Calibri" w:hAnsi="PT Astra Serif" w:cs="Times New Roman"/>
          <w:sz w:val="26"/>
          <w:szCs w:val="26"/>
        </w:rPr>
        <w:t>е</w:t>
      </w:r>
      <w:r w:rsidR="00321466" w:rsidRPr="00227C7F">
        <w:rPr>
          <w:rFonts w:ascii="PT Astra Serif" w:eastAsia="Calibri" w:hAnsi="PT Astra Serif" w:cs="Times New Roman"/>
          <w:sz w:val="26"/>
          <w:szCs w:val="26"/>
        </w:rPr>
        <w:t>ма граждан, графики личного при</w:t>
      </w:r>
      <w:r w:rsidR="00891881" w:rsidRPr="00227C7F">
        <w:rPr>
          <w:rFonts w:ascii="PT Astra Serif" w:eastAsia="Calibri" w:hAnsi="PT Astra Serif" w:cs="Times New Roman"/>
          <w:sz w:val="26"/>
          <w:szCs w:val="26"/>
        </w:rPr>
        <w:t>е</w:t>
      </w:r>
      <w:r w:rsidR="00321466" w:rsidRPr="00227C7F">
        <w:rPr>
          <w:rFonts w:ascii="PT Astra Serif" w:eastAsia="Calibri" w:hAnsi="PT Astra Serif" w:cs="Times New Roman"/>
          <w:sz w:val="26"/>
          <w:szCs w:val="26"/>
        </w:rPr>
        <w:t xml:space="preserve">ма граждан главой города, должностными лицами администрации города Югорска. </w:t>
      </w:r>
      <w:proofErr w:type="gramStart"/>
      <w:r w:rsidR="00321466" w:rsidRPr="00227C7F">
        <w:rPr>
          <w:rFonts w:ascii="PT Astra Serif" w:eastAsia="Calibri" w:hAnsi="PT Astra Serif" w:cs="Times New Roman"/>
          <w:sz w:val="26"/>
          <w:szCs w:val="26"/>
        </w:rPr>
        <w:t>Работа с обращениями граждан осуществляется в соответствии с Порядко</w:t>
      </w:r>
      <w:r w:rsidR="00924364" w:rsidRPr="00227C7F">
        <w:rPr>
          <w:rFonts w:ascii="PT Astra Serif" w:eastAsia="Calibri" w:hAnsi="PT Astra Serif" w:cs="Times New Roman"/>
          <w:sz w:val="26"/>
          <w:szCs w:val="26"/>
        </w:rPr>
        <w:t>м, утвержденным постановлением а</w:t>
      </w:r>
      <w:r w:rsidR="00321466" w:rsidRPr="00227C7F">
        <w:rPr>
          <w:rFonts w:ascii="PT Astra Serif" w:eastAsia="Calibri" w:hAnsi="PT Astra Serif" w:cs="Times New Roman"/>
          <w:sz w:val="26"/>
          <w:szCs w:val="26"/>
        </w:rPr>
        <w:t>дминистрации</w:t>
      </w:r>
      <w:r w:rsidR="00924364" w:rsidRPr="00227C7F">
        <w:rPr>
          <w:rFonts w:ascii="PT Astra Serif" w:eastAsia="Calibri" w:hAnsi="PT Astra Serif" w:cs="Times New Roman"/>
          <w:sz w:val="26"/>
          <w:szCs w:val="26"/>
        </w:rPr>
        <w:t xml:space="preserve"> города Югорска</w:t>
      </w:r>
      <w:r w:rsidR="00321466" w:rsidRPr="00227C7F">
        <w:rPr>
          <w:rFonts w:ascii="PT Astra Serif" w:eastAsia="Calibri" w:hAnsi="PT Astra Serif" w:cs="Times New Roman"/>
          <w:sz w:val="26"/>
          <w:szCs w:val="26"/>
        </w:rPr>
        <w:t xml:space="preserve"> от 10.11.2017 № 2775 «О порядке рассмотрения обращений граждан, объединений граждан, в том числе юридических лиц, поступающих Главе города,</w:t>
      </w:r>
      <w:r w:rsidR="00321466" w:rsidRPr="00227C7F">
        <w:rPr>
          <w:rFonts w:ascii="PT Astra Serif" w:hAnsi="PT Astra Serif" w:cs="Times New Roman"/>
          <w:sz w:val="26"/>
          <w:szCs w:val="26"/>
        </w:rPr>
        <w:t xml:space="preserve"> должностным лицами  </w:t>
      </w:r>
      <w:r w:rsidR="000822F2" w:rsidRPr="00227C7F">
        <w:rPr>
          <w:rFonts w:ascii="PT Astra Serif" w:hAnsi="PT Astra Serif" w:cs="Times New Roman"/>
          <w:sz w:val="26"/>
          <w:szCs w:val="26"/>
        </w:rPr>
        <w:t xml:space="preserve">администрации города Югорска», </w:t>
      </w:r>
      <w:r w:rsidR="00321466" w:rsidRPr="00227C7F">
        <w:rPr>
          <w:rFonts w:ascii="PT Astra Serif" w:hAnsi="PT Astra Serif" w:cs="Times New Roman"/>
          <w:sz w:val="26"/>
          <w:szCs w:val="26"/>
        </w:rPr>
        <w:t>который предусматривает право граждан на обращение в орган местного самоуправления</w:t>
      </w:r>
      <w:r w:rsidR="00360434" w:rsidRPr="00227C7F">
        <w:rPr>
          <w:rFonts w:ascii="PT Astra Serif" w:hAnsi="PT Astra Serif" w:cs="Times New Roman"/>
          <w:sz w:val="26"/>
          <w:szCs w:val="26"/>
        </w:rPr>
        <w:t xml:space="preserve"> в письменном, электронном виде</w:t>
      </w:r>
      <w:r w:rsidR="00321466" w:rsidRPr="00227C7F">
        <w:rPr>
          <w:rFonts w:ascii="PT Astra Serif" w:hAnsi="PT Astra Serif" w:cs="Times New Roman"/>
          <w:sz w:val="26"/>
          <w:szCs w:val="26"/>
        </w:rPr>
        <w:t xml:space="preserve"> или устно. </w:t>
      </w:r>
      <w:proofErr w:type="gramEnd"/>
    </w:p>
    <w:p w:rsidR="00321466" w:rsidRPr="00227C7F" w:rsidRDefault="00321466" w:rsidP="00DA5B0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В 2022 году в фойе 1 этажа с целью встречи и сопровождения жителей города, обратившихся в администрацию города Югорска, организована «Зона гостеприимства».</w:t>
      </w:r>
    </w:p>
    <w:p w:rsidR="003D0A43" w:rsidRPr="00227C7F" w:rsidRDefault="003D0A43" w:rsidP="00F1651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CD0FE8" w:rsidRPr="00227C7F" w:rsidRDefault="00F1651E" w:rsidP="00F1651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b/>
          <w:sz w:val="26"/>
          <w:szCs w:val="26"/>
        </w:rPr>
        <w:t xml:space="preserve">14. Взаимодействие с градообразующим предприятием </w:t>
      </w:r>
    </w:p>
    <w:p w:rsidR="00F1651E" w:rsidRPr="00227C7F" w:rsidRDefault="00F1651E" w:rsidP="00F1651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  <w:r w:rsidRPr="00227C7F">
        <w:rPr>
          <w:rFonts w:ascii="PT Astra Serif" w:eastAsia="Calibri" w:hAnsi="PT Astra Serif" w:cs="Times New Roman"/>
          <w:b/>
          <w:sz w:val="26"/>
          <w:szCs w:val="26"/>
        </w:rPr>
        <w:t>ООО «Газпром трансгаз Югорск»</w:t>
      </w:r>
    </w:p>
    <w:p w:rsidR="00F1651E" w:rsidRPr="00227C7F" w:rsidRDefault="00F1651E" w:rsidP="00F1651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b/>
          <w:sz w:val="26"/>
          <w:szCs w:val="26"/>
        </w:rPr>
      </w:pP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При решении вопросов местного значения  администрация города </w:t>
      </w:r>
      <w:r w:rsidR="002F0F3E" w:rsidRPr="00227C7F">
        <w:rPr>
          <w:rFonts w:ascii="PT Astra Serif" w:hAnsi="PT Astra Serif" w:cs="Times New Roman"/>
          <w:sz w:val="26"/>
          <w:szCs w:val="26"/>
        </w:rPr>
        <w:t xml:space="preserve">Югорска </w:t>
      </w:r>
      <w:r w:rsidRPr="00227C7F">
        <w:rPr>
          <w:rFonts w:ascii="PT Astra Serif" w:hAnsi="PT Astra Serif" w:cs="Times New Roman"/>
          <w:sz w:val="26"/>
          <w:szCs w:val="26"/>
        </w:rPr>
        <w:t xml:space="preserve">тесно взаимодействует с градообразующим предприятием ООО «Газпром трансгаз Югорск» (далее, также </w:t>
      </w:r>
      <w:r w:rsidR="007407E7" w:rsidRPr="00227C7F">
        <w:rPr>
          <w:rFonts w:ascii="PT Astra Serif" w:hAnsi="PT Astra Serif" w:cs="Times New Roman"/>
          <w:sz w:val="26"/>
          <w:szCs w:val="26"/>
        </w:rPr>
        <w:t xml:space="preserve">- </w:t>
      </w:r>
      <w:r w:rsidRPr="00227C7F">
        <w:rPr>
          <w:rFonts w:ascii="PT Astra Serif" w:hAnsi="PT Astra Serif" w:cs="Times New Roman"/>
          <w:sz w:val="26"/>
          <w:szCs w:val="26"/>
        </w:rPr>
        <w:t xml:space="preserve">Общество). 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ООО «Газпром трансгаз Югорск», как социально</w:t>
      </w:r>
      <w:r w:rsidR="003E08E3" w:rsidRPr="00227C7F">
        <w:rPr>
          <w:rFonts w:ascii="PT Astra Serif" w:hAnsi="PT Astra Serif" w:cs="Times New Roman"/>
          <w:sz w:val="26"/>
          <w:szCs w:val="26"/>
        </w:rPr>
        <w:t xml:space="preserve"> ответственный партнер, принимает активное участие в жизни города, оказывает </w:t>
      </w:r>
      <w:r w:rsidRPr="00227C7F">
        <w:rPr>
          <w:rFonts w:ascii="PT Astra Serif" w:hAnsi="PT Astra Serif" w:cs="Times New Roman"/>
          <w:sz w:val="26"/>
          <w:szCs w:val="26"/>
        </w:rPr>
        <w:t>неоценимую благотворительную помощь и поддержку бюджетным и общественным организациям.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Регулярно получают поддержку от югорских газовиков Общественная организация «Югорская городская общественная организация ветеранов Великой Отечественной войны, ветеранов труда (пенсионеров)»</w:t>
      </w:r>
      <w:r w:rsidR="003E08E3" w:rsidRPr="00227C7F">
        <w:rPr>
          <w:rFonts w:ascii="PT Astra Serif" w:hAnsi="PT Astra Serif" w:cs="Times New Roman"/>
          <w:sz w:val="26"/>
          <w:szCs w:val="26"/>
        </w:rPr>
        <w:t xml:space="preserve">, </w:t>
      </w:r>
      <w:r w:rsidRPr="00227C7F">
        <w:rPr>
          <w:rFonts w:ascii="PT Astra Serif" w:hAnsi="PT Astra Serif" w:cs="Times New Roman"/>
          <w:sz w:val="26"/>
          <w:szCs w:val="26"/>
        </w:rPr>
        <w:t>Религиозная организация «Югорская Епархия Русской Православной Церкви (Московский Патриархат)</w:t>
      </w:r>
      <w:r w:rsidR="00D17C41" w:rsidRPr="00227C7F">
        <w:rPr>
          <w:rFonts w:ascii="PT Astra Serif" w:hAnsi="PT Astra Serif" w:cs="Times New Roman"/>
          <w:sz w:val="26"/>
          <w:szCs w:val="26"/>
        </w:rPr>
        <w:t>»</w:t>
      </w:r>
      <w:r w:rsidRPr="00227C7F">
        <w:rPr>
          <w:rFonts w:ascii="PT Astra Serif" w:hAnsi="PT Astra Serif" w:cs="Times New Roman"/>
          <w:sz w:val="26"/>
          <w:szCs w:val="26"/>
        </w:rPr>
        <w:t xml:space="preserve">,  Югорская городской общественная организация офицеров запаса «Взлет». 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Особое внимание Общество уделяет </w:t>
      </w:r>
      <w:r w:rsidR="00CE08D6" w:rsidRPr="00227C7F">
        <w:rPr>
          <w:rFonts w:ascii="PT Astra Serif" w:hAnsi="PT Astra Serif" w:cs="Times New Roman"/>
          <w:sz w:val="26"/>
          <w:szCs w:val="26"/>
        </w:rPr>
        <w:t>подрастающему поколению горожан, в том числе в рамках профориентационной работы</w:t>
      </w:r>
      <w:r w:rsidRPr="00227C7F">
        <w:rPr>
          <w:rFonts w:ascii="PT Astra Serif" w:hAnsi="PT Astra Serif" w:cs="Times New Roman"/>
          <w:sz w:val="26"/>
          <w:szCs w:val="26"/>
        </w:rPr>
        <w:t>.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Традиционными направлениями реализации профориентационной работы Общества являются проекты: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«Газпром – класс», реализуемый на базе Лицея имени Г.Ф. Атякшева с 2014 года;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- «</w:t>
      </w:r>
      <w:proofErr w:type="spellStart"/>
      <w:r w:rsidRPr="00227C7F">
        <w:rPr>
          <w:rFonts w:ascii="PT Astra Serif" w:hAnsi="PT Astra Serif" w:cs="Times New Roman"/>
          <w:sz w:val="26"/>
          <w:szCs w:val="26"/>
        </w:rPr>
        <w:t>Экокласс</w:t>
      </w:r>
      <w:proofErr w:type="spellEnd"/>
      <w:r w:rsidRPr="00227C7F">
        <w:rPr>
          <w:rFonts w:ascii="PT Astra Serif" w:hAnsi="PT Astra Serif" w:cs="Times New Roman"/>
          <w:sz w:val="26"/>
          <w:szCs w:val="26"/>
        </w:rPr>
        <w:t xml:space="preserve">», </w:t>
      </w:r>
      <w:proofErr w:type="gramStart"/>
      <w:r w:rsidRPr="00227C7F">
        <w:rPr>
          <w:rFonts w:ascii="PT Astra Serif" w:hAnsi="PT Astra Serif" w:cs="Times New Roman"/>
          <w:sz w:val="26"/>
          <w:szCs w:val="26"/>
        </w:rPr>
        <w:t>реализуемый</w:t>
      </w:r>
      <w:proofErr w:type="gramEnd"/>
      <w:r w:rsidRPr="00227C7F">
        <w:rPr>
          <w:rFonts w:ascii="PT Astra Serif" w:hAnsi="PT Astra Serif" w:cs="Times New Roman"/>
          <w:sz w:val="26"/>
          <w:szCs w:val="26"/>
        </w:rPr>
        <w:t xml:space="preserve"> при участии Фонда </w:t>
      </w:r>
      <w:r w:rsidR="001B3830" w:rsidRPr="00227C7F">
        <w:rPr>
          <w:rFonts w:ascii="PT Astra Serif" w:hAnsi="PT Astra Serif" w:cs="Times New Roman"/>
          <w:sz w:val="26"/>
          <w:szCs w:val="26"/>
        </w:rPr>
        <w:t>имени В.И. Вернадского на базе лицея им.</w:t>
      </w:r>
      <w:r w:rsidRPr="00227C7F">
        <w:rPr>
          <w:rFonts w:ascii="PT Astra Serif" w:hAnsi="PT Astra Serif" w:cs="Times New Roman"/>
          <w:sz w:val="26"/>
          <w:szCs w:val="26"/>
        </w:rPr>
        <w:t xml:space="preserve"> Г.Ф. Атякшева с 2018 года;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- наставничество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«Медицинского класса» МБОУ «Средняя общеобразовательная школа №</w:t>
      </w:r>
      <w:r w:rsidR="0033400F"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</w:t>
      </w:r>
      <w:r w:rsidRPr="00227C7F">
        <w:rPr>
          <w:rFonts w:ascii="PT Astra Serif" w:eastAsia="Times New Roman" w:hAnsi="PT Astra Serif" w:cs="Times New Roman"/>
          <w:sz w:val="26"/>
          <w:szCs w:val="26"/>
          <w:lang w:eastAsia="ar-SA"/>
        </w:rPr>
        <w:t>2».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По инициативе 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градообразующего предприятия</w:t>
      </w:r>
      <w:r w:rsidRPr="00227C7F">
        <w:rPr>
          <w:rFonts w:ascii="PT Astra Serif" w:hAnsi="PT Astra Serif" w:cs="Times New Roman"/>
          <w:sz w:val="26"/>
          <w:szCs w:val="26"/>
        </w:rPr>
        <w:t xml:space="preserve">, 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с 2022 года реализуется проект «Обеспечение и развитие кадрового потенциала региона»</w:t>
      </w:r>
      <w:r w:rsidR="00DA3755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, который поддержан </w:t>
      </w:r>
      <w:r w:rsidR="00DA3755" w:rsidRPr="00227C7F">
        <w:rPr>
          <w:rFonts w:ascii="PT Astra Serif" w:hAnsi="PT Astra Serif" w:cs="Times New Roman"/>
          <w:sz w:val="26"/>
          <w:szCs w:val="26"/>
        </w:rPr>
        <w:t>администрацией и жителями</w:t>
      </w:r>
      <w:r w:rsidR="00DA3755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="00DA3755" w:rsidRPr="00227C7F">
        <w:rPr>
          <w:rFonts w:ascii="PT Astra Serif" w:hAnsi="PT Astra Serif" w:cs="Times New Roman"/>
          <w:sz w:val="26"/>
          <w:szCs w:val="26"/>
        </w:rPr>
        <w:t>города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. </w:t>
      </w:r>
      <w:r w:rsidR="00DA3755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Данный проект предусматривает с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оздание межшкольного учебного комбината на совместной производственной базе политехнических колледжей </w:t>
      </w:r>
      <w:r w:rsidR="00063C7A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и работодателей Югры</w:t>
      </w:r>
      <w:r w:rsidRPr="00227C7F">
        <w:rPr>
          <w:rFonts w:ascii="PT Astra Serif" w:hAnsi="PT Astra Serif" w:cs="Times New Roman"/>
          <w:sz w:val="26"/>
          <w:szCs w:val="26"/>
        </w:rPr>
        <w:t>»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.</w:t>
      </w:r>
      <w:r w:rsidRPr="00227C7F"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  <w:t xml:space="preserve"> 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Проект был одобрен Правительством Ханты-Мансийского автономного округа и включен в состав государственной программы автономного округа «Поддержка занятости населения».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  <w:r w:rsidRPr="00227C7F">
        <w:rPr>
          <w:rFonts w:ascii="PT Astra Serif" w:hAnsi="PT Astra Serif" w:cs="Times New Roman"/>
          <w:sz w:val="26"/>
          <w:szCs w:val="26"/>
        </w:rPr>
        <w:t>В 2022 году</w:t>
      </w:r>
      <w:r w:rsidR="00A77A31" w:rsidRPr="00227C7F">
        <w:rPr>
          <w:rFonts w:ascii="PT Astra Serif" w:hAnsi="PT Astra Serif" w:cs="Times New Roman"/>
          <w:sz w:val="26"/>
          <w:szCs w:val="26"/>
        </w:rPr>
        <w:t>,</w:t>
      </w:r>
      <w:r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Theme="minorEastAsia" w:hAnsi="PT Astra Serif" w:cs="Times New Roman"/>
          <w:sz w:val="26"/>
          <w:szCs w:val="26"/>
        </w:rPr>
        <w:t>в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рамках </w:t>
      </w:r>
      <w:r w:rsidRPr="00227C7F">
        <w:rPr>
          <w:rFonts w:ascii="PT Astra Serif" w:eastAsiaTheme="minorEastAsia" w:hAnsi="PT Astra Serif" w:cs="Times New Roman"/>
          <w:sz w:val="26"/>
          <w:szCs w:val="26"/>
        </w:rPr>
        <w:t>реализации проекта</w:t>
      </w:r>
      <w:r w:rsidR="00A77A31" w:rsidRPr="00227C7F">
        <w:rPr>
          <w:rFonts w:ascii="PT Astra Serif" w:eastAsiaTheme="minorEastAsia" w:hAnsi="PT Astra Serif" w:cs="Times New Roman"/>
          <w:sz w:val="26"/>
          <w:szCs w:val="26"/>
        </w:rPr>
        <w:t>,</w:t>
      </w:r>
      <w:r w:rsidRPr="00227C7F">
        <w:rPr>
          <w:rFonts w:ascii="PT Astra Serif" w:eastAsiaTheme="minorEastAsia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профессиональное </w:t>
      </w:r>
      <w:proofErr w:type="gramStart"/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обучение по профессиям</w:t>
      </w:r>
      <w:proofErr w:type="gramEnd"/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(специальностям): младший воспитатель, слесарь по ремонту автомобилей, трубопроводчик линейный -</w:t>
      </w:r>
      <w:r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="00A77A31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проходили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22 старшеклассника школ </w:t>
      </w:r>
      <w:r w:rsidR="00412D73"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города 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>Югорска</w:t>
      </w:r>
      <w:r w:rsidRPr="00227C7F">
        <w:rPr>
          <w:rFonts w:ascii="PT Astra Serif" w:hAnsi="PT Astra Serif" w:cs="Times New Roman"/>
          <w:sz w:val="26"/>
          <w:szCs w:val="26"/>
        </w:rPr>
        <w:t>.</w:t>
      </w:r>
      <w:r w:rsidRPr="00227C7F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 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lastRenderedPageBreak/>
        <w:t>К участию в</w:t>
      </w:r>
      <w:r w:rsidR="00294461" w:rsidRPr="00227C7F">
        <w:rPr>
          <w:rFonts w:ascii="PT Astra Serif" w:hAnsi="PT Astra Serif" w:cs="Times New Roman"/>
          <w:sz w:val="26"/>
          <w:szCs w:val="26"/>
        </w:rPr>
        <w:t xml:space="preserve"> Молодежном </w:t>
      </w:r>
      <w:proofErr w:type="spellStart"/>
      <w:r w:rsidR="00294461" w:rsidRPr="00227C7F">
        <w:rPr>
          <w:rFonts w:ascii="PT Astra Serif" w:hAnsi="PT Astra Serif" w:cs="Times New Roman"/>
          <w:sz w:val="26"/>
          <w:szCs w:val="26"/>
        </w:rPr>
        <w:t>профориентационном</w:t>
      </w:r>
      <w:proofErr w:type="spellEnd"/>
      <w:r w:rsidR="00294461" w:rsidRPr="00227C7F">
        <w:rPr>
          <w:rFonts w:ascii="PT Astra Serif" w:hAnsi="PT Astra Serif" w:cs="Times New Roman"/>
          <w:sz w:val="26"/>
          <w:szCs w:val="26"/>
        </w:rPr>
        <w:t xml:space="preserve"> Ф</w:t>
      </w:r>
      <w:r w:rsidRPr="00227C7F">
        <w:rPr>
          <w:rFonts w:ascii="PT Astra Serif" w:hAnsi="PT Astra Serif" w:cs="Times New Roman"/>
          <w:sz w:val="26"/>
          <w:szCs w:val="26"/>
        </w:rPr>
        <w:t>естивале</w:t>
      </w:r>
      <w:r w:rsidR="00C40995" w:rsidRPr="00227C7F">
        <w:rPr>
          <w:rFonts w:ascii="PT Astra Serif" w:hAnsi="PT Astra Serif" w:cs="Times New Roman"/>
          <w:sz w:val="26"/>
          <w:szCs w:val="26"/>
        </w:rPr>
        <w:t xml:space="preserve"> «</w:t>
      </w:r>
      <w:proofErr w:type="spellStart"/>
      <w:r w:rsidR="00C40995" w:rsidRPr="00227C7F">
        <w:rPr>
          <w:rFonts w:ascii="PT Astra Serif" w:hAnsi="PT Astra Serif" w:cs="Times New Roman"/>
          <w:sz w:val="26"/>
          <w:szCs w:val="26"/>
        </w:rPr>
        <w:t>Профориентационный</w:t>
      </w:r>
      <w:proofErr w:type="spellEnd"/>
      <w:r w:rsidR="00C40995" w:rsidRPr="00227C7F">
        <w:rPr>
          <w:rFonts w:ascii="PT Astra Serif" w:hAnsi="PT Astra Serif" w:cs="Times New Roman"/>
          <w:sz w:val="26"/>
          <w:szCs w:val="26"/>
        </w:rPr>
        <w:t xml:space="preserve"> калейдоскоп»,</w:t>
      </w:r>
      <w:r w:rsidR="001B2CCB" w:rsidRPr="00227C7F">
        <w:rPr>
          <w:rFonts w:ascii="PT Astra Serif" w:hAnsi="PT Astra Serif" w:cs="Times New Roman"/>
          <w:sz w:val="26"/>
          <w:szCs w:val="26"/>
        </w:rPr>
        <w:t xml:space="preserve"> организованном о</w:t>
      </w:r>
      <w:r w:rsidRPr="00227C7F">
        <w:rPr>
          <w:rFonts w:ascii="PT Astra Serif" w:hAnsi="PT Astra Serif" w:cs="Times New Roman"/>
          <w:sz w:val="26"/>
          <w:szCs w:val="26"/>
        </w:rPr>
        <w:t xml:space="preserve">бществом «Газпром </w:t>
      </w:r>
      <w:proofErr w:type="spellStart"/>
      <w:r w:rsidRPr="00227C7F">
        <w:rPr>
          <w:rFonts w:ascii="PT Astra Serif" w:hAnsi="PT Astra Serif" w:cs="Times New Roman"/>
          <w:sz w:val="26"/>
          <w:szCs w:val="26"/>
        </w:rPr>
        <w:t>трансгаз</w:t>
      </w:r>
      <w:proofErr w:type="spellEnd"/>
      <w:r w:rsidRPr="00227C7F">
        <w:rPr>
          <w:rFonts w:ascii="PT Astra Serif" w:hAnsi="PT Astra Serif" w:cs="Times New Roman"/>
          <w:sz w:val="26"/>
          <w:szCs w:val="26"/>
        </w:rPr>
        <w:t xml:space="preserve"> Югорск»</w:t>
      </w:r>
      <w:r w:rsidR="00C40995" w:rsidRPr="00227C7F">
        <w:rPr>
          <w:rFonts w:ascii="PT Astra Serif" w:hAnsi="PT Astra Serif" w:cs="Times New Roman"/>
          <w:sz w:val="26"/>
          <w:szCs w:val="26"/>
        </w:rPr>
        <w:t>,</w:t>
      </w:r>
      <w:r w:rsidRPr="00227C7F">
        <w:rPr>
          <w:rFonts w:ascii="PT Astra Serif" w:hAnsi="PT Astra Serif" w:cs="Times New Roman"/>
          <w:sz w:val="26"/>
          <w:szCs w:val="26"/>
        </w:rPr>
        <w:t xml:space="preserve"> были привлечены более 500 подростков города. Многодневная программа мероприятий подразумевала вовлечение участников в реальный производственный процесс, общение со специалистами, мастер-классы на профессиональное и личностное развитие. На площадках Фестиваля были представлены производственные стенды и тренажеры, развернута выставка газомоторной техники.</w:t>
      </w:r>
    </w:p>
    <w:p w:rsidR="00063C7A" w:rsidRPr="00227C7F" w:rsidRDefault="00063C7A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227C7F">
        <w:rPr>
          <w:rFonts w:ascii="PT Astra Serif" w:hAnsi="PT Astra Serif" w:cs="Times New Roman"/>
          <w:sz w:val="26"/>
          <w:szCs w:val="26"/>
        </w:rPr>
        <w:t>Профор</w:t>
      </w:r>
      <w:r w:rsidR="00BC467C" w:rsidRPr="00227C7F">
        <w:rPr>
          <w:rFonts w:ascii="PT Astra Serif" w:hAnsi="PT Astra Serif" w:cs="Times New Roman"/>
          <w:sz w:val="26"/>
          <w:szCs w:val="26"/>
        </w:rPr>
        <w:t>иентационная</w:t>
      </w:r>
      <w:proofErr w:type="spellEnd"/>
      <w:r w:rsidR="00BC467C" w:rsidRPr="00227C7F">
        <w:rPr>
          <w:rFonts w:ascii="PT Astra Serif" w:hAnsi="PT Astra Serif" w:cs="Times New Roman"/>
          <w:sz w:val="26"/>
          <w:szCs w:val="26"/>
        </w:rPr>
        <w:t xml:space="preserve"> работа продолжалась</w:t>
      </w:r>
      <w:r w:rsidRPr="00227C7F">
        <w:rPr>
          <w:rFonts w:ascii="PT Astra Serif" w:hAnsi="PT Astra Serif" w:cs="Times New Roman"/>
          <w:sz w:val="26"/>
          <w:szCs w:val="26"/>
        </w:rPr>
        <w:t xml:space="preserve"> и в период школьных каникул, так в осенние каникулы 2022 года для учащихся общеобразовательных школ </w:t>
      </w:r>
      <w:r w:rsidR="00C40995" w:rsidRPr="00227C7F">
        <w:rPr>
          <w:rFonts w:ascii="PT Astra Serif" w:hAnsi="PT Astra Serif" w:cs="Times New Roman"/>
          <w:sz w:val="26"/>
          <w:szCs w:val="26"/>
        </w:rPr>
        <w:t xml:space="preserve">города </w:t>
      </w:r>
      <w:r w:rsidRPr="00227C7F">
        <w:rPr>
          <w:rFonts w:ascii="PT Astra Serif" w:hAnsi="PT Astra Serif" w:cs="Times New Roman"/>
          <w:sz w:val="26"/>
          <w:szCs w:val="26"/>
        </w:rPr>
        <w:t xml:space="preserve">проведены интерактивные производственные экскурсии, </w:t>
      </w:r>
      <w:proofErr w:type="spellStart"/>
      <w:r w:rsidRPr="00227C7F">
        <w:rPr>
          <w:rFonts w:ascii="PT Astra Serif" w:hAnsi="PT Astra Serif" w:cs="Times New Roman"/>
          <w:sz w:val="26"/>
          <w:szCs w:val="26"/>
        </w:rPr>
        <w:t>квесты</w:t>
      </w:r>
      <w:proofErr w:type="spellEnd"/>
      <w:r w:rsidRPr="00227C7F">
        <w:rPr>
          <w:rFonts w:ascii="PT Astra Serif" w:hAnsi="PT Astra Serif" w:cs="Times New Roman"/>
          <w:sz w:val="26"/>
          <w:szCs w:val="26"/>
        </w:rPr>
        <w:t xml:space="preserve">, тестирование и деловые игры. В Учебно-производственном центре ребята прошли углубленное </w:t>
      </w:r>
      <w:proofErr w:type="spellStart"/>
      <w:r w:rsidRPr="00227C7F">
        <w:rPr>
          <w:rFonts w:ascii="PT Astra Serif" w:hAnsi="PT Astra Serif" w:cs="Times New Roman"/>
          <w:sz w:val="26"/>
          <w:szCs w:val="26"/>
        </w:rPr>
        <w:t>профор</w:t>
      </w:r>
      <w:r w:rsidR="00E769A2" w:rsidRPr="00227C7F">
        <w:rPr>
          <w:rFonts w:ascii="PT Astra Serif" w:hAnsi="PT Astra Serif" w:cs="Times New Roman"/>
          <w:sz w:val="26"/>
          <w:szCs w:val="26"/>
        </w:rPr>
        <w:t>иентационное</w:t>
      </w:r>
      <w:proofErr w:type="spellEnd"/>
      <w:r w:rsidR="00E769A2" w:rsidRPr="00227C7F">
        <w:rPr>
          <w:rFonts w:ascii="PT Astra Serif" w:hAnsi="PT Astra Serif" w:cs="Times New Roman"/>
          <w:sz w:val="26"/>
          <w:szCs w:val="26"/>
        </w:rPr>
        <w:t xml:space="preserve"> тестирование, а в С</w:t>
      </w:r>
      <w:r w:rsidRPr="00227C7F">
        <w:rPr>
          <w:rFonts w:ascii="PT Astra Serif" w:hAnsi="PT Astra Serif" w:cs="Times New Roman"/>
          <w:sz w:val="26"/>
          <w:szCs w:val="26"/>
        </w:rPr>
        <w:t>анатории-профилактор</w:t>
      </w:r>
      <w:proofErr w:type="gramStart"/>
      <w:r w:rsidRPr="00227C7F">
        <w:rPr>
          <w:rFonts w:ascii="PT Astra Serif" w:hAnsi="PT Astra Serif" w:cs="Times New Roman"/>
          <w:sz w:val="26"/>
          <w:szCs w:val="26"/>
        </w:rPr>
        <w:t>ии</w:t>
      </w:r>
      <w:r w:rsidR="00C40995" w:rsidRPr="00227C7F">
        <w:rPr>
          <w:rFonts w:ascii="PT Astra Serif" w:hAnsi="PT Astra Serif" w:cs="Times New Roman"/>
          <w:sz w:val="26"/>
          <w:szCs w:val="26"/>
        </w:rPr>
        <w:t xml:space="preserve"> ООО</w:t>
      </w:r>
      <w:proofErr w:type="gramEnd"/>
      <w:r w:rsidR="00C40995" w:rsidRPr="00227C7F">
        <w:rPr>
          <w:rFonts w:ascii="PT Astra Serif" w:hAnsi="PT Astra Serif" w:cs="Times New Roman"/>
          <w:sz w:val="26"/>
          <w:szCs w:val="26"/>
        </w:rPr>
        <w:t xml:space="preserve"> «Газпром </w:t>
      </w:r>
      <w:proofErr w:type="spellStart"/>
      <w:r w:rsidR="00C40995" w:rsidRPr="00227C7F">
        <w:rPr>
          <w:rFonts w:ascii="PT Astra Serif" w:hAnsi="PT Astra Serif" w:cs="Times New Roman"/>
          <w:sz w:val="26"/>
          <w:szCs w:val="26"/>
        </w:rPr>
        <w:t>трансгаз</w:t>
      </w:r>
      <w:proofErr w:type="spellEnd"/>
      <w:r w:rsidR="00C40995" w:rsidRPr="00227C7F">
        <w:rPr>
          <w:rFonts w:ascii="PT Astra Serif" w:hAnsi="PT Astra Serif" w:cs="Times New Roman"/>
          <w:sz w:val="26"/>
          <w:szCs w:val="26"/>
        </w:rPr>
        <w:t xml:space="preserve"> Югорск»</w:t>
      </w:r>
      <w:r w:rsidRPr="00227C7F">
        <w:rPr>
          <w:rFonts w:ascii="PT Astra Serif" w:hAnsi="PT Astra Serif" w:cs="Times New Roman"/>
          <w:sz w:val="26"/>
          <w:szCs w:val="26"/>
        </w:rPr>
        <w:t xml:space="preserve"> закрепляли навыки оказания первой </w:t>
      </w:r>
      <w:r w:rsidR="00661E57" w:rsidRPr="00227C7F">
        <w:rPr>
          <w:rFonts w:ascii="PT Astra Serif" w:hAnsi="PT Astra Serif" w:cs="Times New Roman"/>
          <w:sz w:val="26"/>
          <w:szCs w:val="26"/>
        </w:rPr>
        <w:t xml:space="preserve">медицинской </w:t>
      </w:r>
      <w:r w:rsidRPr="00227C7F">
        <w:rPr>
          <w:rFonts w:ascii="PT Astra Serif" w:hAnsi="PT Astra Serif" w:cs="Times New Roman"/>
          <w:sz w:val="26"/>
          <w:szCs w:val="26"/>
        </w:rPr>
        <w:t>помощи.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рамках взаимодействия между Обществом и администрацией города Югорска значительное внимание уделяется вопросу военно-патриотического воспитания детей и молод</w:t>
      </w:r>
      <w:r w:rsidR="00891881" w:rsidRPr="00227C7F">
        <w:rPr>
          <w:rFonts w:ascii="PT Astra Serif" w:hAnsi="PT Astra Serif" w:cs="Times New Roman"/>
          <w:sz w:val="26"/>
          <w:szCs w:val="26"/>
        </w:rPr>
        <w:t>е</w:t>
      </w:r>
      <w:r w:rsidRPr="00227C7F">
        <w:rPr>
          <w:rFonts w:ascii="PT Astra Serif" w:hAnsi="PT Astra Serif" w:cs="Times New Roman"/>
          <w:sz w:val="26"/>
          <w:szCs w:val="26"/>
        </w:rPr>
        <w:t xml:space="preserve">жи. Традиционно в феврале в Югорске проведены мероприятия военно-патриотической акции «Достоинство! Сила! Отечество!», организатором которой является ООО «Газпром трансгаз Югорск». 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преддверии Дня Великой Победы в спортивно-оздоровит</w:t>
      </w:r>
      <w:r w:rsidR="00A93DB3" w:rsidRPr="00227C7F">
        <w:rPr>
          <w:rFonts w:ascii="PT Astra Serif" w:hAnsi="PT Astra Serif" w:cs="Times New Roman"/>
          <w:sz w:val="26"/>
          <w:szCs w:val="26"/>
        </w:rPr>
        <w:t>ельном комплексе «Юбилейный» КСК</w:t>
      </w:r>
      <w:r w:rsidRPr="00227C7F">
        <w:rPr>
          <w:rFonts w:ascii="PT Astra Serif" w:hAnsi="PT Astra Serif" w:cs="Times New Roman"/>
          <w:sz w:val="26"/>
          <w:szCs w:val="26"/>
        </w:rPr>
        <w:t xml:space="preserve"> «НОРД» состоялась музыкально-театрализованная постановка «Они ушли из юности в бессмертие». Со сценической площадки звучали стихотворения и песни военных лет в исполнении творческих коллективов и исполнителей культурно-спортивного комплекса «Нор</w:t>
      </w:r>
      <w:r w:rsidR="00E769A2" w:rsidRPr="00227C7F">
        <w:rPr>
          <w:rFonts w:ascii="PT Astra Serif" w:hAnsi="PT Astra Serif" w:cs="Times New Roman"/>
          <w:sz w:val="26"/>
          <w:szCs w:val="26"/>
        </w:rPr>
        <w:t>д» и учащихся «</w:t>
      </w:r>
      <w:proofErr w:type="gramStart"/>
      <w:r w:rsidR="00E769A2" w:rsidRPr="00227C7F">
        <w:rPr>
          <w:rFonts w:ascii="PT Astra Serif" w:hAnsi="PT Astra Serif" w:cs="Times New Roman"/>
          <w:sz w:val="26"/>
          <w:szCs w:val="26"/>
        </w:rPr>
        <w:t>Газпром-класса</w:t>
      </w:r>
      <w:proofErr w:type="gramEnd"/>
      <w:r w:rsidR="00E769A2" w:rsidRPr="00227C7F">
        <w:rPr>
          <w:rFonts w:ascii="PT Astra Serif" w:hAnsi="PT Astra Serif" w:cs="Times New Roman"/>
          <w:sz w:val="26"/>
          <w:szCs w:val="26"/>
        </w:rPr>
        <w:t>» л</w:t>
      </w:r>
      <w:r w:rsidRPr="00227C7F">
        <w:rPr>
          <w:rFonts w:ascii="PT Astra Serif" w:hAnsi="PT Astra Serif" w:cs="Times New Roman"/>
          <w:sz w:val="26"/>
          <w:szCs w:val="26"/>
        </w:rPr>
        <w:t>ицея им. Г.Ф. Атякшева. Зрителями концертной программы стали ученики старших классов школ города Югорска и Советского района, студенты средних образовательных учр</w:t>
      </w:r>
      <w:r w:rsidR="00BC2EBF" w:rsidRPr="00227C7F">
        <w:rPr>
          <w:rFonts w:ascii="PT Astra Serif" w:hAnsi="PT Astra Serif" w:cs="Times New Roman"/>
          <w:sz w:val="26"/>
          <w:szCs w:val="26"/>
        </w:rPr>
        <w:t>еждений, а также представители С</w:t>
      </w:r>
      <w:r w:rsidRPr="00227C7F">
        <w:rPr>
          <w:rFonts w:ascii="PT Astra Serif" w:hAnsi="PT Astra Serif" w:cs="Times New Roman"/>
          <w:sz w:val="26"/>
          <w:szCs w:val="26"/>
        </w:rPr>
        <w:t xml:space="preserve">овета молодых ученых и специалистов газотранспортного предприятия. 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День памяти и скорби 22 июня сотрудники структурных подразделений ООО «Газпром трансгаз Югорск» вместе с представителями администрации города, муниципальных учреждений приняли участие в патриотической акции «Свеча памяти». Затем, по инициативе</w:t>
      </w:r>
      <w:r w:rsidR="004F274E" w:rsidRPr="00227C7F">
        <w:rPr>
          <w:rFonts w:ascii="PT Astra Serif" w:hAnsi="PT Astra Serif" w:cs="Times New Roman"/>
          <w:sz w:val="26"/>
          <w:szCs w:val="26"/>
        </w:rPr>
        <w:t xml:space="preserve"> генерального директор</w:t>
      </w:r>
      <w:proofErr w:type="gramStart"/>
      <w:r w:rsidR="004F274E" w:rsidRPr="00227C7F">
        <w:rPr>
          <w:rFonts w:ascii="PT Astra Serif" w:hAnsi="PT Astra Serif" w:cs="Times New Roman"/>
          <w:sz w:val="26"/>
          <w:szCs w:val="26"/>
        </w:rPr>
        <w:t>а ООО</w:t>
      </w:r>
      <w:proofErr w:type="gramEnd"/>
      <w:r w:rsidR="004F274E" w:rsidRPr="00227C7F">
        <w:rPr>
          <w:rFonts w:ascii="PT Astra Serif" w:hAnsi="PT Astra Serif" w:cs="Times New Roman"/>
          <w:sz w:val="26"/>
          <w:szCs w:val="26"/>
        </w:rPr>
        <w:t xml:space="preserve"> «Газпром трансгаз Югорск»</w:t>
      </w:r>
      <w:r w:rsidRPr="00227C7F">
        <w:rPr>
          <w:rFonts w:ascii="PT Astra Serif" w:hAnsi="PT Astra Serif" w:cs="Times New Roman"/>
          <w:sz w:val="26"/>
          <w:szCs w:val="26"/>
        </w:rPr>
        <w:t xml:space="preserve"> Созонова Петра Михайловича состоялся круглы</w:t>
      </w:r>
      <w:r w:rsidR="00870540" w:rsidRPr="00227C7F">
        <w:rPr>
          <w:rFonts w:ascii="PT Astra Serif" w:hAnsi="PT Astra Serif" w:cs="Times New Roman"/>
          <w:sz w:val="26"/>
          <w:szCs w:val="26"/>
        </w:rPr>
        <w:t>й стол «Память сильнее времени»:</w:t>
      </w:r>
      <w:r w:rsidRPr="00227C7F">
        <w:rPr>
          <w:rFonts w:ascii="PT Astra Serif" w:hAnsi="PT Astra Serif" w:cs="Times New Roman"/>
          <w:sz w:val="26"/>
          <w:szCs w:val="26"/>
        </w:rPr>
        <w:t xml:space="preserve"> в рамках обсуждения поднимались вопросы взаимодействия Общества и муниципалитета по патриотическому воспитанию молодежи и формах сохранения памяти о событиях прошлых лет, а также методах привлечения молодого поколения к данной теме. 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В течение многих лет </w:t>
      </w:r>
      <w:r w:rsidRPr="00227C7F">
        <w:rPr>
          <w:rFonts w:ascii="PT Astra Serif" w:hAnsi="PT Astra Serif"/>
          <w:sz w:val="26"/>
          <w:szCs w:val="26"/>
        </w:rPr>
        <w:t>градообразующее предприятие</w:t>
      </w:r>
      <w:r w:rsidRPr="00227C7F">
        <w:rPr>
          <w:rFonts w:ascii="PT Astra Serif" w:hAnsi="PT Astra Serif" w:cs="Times New Roman"/>
          <w:sz w:val="26"/>
          <w:szCs w:val="26"/>
        </w:rPr>
        <w:t xml:space="preserve"> является инициатором и активным участником экологических акций и мероприятий, нацеленных на природоохранную деятельность, </w:t>
      </w:r>
      <w:r w:rsidRPr="00227C7F">
        <w:rPr>
          <w:rFonts w:ascii="PT Astra Serif" w:hAnsi="PT Astra Serif"/>
          <w:sz w:val="26"/>
          <w:szCs w:val="26"/>
        </w:rPr>
        <w:t>экологическое воспитание и повышение экологической грамотности и культуры,</w:t>
      </w:r>
      <w:r w:rsidRPr="00227C7F">
        <w:rPr>
          <w:rFonts w:ascii="PT Astra Serif" w:hAnsi="PT Astra Serif" w:cs="Times New Roman"/>
          <w:sz w:val="26"/>
          <w:szCs w:val="26"/>
        </w:rPr>
        <w:t xml:space="preserve"> привлекая к участию детей и молодежь города.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В апреле 2022 года в городе прошла серия традиционных весенних субботников, организованных под знаком проекта «Зеленая Весна» Неправительственного экологического фонда имени В.И. Вернадского. 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 xml:space="preserve">В сентябре - в озеро </w:t>
      </w:r>
      <w:proofErr w:type="spellStart"/>
      <w:r w:rsidRPr="00227C7F">
        <w:rPr>
          <w:rFonts w:ascii="PT Astra Serif" w:hAnsi="PT Astra Serif" w:cs="Times New Roman"/>
          <w:sz w:val="26"/>
          <w:szCs w:val="26"/>
        </w:rPr>
        <w:t>Арантур</w:t>
      </w:r>
      <w:proofErr w:type="spellEnd"/>
      <w:r w:rsidRPr="00227C7F">
        <w:rPr>
          <w:rFonts w:ascii="PT Astra Serif" w:hAnsi="PT Astra Serif" w:cs="Times New Roman"/>
          <w:sz w:val="26"/>
          <w:szCs w:val="26"/>
        </w:rPr>
        <w:t xml:space="preserve"> (природный парк «</w:t>
      </w:r>
      <w:proofErr w:type="spellStart"/>
      <w:r w:rsidRPr="00227C7F">
        <w:rPr>
          <w:rFonts w:ascii="PT Astra Serif" w:hAnsi="PT Astra Serif" w:cs="Times New Roman"/>
          <w:sz w:val="26"/>
          <w:szCs w:val="26"/>
        </w:rPr>
        <w:t>Кондинские</w:t>
      </w:r>
      <w:proofErr w:type="spellEnd"/>
      <w:r w:rsidRPr="00227C7F">
        <w:rPr>
          <w:rFonts w:ascii="PT Astra Serif" w:hAnsi="PT Astra Serif" w:cs="Times New Roman"/>
          <w:sz w:val="26"/>
          <w:szCs w:val="26"/>
        </w:rPr>
        <w:t xml:space="preserve"> озера») выпущены мальки пеляди, выращенные по заказу газотранспортной компании на Югорском рыбоводном заводе в городе Ханты-Мансийске.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t>В 2022 году, благодаря инициативе генерального директор</w:t>
      </w:r>
      <w:proofErr w:type="gramStart"/>
      <w:r w:rsidRPr="00227C7F">
        <w:rPr>
          <w:rFonts w:ascii="PT Astra Serif" w:hAnsi="PT Astra Serif" w:cs="Times New Roman"/>
          <w:sz w:val="26"/>
          <w:szCs w:val="26"/>
        </w:rPr>
        <w:t>а ООО</w:t>
      </w:r>
      <w:proofErr w:type="gramEnd"/>
      <w:r w:rsidRPr="00227C7F">
        <w:rPr>
          <w:rFonts w:ascii="PT Astra Serif" w:hAnsi="PT Astra Serif" w:cs="Times New Roman"/>
          <w:sz w:val="26"/>
          <w:szCs w:val="26"/>
        </w:rPr>
        <w:t xml:space="preserve"> «Газпром тран</w:t>
      </w:r>
      <w:r w:rsidR="00762D12" w:rsidRPr="00227C7F">
        <w:rPr>
          <w:rFonts w:ascii="PT Astra Serif" w:hAnsi="PT Astra Serif" w:cs="Times New Roman"/>
          <w:sz w:val="26"/>
          <w:szCs w:val="26"/>
        </w:rPr>
        <w:t xml:space="preserve">сгаз Югорск», депутата Думы Ханты-Мансийского автономного округа </w:t>
      </w:r>
      <w:r w:rsidRPr="00227C7F">
        <w:rPr>
          <w:rFonts w:ascii="PT Astra Serif" w:hAnsi="PT Astra Serif" w:cs="Times New Roman"/>
          <w:sz w:val="26"/>
          <w:szCs w:val="26"/>
        </w:rPr>
        <w:t>-</w:t>
      </w:r>
      <w:r w:rsidR="00762D12" w:rsidRPr="00227C7F">
        <w:rPr>
          <w:rFonts w:ascii="PT Astra Serif" w:hAnsi="PT Astra Serif" w:cs="Times New Roman"/>
          <w:sz w:val="26"/>
          <w:szCs w:val="26"/>
        </w:rPr>
        <w:t xml:space="preserve"> </w:t>
      </w:r>
      <w:r w:rsidRPr="00227C7F">
        <w:rPr>
          <w:rFonts w:ascii="PT Astra Serif" w:hAnsi="PT Astra Serif" w:cs="Times New Roman"/>
          <w:sz w:val="26"/>
          <w:szCs w:val="26"/>
        </w:rPr>
        <w:t>Югры Созонова</w:t>
      </w:r>
      <w:r w:rsidR="00E2449A" w:rsidRPr="00227C7F">
        <w:rPr>
          <w:rFonts w:ascii="PT Astra Serif" w:hAnsi="PT Astra Serif" w:cs="Times New Roman"/>
          <w:sz w:val="26"/>
          <w:szCs w:val="26"/>
        </w:rPr>
        <w:t xml:space="preserve"> Петра Михайловича</w:t>
      </w:r>
      <w:r w:rsidR="00467431" w:rsidRPr="00227C7F">
        <w:rPr>
          <w:rFonts w:ascii="PT Astra Serif" w:hAnsi="PT Astra Serif" w:cs="Times New Roman"/>
          <w:sz w:val="26"/>
          <w:szCs w:val="26"/>
        </w:rPr>
        <w:t>,</w:t>
      </w:r>
      <w:r w:rsidRPr="00227C7F">
        <w:rPr>
          <w:rFonts w:ascii="PT Astra Serif" w:hAnsi="PT Astra Serif" w:cs="Times New Roman"/>
          <w:sz w:val="26"/>
          <w:szCs w:val="26"/>
        </w:rPr>
        <w:t xml:space="preserve"> на ул. Мира возле отделения скорой помощи БУ «Югорская городская больница» появился благоустроенный сквер с дор</w:t>
      </w:r>
      <w:r w:rsidR="00424843" w:rsidRPr="00227C7F">
        <w:rPr>
          <w:rFonts w:ascii="PT Astra Serif" w:hAnsi="PT Astra Serif" w:cs="Times New Roman"/>
          <w:sz w:val="26"/>
          <w:szCs w:val="26"/>
        </w:rPr>
        <w:t>ожками, освещением и скамейками, о</w:t>
      </w:r>
      <w:r w:rsidRPr="00227C7F">
        <w:rPr>
          <w:rFonts w:ascii="PT Astra Serif" w:hAnsi="PT Astra Serif" w:cs="Times New Roman"/>
          <w:sz w:val="26"/>
          <w:szCs w:val="26"/>
        </w:rPr>
        <w:t xml:space="preserve">борудована небольшая парковка для автомобилей. </w:t>
      </w:r>
    </w:p>
    <w:p w:rsidR="00C84F64" w:rsidRPr="00227C7F" w:rsidRDefault="00C84F64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227C7F">
        <w:rPr>
          <w:rFonts w:ascii="PT Astra Serif" w:hAnsi="PT Astra Serif" w:cs="Times New Roman"/>
          <w:sz w:val="26"/>
          <w:szCs w:val="26"/>
        </w:rPr>
        <w:lastRenderedPageBreak/>
        <w:t>Популяризация спорта и здорового образа жизни</w:t>
      </w:r>
      <w:r w:rsidR="00C52E69" w:rsidRPr="00227C7F">
        <w:rPr>
          <w:rFonts w:ascii="PT Astra Serif" w:hAnsi="PT Astra Serif" w:cs="Times New Roman"/>
          <w:sz w:val="26"/>
          <w:szCs w:val="26"/>
        </w:rPr>
        <w:t xml:space="preserve"> - </w:t>
      </w:r>
      <w:r w:rsidRPr="00227C7F">
        <w:rPr>
          <w:rFonts w:ascii="PT Astra Serif" w:hAnsi="PT Astra Serif" w:cs="Times New Roman"/>
          <w:sz w:val="26"/>
          <w:szCs w:val="26"/>
        </w:rPr>
        <w:t xml:space="preserve"> еще одно из важных направлений сотрудничества градообразующего предприятия и муниципалитета. Создание единого соревновательного пространства в городе играет значительную роль в привлечении населения к систематическим занятиям физической культурой и спортом. Муниципальные спортивные объекты и спортивные сооружения ООО «Газпром трансгаз Югорск» открыты и доступны для проведения тренировочного процесса и спортивных мероприятий </w:t>
      </w:r>
      <w:r w:rsidR="008B3F47" w:rsidRPr="00227C7F">
        <w:rPr>
          <w:rFonts w:ascii="PT Astra Serif" w:hAnsi="PT Astra Serif" w:cs="Times New Roman"/>
          <w:sz w:val="26"/>
          <w:szCs w:val="26"/>
        </w:rPr>
        <w:t xml:space="preserve">для </w:t>
      </w:r>
      <w:r w:rsidRPr="00227C7F">
        <w:rPr>
          <w:rFonts w:ascii="PT Astra Serif" w:hAnsi="PT Astra Serif" w:cs="Times New Roman"/>
          <w:sz w:val="26"/>
          <w:szCs w:val="26"/>
        </w:rPr>
        <w:t xml:space="preserve">всех жителей города. </w:t>
      </w:r>
    </w:p>
    <w:p w:rsidR="00CE1356" w:rsidRPr="00227C7F" w:rsidRDefault="00CE1356" w:rsidP="008A5E48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F0F0F"/>
          <w:sz w:val="26"/>
          <w:szCs w:val="26"/>
        </w:rPr>
      </w:pPr>
      <w:r w:rsidRPr="00227C7F">
        <w:rPr>
          <w:rFonts w:ascii="PT Astra Serif" w:hAnsi="PT Astra Serif" w:cs="Times New Roman"/>
          <w:color w:val="0F0F0F"/>
          <w:sz w:val="26"/>
          <w:szCs w:val="26"/>
        </w:rPr>
        <w:t xml:space="preserve">Эффективное взаимодействие градообразующего предприятия и администрации города </w:t>
      </w:r>
      <w:r w:rsidR="00D26461" w:rsidRPr="00227C7F">
        <w:rPr>
          <w:rFonts w:ascii="PT Astra Serif" w:hAnsi="PT Astra Serif" w:cs="Times New Roman"/>
          <w:color w:val="0F0F0F"/>
          <w:sz w:val="26"/>
          <w:szCs w:val="26"/>
        </w:rPr>
        <w:t xml:space="preserve">Югорска </w:t>
      </w:r>
      <w:r w:rsidRPr="00227C7F">
        <w:rPr>
          <w:rFonts w:ascii="PT Astra Serif" w:hAnsi="PT Astra Serif" w:cs="Times New Roman"/>
          <w:color w:val="0F0F0F"/>
          <w:sz w:val="26"/>
          <w:szCs w:val="26"/>
        </w:rPr>
        <w:t>и в дальнейшем будет способствовать повышению  качества жизни населения и созданию условий для его развития. В это</w:t>
      </w:r>
      <w:r w:rsidR="00715960" w:rsidRPr="00227C7F">
        <w:rPr>
          <w:rFonts w:ascii="PT Astra Serif" w:hAnsi="PT Astra Serif" w:cs="Times New Roman"/>
          <w:color w:val="0F0F0F"/>
          <w:sz w:val="26"/>
          <w:szCs w:val="26"/>
        </w:rPr>
        <w:t>й</w:t>
      </w:r>
      <w:r w:rsidRPr="00227C7F">
        <w:rPr>
          <w:rFonts w:ascii="PT Astra Serif" w:hAnsi="PT Astra Serif" w:cs="Times New Roman"/>
          <w:color w:val="0F0F0F"/>
          <w:sz w:val="26"/>
          <w:szCs w:val="26"/>
        </w:rPr>
        <w:t xml:space="preserve"> связи, наши отношения может  укрепить заключение Соглашения о социальном партнерстве.</w:t>
      </w:r>
    </w:p>
    <w:p w:rsidR="00C62526" w:rsidRPr="00227C7F" w:rsidRDefault="00C62526" w:rsidP="00F1651E">
      <w:pPr>
        <w:spacing w:after="0" w:line="240" w:lineRule="auto"/>
        <w:ind w:firstLine="709"/>
        <w:jc w:val="center"/>
        <w:rPr>
          <w:rFonts w:ascii="PT Astra Serif" w:eastAsia="Calibri" w:hAnsi="PT Astra Serif" w:cs="Times New Roman"/>
          <w:i/>
          <w:color w:val="FF0000"/>
          <w:sz w:val="26"/>
          <w:szCs w:val="26"/>
        </w:rPr>
      </w:pPr>
    </w:p>
    <w:p w:rsidR="003D0A43" w:rsidRPr="00227C7F" w:rsidRDefault="003D0A43" w:rsidP="003D0A43">
      <w:pPr>
        <w:spacing w:after="0" w:line="240" w:lineRule="auto"/>
        <w:contextualSpacing/>
        <w:jc w:val="center"/>
        <w:outlineLvl w:val="0"/>
        <w:rPr>
          <w:rFonts w:ascii="PT Astra Serif" w:hAnsi="PT Astra Serif"/>
          <w:b/>
          <w:sz w:val="26"/>
          <w:szCs w:val="26"/>
        </w:rPr>
      </w:pPr>
      <w:bookmarkStart w:id="41" w:name="_Toc96687957"/>
      <w:r w:rsidRPr="00227C7F">
        <w:rPr>
          <w:rFonts w:ascii="PT Astra Serif" w:hAnsi="PT Astra Serif"/>
          <w:b/>
          <w:sz w:val="26"/>
          <w:szCs w:val="26"/>
        </w:rPr>
        <w:t>1</w:t>
      </w:r>
      <w:r w:rsidR="00F1651E" w:rsidRPr="00227C7F">
        <w:rPr>
          <w:rFonts w:ascii="PT Astra Serif" w:hAnsi="PT Astra Serif"/>
          <w:b/>
          <w:sz w:val="26"/>
          <w:szCs w:val="26"/>
        </w:rPr>
        <w:t>5</w:t>
      </w:r>
      <w:r w:rsidRPr="00227C7F">
        <w:rPr>
          <w:rFonts w:ascii="PT Astra Serif" w:hAnsi="PT Astra Serif"/>
          <w:b/>
          <w:sz w:val="26"/>
          <w:szCs w:val="26"/>
        </w:rPr>
        <w:t>. Направления работы и задачи на 2023 год</w:t>
      </w:r>
      <w:bookmarkEnd w:id="41"/>
      <w:r w:rsidRPr="00227C7F">
        <w:rPr>
          <w:rFonts w:ascii="PT Astra Serif" w:hAnsi="PT Astra Serif"/>
          <w:b/>
          <w:sz w:val="26"/>
          <w:szCs w:val="26"/>
        </w:rPr>
        <w:t xml:space="preserve"> </w:t>
      </w:r>
    </w:p>
    <w:p w:rsidR="003D0A43" w:rsidRPr="00227C7F" w:rsidRDefault="003D0A43" w:rsidP="003D0A43">
      <w:pPr>
        <w:spacing w:after="0" w:line="240" w:lineRule="auto"/>
        <w:contextualSpacing/>
        <w:jc w:val="center"/>
        <w:outlineLvl w:val="0"/>
        <w:rPr>
          <w:rFonts w:ascii="PT Astra Serif" w:hAnsi="PT Astra Serif"/>
          <w:b/>
          <w:sz w:val="26"/>
          <w:szCs w:val="26"/>
        </w:rPr>
      </w:pPr>
    </w:p>
    <w:p w:rsidR="009B1208" w:rsidRPr="00227C7F" w:rsidRDefault="009B1208" w:rsidP="00E769A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Основной целью деятельности органов местного самоуправления является повышение качества жизни населения города, а значит в приоритете решение тех задач, которые способствуют созданию комфортных условий проживания для жителей города, благоприятных условий для развития экономики города. </w:t>
      </w:r>
    </w:p>
    <w:p w:rsidR="009B1208" w:rsidRPr="00227C7F" w:rsidRDefault="009B1208" w:rsidP="00E769A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Бюджетом города Югорска на 2023 год запланированы обязатель</w:t>
      </w:r>
      <w:r w:rsidR="00DD34C5" w:rsidRPr="00227C7F">
        <w:rPr>
          <w:rFonts w:ascii="PT Astra Serif" w:eastAsia="Calibri" w:hAnsi="PT Astra Serif" w:cs="Times New Roman"/>
          <w:sz w:val="26"/>
          <w:szCs w:val="26"/>
        </w:rPr>
        <w:t xml:space="preserve">ные социально-значимые расходы,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в полном объеме учтены расходы по </w:t>
      </w:r>
      <w:proofErr w:type="spellStart"/>
      <w:r w:rsidRPr="00227C7F">
        <w:rPr>
          <w:rFonts w:ascii="PT Astra Serif" w:eastAsia="Calibri" w:hAnsi="PT Astra Serif" w:cs="Times New Roman"/>
          <w:sz w:val="26"/>
          <w:szCs w:val="26"/>
        </w:rPr>
        <w:t>софинансированию</w:t>
      </w:r>
      <w:proofErr w:type="spellEnd"/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муниципалитетом мероприятий государственных программ, </w:t>
      </w:r>
      <w:r w:rsidR="00815C94" w:rsidRPr="00227C7F">
        <w:rPr>
          <w:rFonts w:ascii="PT Astra Serif" w:eastAsia="Calibri" w:hAnsi="PT Astra Serif" w:cs="Times New Roman"/>
          <w:sz w:val="26"/>
          <w:szCs w:val="26"/>
        </w:rPr>
        <w:t xml:space="preserve">кроме того </w:t>
      </w:r>
      <w:r w:rsidRPr="00227C7F">
        <w:rPr>
          <w:rFonts w:ascii="PT Astra Serif" w:eastAsia="Calibri" w:hAnsi="PT Astra Serif" w:cs="Times New Roman"/>
          <w:sz w:val="26"/>
          <w:szCs w:val="26"/>
        </w:rPr>
        <w:t>предусмотрено увеличение бюджета развития.</w:t>
      </w:r>
    </w:p>
    <w:p w:rsidR="009B1208" w:rsidRPr="00227C7F" w:rsidRDefault="009B1208" w:rsidP="00E769A2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В 2023 году порядка 214 млн. рублей планируется направить на бюджетные инвестиции, а именно:</w:t>
      </w:r>
    </w:p>
    <w:p w:rsidR="009B1208" w:rsidRPr="00227C7F" w:rsidRDefault="009B1208" w:rsidP="00E769A2">
      <w:pPr>
        <w:widowControl w:val="0"/>
        <w:spacing w:after="0" w:line="240" w:lineRule="auto"/>
        <w:ind w:right="-1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на реконструкцию автомобильной дороги по улице Магистральная в 2023 году будет израсходовано почти 123</w:t>
      </w:r>
      <w:r w:rsidR="00A163A8" w:rsidRPr="00227C7F">
        <w:rPr>
          <w:rFonts w:ascii="PT Astra Serif" w:eastAsia="Calibri" w:hAnsi="PT Astra Serif" w:cs="Times New Roman"/>
          <w:sz w:val="26"/>
          <w:szCs w:val="26"/>
        </w:rPr>
        <w:t xml:space="preserve">,0 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млн. рублей, в 2024 году 194</w:t>
      </w:r>
      <w:r w:rsidR="00A163A8" w:rsidRPr="00227C7F">
        <w:rPr>
          <w:rFonts w:ascii="PT Astra Serif" w:eastAsia="Calibri" w:hAnsi="PT Astra Serif" w:cs="Times New Roman"/>
          <w:sz w:val="26"/>
          <w:szCs w:val="26"/>
        </w:rPr>
        <w:t>,0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млн. рублей. Это один из масштабных проектов, включенных в Карту развития Югры, который будет реализован в основном за счет средств федерального и окружного бюджетов;</w:t>
      </w:r>
    </w:p>
    <w:p w:rsidR="009B1208" w:rsidRPr="00227C7F" w:rsidRDefault="009B1208" w:rsidP="00E769A2">
      <w:pPr>
        <w:widowControl w:val="0"/>
        <w:spacing w:after="0" w:line="240" w:lineRule="auto"/>
        <w:ind w:right="-1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- на продолжение строительства сетей канализации 5, 7 микрорайонов индивидуальной застройки в сумме 50,8 млн. рублей, для обеспечения качественного водоотведения и снижения негативного воздействия сточных вод на окружающую среду в микрорайоне;</w:t>
      </w:r>
    </w:p>
    <w:p w:rsidR="009B1208" w:rsidRPr="00227C7F" w:rsidRDefault="009B1208" w:rsidP="00E769A2">
      <w:pPr>
        <w:pStyle w:val="Default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227C7F">
        <w:rPr>
          <w:rFonts w:ascii="PT Astra Serif" w:eastAsia="Calibri" w:hAnsi="PT Astra Serif"/>
          <w:color w:val="auto"/>
          <w:sz w:val="26"/>
          <w:szCs w:val="26"/>
          <w:lang w:eastAsia="en-US"/>
        </w:rPr>
        <w:t>- на изготовление проектно-сметной документации по расширению КОС-7000, модернизации 2 котельных, реконструкции дороги по улице Сибирский бульвар (40</w:t>
      </w:r>
      <w:r w:rsidR="00A163A8" w:rsidRPr="00227C7F">
        <w:rPr>
          <w:rFonts w:ascii="PT Astra Serif" w:eastAsia="Calibri" w:hAnsi="PT Astra Serif"/>
          <w:color w:val="auto"/>
          <w:sz w:val="26"/>
          <w:szCs w:val="26"/>
          <w:lang w:eastAsia="en-US"/>
        </w:rPr>
        <w:t>,0</w:t>
      </w:r>
      <w:r w:rsidRPr="00227C7F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млн. рублей). </w:t>
      </w:r>
    </w:p>
    <w:p w:rsidR="009B1208" w:rsidRPr="00227C7F" w:rsidRDefault="009B1208" w:rsidP="00E76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В 2023 году будет продолжено укрепление материально-технической базы и ремонт учреждений образования, культуры, физической культуры и спорта. Предусмотрено техническое оснащение современным оборудованием городского музея. Продолжится реализация проекта по созданию Музейно-туристического комплекса «Ворота в Югру», обустройство парка на</w:t>
      </w:r>
      <w:r w:rsidR="00A163A8" w:rsidRPr="00227C7F">
        <w:rPr>
          <w:rFonts w:ascii="PT Astra Serif" w:eastAsia="Calibri" w:hAnsi="PT Astra Serif" w:cs="Times New Roman"/>
          <w:sz w:val="26"/>
          <w:szCs w:val="26"/>
        </w:rPr>
        <w:t xml:space="preserve"> у</w:t>
      </w:r>
      <w:r w:rsidR="008B3F47" w:rsidRPr="00227C7F">
        <w:rPr>
          <w:rFonts w:ascii="PT Astra Serif" w:eastAsia="Calibri" w:hAnsi="PT Astra Serif" w:cs="Times New Roman"/>
          <w:sz w:val="26"/>
          <w:szCs w:val="26"/>
        </w:rPr>
        <w:t>л</w:t>
      </w:r>
      <w:r w:rsidRPr="00227C7F">
        <w:rPr>
          <w:rFonts w:ascii="PT Astra Serif" w:eastAsia="Calibri" w:hAnsi="PT Astra Serif" w:cs="Times New Roman"/>
          <w:sz w:val="26"/>
          <w:szCs w:val="26"/>
        </w:rPr>
        <w:t>. Менделеева, будет уделено внимание развитию городского сквера, устройству уличного освещения. Планируется оборудовать 3 спортивные площадки, площадку для выгула собак, привести в соответствие нормативным требованиям остановочные комплексы.</w:t>
      </w:r>
    </w:p>
    <w:p w:rsidR="009B1208" w:rsidRPr="00227C7F" w:rsidRDefault="009B1208" w:rsidP="00E76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За счет средств федерального и окружного бюджетов предусмотрены социальные выплаты на приобретение или строительство жилого помещения гражданам, проживающим в «фенольном» жилье, и предоставление субсидий молодым семьям на улучшение жилищных условий.</w:t>
      </w:r>
    </w:p>
    <w:p w:rsidR="009B1208" w:rsidRPr="00227C7F" w:rsidRDefault="009B1208" w:rsidP="00E76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 xml:space="preserve">Предусмотрены мероприятия по дальнейшему благоустройству города: обустройство и ремонт тротуаров, детских городков  и спортивных площадок, ямочный и текущий ремонт дорог. В планах – приобретение и монтаж подъемного оборудования </w:t>
      </w:r>
      <w:r w:rsidRPr="00227C7F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в подземном пешеходном переходе, и изготовление проектно-сметной документации по строительству наземного пешеходного перехода. </w:t>
      </w:r>
    </w:p>
    <w:p w:rsidR="009B1208" w:rsidRPr="00227C7F" w:rsidRDefault="009B1208" w:rsidP="00E76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227C7F">
        <w:rPr>
          <w:rFonts w:ascii="PT Astra Serif" w:eastAsia="Calibri" w:hAnsi="PT Astra Serif" w:cs="Times New Roman"/>
          <w:sz w:val="26"/>
          <w:szCs w:val="26"/>
        </w:rPr>
        <w:t>В ноябре 2022 года утверждена обновленная Стратегия социально-экономического развития Ханты-Мансийского автономного округа – Югры до 2036 года с целевыми ориентирами до 2050</w:t>
      </w:r>
      <w:r w:rsidR="00B41F74" w:rsidRPr="00227C7F">
        <w:rPr>
          <w:rFonts w:ascii="PT Astra Serif" w:eastAsia="Calibri" w:hAnsi="PT Astra Serif" w:cs="Times New Roman"/>
          <w:sz w:val="26"/>
          <w:szCs w:val="26"/>
        </w:rPr>
        <w:t xml:space="preserve"> года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. В 2023 году городу предстоит масштабная работа по актуализации Стратегии социально-экономического развития города на долгосрочный период. </w:t>
      </w:r>
      <w:proofErr w:type="gramStart"/>
      <w:r w:rsidRPr="00227C7F">
        <w:rPr>
          <w:rFonts w:ascii="PT Astra Serif" w:eastAsia="Calibri" w:hAnsi="PT Astra Serif" w:cs="Times New Roman"/>
          <w:sz w:val="26"/>
          <w:szCs w:val="26"/>
        </w:rPr>
        <w:t>Основные приоритеты уже сегодня отражены в стратегических документах, таких как действующая Стратегия города Югорска, Карта развития Югры, Генеральный план города Югорска, и перед органами местного самоуправления стоит задача обновить (актуализировать) направления развития с учетом требовани</w:t>
      </w:r>
      <w:r w:rsidR="00E50216" w:rsidRPr="00227C7F">
        <w:rPr>
          <w:rFonts w:ascii="PT Astra Serif" w:eastAsia="Calibri" w:hAnsi="PT Astra Serif" w:cs="Times New Roman"/>
          <w:sz w:val="26"/>
          <w:szCs w:val="26"/>
        </w:rPr>
        <w:t>й</w:t>
      </w:r>
      <w:r w:rsidRPr="00227C7F">
        <w:rPr>
          <w:rFonts w:ascii="PT Astra Serif" w:eastAsia="Calibri" w:hAnsi="PT Astra Serif" w:cs="Times New Roman"/>
          <w:sz w:val="26"/>
          <w:szCs w:val="26"/>
        </w:rPr>
        <w:t xml:space="preserve"> времени и определить целевые ориентиры совместно со всеми заинтересованными сторонами - градообразующим предприятием, предпринимательским сообществом, общественностью и жителями города Югорска. </w:t>
      </w:r>
      <w:proofErr w:type="gramEnd"/>
    </w:p>
    <w:p w:rsidR="009B1208" w:rsidRPr="00227C7F" w:rsidRDefault="009B1208" w:rsidP="009B1208">
      <w:pPr>
        <w:spacing w:after="0" w:line="240" w:lineRule="auto"/>
        <w:ind w:firstLine="1134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F1651E" w:rsidRPr="00227C7F" w:rsidRDefault="00F1651E" w:rsidP="00F1651E">
      <w:pPr>
        <w:spacing w:after="0" w:line="240" w:lineRule="auto"/>
        <w:ind w:firstLine="1134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321466" w:rsidRPr="00227C7F" w:rsidRDefault="00321466" w:rsidP="00DA5B0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sectPr w:rsidR="00321466" w:rsidRPr="00227C7F" w:rsidSect="00227C7F">
      <w:headerReference w:type="defaul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5B" w:rsidRDefault="0058215B" w:rsidP="002714D5">
      <w:pPr>
        <w:spacing w:after="0" w:line="240" w:lineRule="auto"/>
      </w:pPr>
      <w:r>
        <w:separator/>
      </w:r>
    </w:p>
  </w:endnote>
  <w:endnote w:type="continuationSeparator" w:id="0">
    <w:p w:rsidR="0058215B" w:rsidRDefault="0058215B" w:rsidP="002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5B" w:rsidRDefault="0058215B" w:rsidP="002714D5">
      <w:pPr>
        <w:spacing w:after="0" w:line="240" w:lineRule="auto"/>
      </w:pPr>
      <w:r>
        <w:separator/>
      </w:r>
    </w:p>
  </w:footnote>
  <w:footnote w:type="continuationSeparator" w:id="0">
    <w:p w:rsidR="0058215B" w:rsidRDefault="0058215B" w:rsidP="002714D5">
      <w:pPr>
        <w:spacing w:after="0" w:line="240" w:lineRule="auto"/>
      </w:pPr>
      <w:r>
        <w:continuationSeparator/>
      </w:r>
    </w:p>
  </w:footnote>
  <w:footnote w:id="1">
    <w:p w:rsidR="0058215B" w:rsidRDefault="0058215B" w:rsidP="00C37B17">
      <w:pPr>
        <w:pStyle w:val="a9"/>
        <w:rPr>
          <w:rFonts w:ascii="PT Astra Serif" w:hAnsi="PT Astra Serif"/>
        </w:rPr>
      </w:pPr>
      <w:r>
        <w:rPr>
          <w:rStyle w:val="ab"/>
          <w:rFonts w:ascii="PT Astra Serif" w:hAnsi="PT Astra Serif"/>
        </w:rPr>
        <w:footnoteRef/>
      </w:r>
      <w:r>
        <w:rPr>
          <w:rFonts w:ascii="PT Astra Serif" w:hAnsi="PT Astra Serif"/>
        </w:rPr>
        <w:t xml:space="preserve"> С учетом самозанятых граждан, начиная с 2020 года.</w:t>
      </w:r>
    </w:p>
  </w:footnote>
  <w:footnote w:id="2">
    <w:p w:rsidR="0058215B" w:rsidRPr="00CF16F9" w:rsidRDefault="0058215B" w:rsidP="00D30A13">
      <w:pPr>
        <w:pStyle w:val="a9"/>
        <w:rPr>
          <w:rFonts w:ascii="PT Astra Serif" w:hAnsi="PT Astra Serif"/>
        </w:rPr>
      </w:pPr>
      <w:r w:rsidRPr="00CF16F9">
        <w:rPr>
          <w:rStyle w:val="ab"/>
          <w:rFonts w:ascii="PT Astra Serif" w:hAnsi="PT Astra Serif"/>
        </w:rPr>
        <w:footnoteRef/>
      </w:r>
      <w:r w:rsidRPr="00CF16F9">
        <w:rPr>
          <w:rFonts w:ascii="PT Astra Serif" w:hAnsi="PT Astra Serif"/>
        </w:rPr>
        <w:t xml:space="preserve"> информация по исполнению полномочия описана в разделе «Правопорядок»</w:t>
      </w:r>
    </w:p>
  </w:footnote>
  <w:footnote w:id="3">
    <w:p w:rsidR="0058215B" w:rsidRPr="00CF16F9" w:rsidRDefault="0058215B" w:rsidP="00D30A13">
      <w:pPr>
        <w:pStyle w:val="a9"/>
        <w:rPr>
          <w:rFonts w:ascii="PT Astra Serif" w:hAnsi="PT Astra Serif"/>
        </w:rPr>
      </w:pPr>
      <w:r w:rsidRPr="00CF16F9">
        <w:rPr>
          <w:rStyle w:val="ab"/>
          <w:rFonts w:ascii="PT Astra Serif" w:hAnsi="PT Astra Serif"/>
        </w:rPr>
        <w:footnoteRef/>
      </w:r>
      <w:r w:rsidRPr="00CF16F9">
        <w:rPr>
          <w:rFonts w:ascii="PT Astra Serif" w:hAnsi="PT Astra Serif"/>
        </w:rPr>
        <w:t xml:space="preserve"> информация по исполнению полномочия описана в разделе «Правопорядок»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432119"/>
    </w:sdtPr>
    <w:sdtContent>
      <w:p w:rsidR="0058215B" w:rsidRDefault="0058215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546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58215B" w:rsidRDefault="0058215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B2717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3D691A"/>
    <w:multiLevelType w:val="multilevel"/>
    <w:tmpl w:val="82B26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0E5F2B"/>
    <w:multiLevelType w:val="hybridMultilevel"/>
    <w:tmpl w:val="674EAE10"/>
    <w:lvl w:ilvl="0" w:tplc="7DB05D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6E3F0C"/>
    <w:multiLevelType w:val="hybridMultilevel"/>
    <w:tmpl w:val="DC46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76F38"/>
    <w:multiLevelType w:val="hybridMultilevel"/>
    <w:tmpl w:val="224AD946"/>
    <w:lvl w:ilvl="0" w:tplc="F5C413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821B84"/>
    <w:multiLevelType w:val="hybridMultilevel"/>
    <w:tmpl w:val="4C52573A"/>
    <w:lvl w:ilvl="0" w:tplc="CB24BD0E">
      <w:start w:val="1"/>
      <w:numFmt w:val="decimal"/>
      <w:lvlText w:val="%1)"/>
      <w:lvlJc w:val="left"/>
      <w:pPr>
        <w:ind w:left="172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>
    <w:nsid w:val="1AAD038A"/>
    <w:multiLevelType w:val="hybridMultilevel"/>
    <w:tmpl w:val="3B524D0C"/>
    <w:lvl w:ilvl="0" w:tplc="4762EF2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21782D29"/>
    <w:multiLevelType w:val="hybridMultilevel"/>
    <w:tmpl w:val="7682F268"/>
    <w:lvl w:ilvl="0" w:tplc="23B43CE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2A55100"/>
    <w:multiLevelType w:val="hybridMultilevel"/>
    <w:tmpl w:val="5DD2AE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CA27C3"/>
    <w:multiLevelType w:val="hybridMultilevel"/>
    <w:tmpl w:val="33467A46"/>
    <w:lvl w:ilvl="0" w:tplc="749025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8312AD"/>
    <w:multiLevelType w:val="hybridMultilevel"/>
    <w:tmpl w:val="187A7C8E"/>
    <w:lvl w:ilvl="0" w:tplc="7DB05D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2FA57FEB"/>
    <w:multiLevelType w:val="hybridMultilevel"/>
    <w:tmpl w:val="589E2BD4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01A2E"/>
    <w:multiLevelType w:val="hybridMultilevel"/>
    <w:tmpl w:val="F9281D5A"/>
    <w:lvl w:ilvl="0" w:tplc="02D4F4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BE75349"/>
    <w:multiLevelType w:val="hybridMultilevel"/>
    <w:tmpl w:val="D0E8E3B2"/>
    <w:lvl w:ilvl="0" w:tplc="AE4064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566B7"/>
    <w:multiLevelType w:val="hybridMultilevel"/>
    <w:tmpl w:val="638683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B1CBB"/>
    <w:multiLevelType w:val="hybridMultilevel"/>
    <w:tmpl w:val="BF3AC074"/>
    <w:lvl w:ilvl="0" w:tplc="F8906E9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4AC701F2"/>
    <w:multiLevelType w:val="multilevel"/>
    <w:tmpl w:val="A1B0568E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EA66969"/>
    <w:multiLevelType w:val="hybridMultilevel"/>
    <w:tmpl w:val="3B6CF7FE"/>
    <w:lvl w:ilvl="0" w:tplc="06F2D2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8E4521"/>
    <w:multiLevelType w:val="hybridMultilevel"/>
    <w:tmpl w:val="9AA095A8"/>
    <w:lvl w:ilvl="0" w:tplc="02D4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00D48"/>
    <w:multiLevelType w:val="hybridMultilevel"/>
    <w:tmpl w:val="7E30598E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5E4AE7"/>
    <w:multiLevelType w:val="hybridMultilevel"/>
    <w:tmpl w:val="7302A7E8"/>
    <w:lvl w:ilvl="0" w:tplc="A7C4930E"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58CC5F65"/>
    <w:multiLevelType w:val="hybridMultilevel"/>
    <w:tmpl w:val="BE263978"/>
    <w:lvl w:ilvl="0" w:tplc="A7C4930E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B047A74"/>
    <w:multiLevelType w:val="hybridMultilevel"/>
    <w:tmpl w:val="10CA656C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5DA41C9B"/>
    <w:multiLevelType w:val="hybridMultilevel"/>
    <w:tmpl w:val="1D022894"/>
    <w:lvl w:ilvl="0" w:tplc="F8906E9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>
    <w:nsid w:val="5DFD7648"/>
    <w:multiLevelType w:val="hybridMultilevel"/>
    <w:tmpl w:val="0AC47D42"/>
    <w:lvl w:ilvl="0" w:tplc="2CE843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47691"/>
    <w:multiLevelType w:val="hybridMultilevel"/>
    <w:tmpl w:val="76F4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E374A"/>
    <w:multiLevelType w:val="hybridMultilevel"/>
    <w:tmpl w:val="6D1C46A4"/>
    <w:lvl w:ilvl="0" w:tplc="612A221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5EE3040"/>
    <w:multiLevelType w:val="hybridMultilevel"/>
    <w:tmpl w:val="0496459C"/>
    <w:lvl w:ilvl="0" w:tplc="8BF2699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D5366"/>
    <w:multiLevelType w:val="multilevel"/>
    <w:tmpl w:val="4D6C899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6AAF114B"/>
    <w:multiLevelType w:val="hybridMultilevel"/>
    <w:tmpl w:val="96E4336C"/>
    <w:lvl w:ilvl="0" w:tplc="6608B4B2">
      <w:start w:val="202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6AD709BD"/>
    <w:multiLevelType w:val="hybridMultilevel"/>
    <w:tmpl w:val="114CDDD2"/>
    <w:lvl w:ilvl="0" w:tplc="1B747FE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4527C"/>
    <w:multiLevelType w:val="hybridMultilevel"/>
    <w:tmpl w:val="6E66ABE6"/>
    <w:lvl w:ilvl="0" w:tplc="F8906E9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71506C20"/>
    <w:multiLevelType w:val="hybridMultilevel"/>
    <w:tmpl w:val="727C5C08"/>
    <w:lvl w:ilvl="0" w:tplc="A9DE1434">
      <w:start w:val="202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C60420D"/>
    <w:multiLevelType w:val="hybridMultilevel"/>
    <w:tmpl w:val="63B20CE6"/>
    <w:lvl w:ilvl="0" w:tplc="94420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16"/>
  </w:num>
  <w:num w:numId="6">
    <w:abstractNumId w:val="25"/>
  </w:num>
  <w:num w:numId="7">
    <w:abstractNumId w:val="33"/>
  </w:num>
  <w:num w:numId="8">
    <w:abstractNumId w:val="24"/>
  </w:num>
  <w:num w:numId="9">
    <w:abstractNumId w:val="5"/>
  </w:num>
  <w:num w:numId="10">
    <w:abstractNumId w:val="12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</w:num>
  <w:num w:numId="15">
    <w:abstractNumId w:val="18"/>
  </w:num>
  <w:num w:numId="16">
    <w:abstractNumId w:val="23"/>
  </w:num>
  <w:num w:numId="17">
    <w:abstractNumId w:val="1"/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7"/>
  </w:num>
  <w:num w:numId="21">
    <w:abstractNumId w:val="22"/>
  </w:num>
  <w:num w:numId="22">
    <w:abstractNumId w:val="2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3"/>
  </w:num>
  <w:num w:numId="28">
    <w:abstractNumId w:val="20"/>
  </w:num>
  <w:num w:numId="29">
    <w:abstractNumId w:val="28"/>
  </w:num>
  <w:num w:numId="30">
    <w:abstractNumId w:val="35"/>
  </w:num>
  <w:num w:numId="31">
    <w:abstractNumId w:val="13"/>
  </w:num>
  <w:num w:numId="32">
    <w:abstractNumId w:val="27"/>
  </w:num>
  <w:num w:numId="33">
    <w:abstractNumId w:val="14"/>
  </w:num>
  <w:num w:numId="34">
    <w:abstractNumId w:val="11"/>
  </w:num>
  <w:num w:numId="35">
    <w:abstractNumId w:val="21"/>
  </w:num>
  <w:num w:numId="36">
    <w:abstractNumId w:val="17"/>
  </w:num>
  <w:num w:numId="37">
    <w:abstractNumId w:val="22"/>
  </w:num>
  <w:num w:numId="38">
    <w:abstractNumId w:val="19"/>
  </w:num>
  <w:num w:numId="39">
    <w:abstractNumId w:val="32"/>
  </w:num>
  <w:num w:numId="40">
    <w:abstractNumId w:val="29"/>
  </w:num>
  <w:num w:numId="41">
    <w:abstractNumId w:val="34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495"/>
    <w:rsid w:val="0000091D"/>
    <w:rsid w:val="000009AE"/>
    <w:rsid w:val="000015A8"/>
    <w:rsid w:val="00001918"/>
    <w:rsid w:val="00001C02"/>
    <w:rsid w:val="00001E36"/>
    <w:rsid w:val="00001FDE"/>
    <w:rsid w:val="0000236B"/>
    <w:rsid w:val="00003B40"/>
    <w:rsid w:val="000040E4"/>
    <w:rsid w:val="00004184"/>
    <w:rsid w:val="00004778"/>
    <w:rsid w:val="00004F8C"/>
    <w:rsid w:val="00005033"/>
    <w:rsid w:val="00005933"/>
    <w:rsid w:val="0000689E"/>
    <w:rsid w:val="0000776C"/>
    <w:rsid w:val="0001029F"/>
    <w:rsid w:val="000103B3"/>
    <w:rsid w:val="0001043B"/>
    <w:rsid w:val="00012103"/>
    <w:rsid w:val="00012515"/>
    <w:rsid w:val="00012ED1"/>
    <w:rsid w:val="000136A3"/>
    <w:rsid w:val="00013A16"/>
    <w:rsid w:val="00013B39"/>
    <w:rsid w:val="00014211"/>
    <w:rsid w:val="000142C0"/>
    <w:rsid w:val="0001474A"/>
    <w:rsid w:val="00014D36"/>
    <w:rsid w:val="00015310"/>
    <w:rsid w:val="000155D8"/>
    <w:rsid w:val="000158A7"/>
    <w:rsid w:val="00015C00"/>
    <w:rsid w:val="00016149"/>
    <w:rsid w:val="00016316"/>
    <w:rsid w:val="00016A01"/>
    <w:rsid w:val="00016D5B"/>
    <w:rsid w:val="00016E1C"/>
    <w:rsid w:val="00017681"/>
    <w:rsid w:val="00020D71"/>
    <w:rsid w:val="0002384C"/>
    <w:rsid w:val="00023C17"/>
    <w:rsid w:val="00023C52"/>
    <w:rsid w:val="00024DB2"/>
    <w:rsid w:val="0002504F"/>
    <w:rsid w:val="00026556"/>
    <w:rsid w:val="000271A0"/>
    <w:rsid w:val="0002798C"/>
    <w:rsid w:val="0003073C"/>
    <w:rsid w:val="00032797"/>
    <w:rsid w:val="00032CA2"/>
    <w:rsid w:val="0003348F"/>
    <w:rsid w:val="0003439B"/>
    <w:rsid w:val="00034A60"/>
    <w:rsid w:val="00035DA3"/>
    <w:rsid w:val="000375C5"/>
    <w:rsid w:val="000378E3"/>
    <w:rsid w:val="00037C00"/>
    <w:rsid w:val="00037E74"/>
    <w:rsid w:val="00040E1D"/>
    <w:rsid w:val="000424B7"/>
    <w:rsid w:val="00042F94"/>
    <w:rsid w:val="00043384"/>
    <w:rsid w:val="0004498A"/>
    <w:rsid w:val="000451B6"/>
    <w:rsid w:val="00045531"/>
    <w:rsid w:val="00045582"/>
    <w:rsid w:val="00045C7D"/>
    <w:rsid w:val="0004741E"/>
    <w:rsid w:val="00047C29"/>
    <w:rsid w:val="000502E9"/>
    <w:rsid w:val="0005058A"/>
    <w:rsid w:val="00051C8A"/>
    <w:rsid w:val="0005216E"/>
    <w:rsid w:val="00053B8D"/>
    <w:rsid w:val="000540A4"/>
    <w:rsid w:val="00055805"/>
    <w:rsid w:val="00056637"/>
    <w:rsid w:val="00056676"/>
    <w:rsid w:val="000608F0"/>
    <w:rsid w:val="000618DC"/>
    <w:rsid w:val="00063C7A"/>
    <w:rsid w:val="00063E1F"/>
    <w:rsid w:val="000642C6"/>
    <w:rsid w:val="00064766"/>
    <w:rsid w:val="00064BF9"/>
    <w:rsid w:val="00065204"/>
    <w:rsid w:val="00065667"/>
    <w:rsid w:val="000707AD"/>
    <w:rsid w:val="00071C7D"/>
    <w:rsid w:val="000732A0"/>
    <w:rsid w:val="0007332C"/>
    <w:rsid w:val="0007365D"/>
    <w:rsid w:val="00075080"/>
    <w:rsid w:val="00075A8B"/>
    <w:rsid w:val="000761FF"/>
    <w:rsid w:val="000768CC"/>
    <w:rsid w:val="00077BC3"/>
    <w:rsid w:val="00080AA8"/>
    <w:rsid w:val="0008201D"/>
    <w:rsid w:val="000822F2"/>
    <w:rsid w:val="00082E4C"/>
    <w:rsid w:val="0008364E"/>
    <w:rsid w:val="000848DC"/>
    <w:rsid w:val="000848FB"/>
    <w:rsid w:val="00084EB5"/>
    <w:rsid w:val="000851B3"/>
    <w:rsid w:val="00085B17"/>
    <w:rsid w:val="000860D9"/>
    <w:rsid w:val="00086AF3"/>
    <w:rsid w:val="000874FC"/>
    <w:rsid w:val="0008757A"/>
    <w:rsid w:val="00091BD0"/>
    <w:rsid w:val="000920FF"/>
    <w:rsid w:val="00092468"/>
    <w:rsid w:val="00092943"/>
    <w:rsid w:val="00092B0D"/>
    <w:rsid w:val="00093D71"/>
    <w:rsid w:val="00094B42"/>
    <w:rsid w:val="0009521E"/>
    <w:rsid w:val="00095A40"/>
    <w:rsid w:val="00097270"/>
    <w:rsid w:val="000A0258"/>
    <w:rsid w:val="000A04F3"/>
    <w:rsid w:val="000A0843"/>
    <w:rsid w:val="000A0D2E"/>
    <w:rsid w:val="000A17F7"/>
    <w:rsid w:val="000A1A36"/>
    <w:rsid w:val="000A2843"/>
    <w:rsid w:val="000A4AC7"/>
    <w:rsid w:val="000A58CA"/>
    <w:rsid w:val="000A6F05"/>
    <w:rsid w:val="000A7531"/>
    <w:rsid w:val="000B0AA3"/>
    <w:rsid w:val="000B1DCC"/>
    <w:rsid w:val="000B2809"/>
    <w:rsid w:val="000B2DEF"/>
    <w:rsid w:val="000B30EE"/>
    <w:rsid w:val="000B3276"/>
    <w:rsid w:val="000B32BA"/>
    <w:rsid w:val="000B3848"/>
    <w:rsid w:val="000B46E5"/>
    <w:rsid w:val="000B6DE9"/>
    <w:rsid w:val="000B7D7A"/>
    <w:rsid w:val="000C0190"/>
    <w:rsid w:val="000C03E0"/>
    <w:rsid w:val="000C0484"/>
    <w:rsid w:val="000C2175"/>
    <w:rsid w:val="000C28A4"/>
    <w:rsid w:val="000C4B54"/>
    <w:rsid w:val="000C4C6F"/>
    <w:rsid w:val="000C5D13"/>
    <w:rsid w:val="000C6539"/>
    <w:rsid w:val="000C6FFF"/>
    <w:rsid w:val="000D1B1A"/>
    <w:rsid w:val="000D1B6E"/>
    <w:rsid w:val="000D2232"/>
    <w:rsid w:val="000D22A3"/>
    <w:rsid w:val="000D271E"/>
    <w:rsid w:val="000D29BE"/>
    <w:rsid w:val="000D479C"/>
    <w:rsid w:val="000D4C76"/>
    <w:rsid w:val="000D5D14"/>
    <w:rsid w:val="000D6CBA"/>
    <w:rsid w:val="000D742C"/>
    <w:rsid w:val="000D7762"/>
    <w:rsid w:val="000E1658"/>
    <w:rsid w:val="000E1816"/>
    <w:rsid w:val="000E1C65"/>
    <w:rsid w:val="000E4DD6"/>
    <w:rsid w:val="000E53F6"/>
    <w:rsid w:val="000E687F"/>
    <w:rsid w:val="000F10FF"/>
    <w:rsid w:val="000F368F"/>
    <w:rsid w:val="000F3718"/>
    <w:rsid w:val="000F4095"/>
    <w:rsid w:val="000F503C"/>
    <w:rsid w:val="000F65F1"/>
    <w:rsid w:val="000F6607"/>
    <w:rsid w:val="000F719D"/>
    <w:rsid w:val="0010078D"/>
    <w:rsid w:val="00100D2B"/>
    <w:rsid w:val="001011E1"/>
    <w:rsid w:val="00101297"/>
    <w:rsid w:val="001014C0"/>
    <w:rsid w:val="001019A0"/>
    <w:rsid w:val="00103B02"/>
    <w:rsid w:val="00104E4B"/>
    <w:rsid w:val="00105774"/>
    <w:rsid w:val="00107E48"/>
    <w:rsid w:val="001118F0"/>
    <w:rsid w:val="001132CC"/>
    <w:rsid w:val="0011408B"/>
    <w:rsid w:val="0011527E"/>
    <w:rsid w:val="00115935"/>
    <w:rsid w:val="0011727C"/>
    <w:rsid w:val="001205E8"/>
    <w:rsid w:val="0012214D"/>
    <w:rsid w:val="001223B9"/>
    <w:rsid w:val="00122B00"/>
    <w:rsid w:val="00122F5B"/>
    <w:rsid w:val="0012395C"/>
    <w:rsid w:val="00123F2E"/>
    <w:rsid w:val="00124500"/>
    <w:rsid w:val="00125028"/>
    <w:rsid w:val="001258D1"/>
    <w:rsid w:val="00125C81"/>
    <w:rsid w:val="001261E5"/>
    <w:rsid w:val="00126F21"/>
    <w:rsid w:val="00130333"/>
    <w:rsid w:val="0013036D"/>
    <w:rsid w:val="00131205"/>
    <w:rsid w:val="00131886"/>
    <w:rsid w:val="00133134"/>
    <w:rsid w:val="001332CC"/>
    <w:rsid w:val="001339BC"/>
    <w:rsid w:val="00133EE9"/>
    <w:rsid w:val="001343B6"/>
    <w:rsid w:val="00135FE7"/>
    <w:rsid w:val="00135FFF"/>
    <w:rsid w:val="00136222"/>
    <w:rsid w:val="001379E3"/>
    <w:rsid w:val="00137E2B"/>
    <w:rsid w:val="0014009C"/>
    <w:rsid w:val="00140517"/>
    <w:rsid w:val="00140CA1"/>
    <w:rsid w:val="001415ED"/>
    <w:rsid w:val="00141E29"/>
    <w:rsid w:val="00141FD3"/>
    <w:rsid w:val="001421CA"/>
    <w:rsid w:val="0014224B"/>
    <w:rsid w:val="001425BF"/>
    <w:rsid w:val="00142791"/>
    <w:rsid w:val="00145641"/>
    <w:rsid w:val="0014669F"/>
    <w:rsid w:val="0014706A"/>
    <w:rsid w:val="001503D7"/>
    <w:rsid w:val="001512F1"/>
    <w:rsid w:val="00151D0B"/>
    <w:rsid w:val="001527D8"/>
    <w:rsid w:val="00152ECA"/>
    <w:rsid w:val="00154618"/>
    <w:rsid w:val="00154CD2"/>
    <w:rsid w:val="00154D3B"/>
    <w:rsid w:val="00155ACF"/>
    <w:rsid w:val="00155D59"/>
    <w:rsid w:val="001574FC"/>
    <w:rsid w:val="001611FD"/>
    <w:rsid w:val="0016204D"/>
    <w:rsid w:val="00162CAF"/>
    <w:rsid w:val="00163F2D"/>
    <w:rsid w:val="001641CD"/>
    <w:rsid w:val="00164B97"/>
    <w:rsid w:val="00164E76"/>
    <w:rsid w:val="00165100"/>
    <w:rsid w:val="001659C5"/>
    <w:rsid w:val="00165D36"/>
    <w:rsid w:val="00166743"/>
    <w:rsid w:val="00166912"/>
    <w:rsid w:val="00166967"/>
    <w:rsid w:val="00166B5B"/>
    <w:rsid w:val="00167A03"/>
    <w:rsid w:val="00167CF9"/>
    <w:rsid w:val="00167DCC"/>
    <w:rsid w:val="00167F0B"/>
    <w:rsid w:val="00170415"/>
    <w:rsid w:val="00170FA4"/>
    <w:rsid w:val="00171949"/>
    <w:rsid w:val="00172010"/>
    <w:rsid w:val="001730D7"/>
    <w:rsid w:val="00173702"/>
    <w:rsid w:val="001748E1"/>
    <w:rsid w:val="00175041"/>
    <w:rsid w:val="00176CAD"/>
    <w:rsid w:val="00176DBF"/>
    <w:rsid w:val="00177705"/>
    <w:rsid w:val="00177823"/>
    <w:rsid w:val="00177C2D"/>
    <w:rsid w:val="0018157C"/>
    <w:rsid w:val="00182906"/>
    <w:rsid w:val="00182AEE"/>
    <w:rsid w:val="00183D51"/>
    <w:rsid w:val="00183EF4"/>
    <w:rsid w:val="00184072"/>
    <w:rsid w:val="001840D2"/>
    <w:rsid w:val="001844BB"/>
    <w:rsid w:val="001844CF"/>
    <w:rsid w:val="00186A56"/>
    <w:rsid w:val="00187869"/>
    <w:rsid w:val="00187B26"/>
    <w:rsid w:val="001903FB"/>
    <w:rsid w:val="00191109"/>
    <w:rsid w:val="00192833"/>
    <w:rsid w:val="0019383E"/>
    <w:rsid w:val="00193DC2"/>
    <w:rsid w:val="00195DA8"/>
    <w:rsid w:val="001965CE"/>
    <w:rsid w:val="001966F2"/>
    <w:rsid w:val="001967E0"/>
    <w:rsid w:val="00196937"/>
    <w:rsid w:val="00196A9D"/>
    <w:rsid w:val="00197080"/>
    <w:rsid w:val="00197559"/>
    <w:rsid w:val="00197CD4"/>
    <w:rsid w:val="001A00C1"/>
    <w:rsid w:val="001A0117"/>
    <w:rsid w:val="001A04CC"/>
    <w:rsid w:val="001A1E99"/>
    <w:rsid w:val="001A2965"/>
    <w:rsid w:val="001A370A"/>
    <w:rsid w:val="001A7626"/>
    <w:rsid w:val="001A7E6A"/>
    <w:rsid w:val="001B21AF"/>
    <w:rsid w:val="001B2CCB"/>
    <w:rsid w:val="001B3134"/>
    <w:rsid w:val="001B3830"/>
    <w:rsid w:val="001B398D"/>
    <w:rsid w:val="001B423E"/>
    <w:rsid w:val="001B43F1"/>
    <w:rsid w:val="001B46BA"/>
    <w:rsid w:val="001B4D70"/>
    <w:rsid w:val="001B4DA1"/>
    <w:rsid w:val="001B54E3"/>
    <w:rsid w:val="001B5FF9"/>
    <w:rsid w:val="001B6463"/>
    <w:rsid w:val="001B6C44"/>
    <w:rsid w:val="001B758E"/>
    <w:rsid w:val="001C01B1"/>
    <w:rsid w:val="001C0E66"/>
    <w:rsid w:val="001C1536"/>
    <w:rsid w:val="001C20D9"/>
    <w:rsid w:val="001C2B55"/>
    <w:rsid w:val="001C3534"/>
    <w:rsid w:val="001C58E2"/>
    <w:rsid w:val="001C652C"/>
    <w:rsid w:val="001C7398"/>
    <w:rsid w:val="001C7422"/>
    <w:rsid w:val="001C76F4"/>
    <w:rsid w:val="001D27A0"/>
    <w:rsid w:val="001D2848"/>
    <w:rsid w:val="001D3917"/>
    <w:rsid w:val="001D4186"/>
    <w:rsid w:val="001D462E"/>
    <w:rsid w:val="001D47A0"/>
    <w:rsid w:val="001D6160"/>
    <w:rsid w:val="001D6EB6"/>
    <w:rsid w:val="001D72AB"/>
    <w:rsid w:val="001D7BDE"/>
    <w:rsid w:val="001E0062"/>
    <w:rsid w:val="001E0385"/>
    <w:rsid w:val="001E149F"/>
    <w:rsid w:val="001E2146"/>
    <w:rsid w:val="001E22BC"/>
    <w:rsid w:val="001E27CF"/>
    <w:rsid w:val="001E368E"/>
    <w:rsid w:val="001E3D8C"/>
    <w:rsid w:val="001E4388"/>
    <w:rsid w:val="001E4448"/>
    <w:rsid w:val="001E5BCF"/>
    <w:rsid w:val="001E5BDF"/>
    <w:rsid w:val="001E655A"/>
    <w:rsid w:val="001E6723"/>
    <w:rsid w:val="001E6A3F"/>
    <w:rsid w:val="001E6B0B"/>
    <w:rsid w:val="001E6E0A"/>
    <w:rsid w:val="001E7D90"/>
    <w:rsid w:val="001E7DC4"/>
    <w:rsid w:val="001F01AA"/>
    <w:rsid w:val="001F10F1"/>
    <w:rsid w:val="001F131B"/>
    <w:rsid w:val="001F1A5A"/>
    <w:rsid w:val="001F35B1"/>
    <w:rsid w:val="001F37E5"/>
    <w:rsid w:val="001F388B"/>
    <w:rsid w:val="001F398E"/>
    <w:rsid w:val="001F62C9"/>
    <w:rsid w:val="001F62CC"/>
    <w:rsid w:val="001F6490"/>
    <w:rsid w:val="001F6D4F"/>
    <w:rsid w:val="00201B73"/>
    <w:rsid w:val="00202B51"/>
    <w:rsid w:val="00203333"/>
    <w:rsid w:val="00203BD4"/>
    <w:rsid w:val="0020416E"/>
    <w:rsid w:val="00204196"/>
    <w:rsid w:val="0020550D"/>
    <w:rsid w:val="00206547"/>
    <w:rsid w:val="002070A8"/>
    <w:rsid w:val="00207F7C"/>
    <w:rsid w:val="00210318"/>
    <w:rsid w:val="002111A0"/>
    <w:rsid w:val="0021142B"/>
    <w:rsid w:val="002118AA"/>
    <w:rsid w:val="002130AC"/>
    <w:rsid w:val="002133D6"/>
    <w:rsid w:val="00213577"/>
    <w:rsid w:val="0021382F"/>
    <w:rsid w:val="00214740"/>
    <w:rsid w:val="0021563A"/>
    <w:rsid w:val="00215D6C"/>
    <w:rsid w:val="00216B19"/>
    <w:rsid w:val="00216EF4"/>
    <w:rsid w:val="00217566"/>
    <w:rsid w:val="0022029F"/>
    <w:rsid w:val="00220EB8"/>
    <w:rsid w:val="002210E0"/>
    <w:rsid w:val="00221EF3"/>
    <w:rsid w:val="00222093"/>
    <w:rsid w:val="00223967"/>
    <w:rsid w:val="00223974"/>
    <w:rsid w:val="00223DE7"/>
    <w:rsid w:val="00224A04"/>
    <w:rsid w:val="00224AEB"/>
    <w:rsid w:val="002262DD"/>
    <w:rsid w:val="00227262"/>
    <w:rsid w:val="00227C7F"/>
    <w:rsid w:val="00227F24"/>
    <w:rsid w:val="00230AFC"/>
    <w:rsid w:val="002326F8"/>
    <w:rsid w:val="002329DA"/>
    <w:rsid w:val="00233695"/>
    <w:rsid w:val="002336DA"/>
    <w:rsid w:val="00234F51"/>
    <w:rsid w:val="002356BF"/>
    <w:rsid w:val="00235755"/>
    <w:rsid w:val="00236513"/>
    <w:rsid w:val="00236BA2"/>
    <w:rsid w:val="00237673"/>
    <w:rsid w:val="00237A90"/>
    <w:rsid w:val="0024000B"/>
    <w:rsid w:val="00240204"/>
    <w:rsid w:val="00240495"/>
    <w:rsid w:val="00240E7E"/>
    <w:rsid w:val="002417ED"/>
    <w:rsid w:val="00241A08"/>
    <w:rsid w:val="00244D39"/>
    <w:rsid w:val="00244E1E"/>
    <w:rsid w:val="002461B6"/>
    <w:rsid w:val="00247CD4"/>
    <w:rsid w:val="00250DA3"/>
    <w:rsid w:val="002518C7"/>
    <w:rsid w:val="00251CA0"/>
    <w:rsid w:val="00252B3E"/>
    <w:rsid w:val="00254BE6"/>
    <w:rsid w:val="00255455"/>
    <w:rsid w:val="00256827"/>
    <w:rsid w:val="00256CDE"/>
    <w:rsid w:val="002575E7"/>
    <w:rsid w:val="00260C96"/>
    <w:rsid w:val="00261012"/>
    <w:rsid w:val="002610D3"/>
    <w:rsid w:val="00262D9A"/>
    <w:rsid w:val="00263400"/>
    <w:rsid w:val="00265153"/>
    <w:rsid w:val="002655EB"/>
    <w:rsid w:val="0026587F"/>
    <w:rsid w:val="00265E22"/>
    <w:rsid w:val="00267FC5"/>
    <w:rsid w:val="00270080"/>
    <w:rsid w:val="002702D3"/>
    <w:rsid w:val="0027048F"/>
    <w:rsid w:val="00270F27"/>
    <w:rsid w:val="002714D5"/>
    <w:rsid w:val="00272A14"/>
    <w:rsid w:val="002731BB"/>
    <w:rsid w:val="00273D54"/>
    <w:rsid w:val="00273D61"/>
    <w:rsid w:val="0027402E"/>
    <w:rsid w:val="00275729"/>
    <w:rsid w:val="0027589D"/>
    <w:rsid w:val="0027716A"/>
    <w:rsid w:val="00277EBB"/>
    <w:rsid w:val="0028140C"/>
    <w:rsid w:val="00281C1D"/>
    <w:rsid w:val="00281E24"/>
    <w:rsid w:val="002823A5"/>
    <w:rsid w:val="002836E3"/>
    <w:rsid w:val="00283A4C"/>
    <w:rsid w:val="00283C23"/>
    <w:rsid w:val="00283C79"/>
    <w:rsid w:val="00284A11"/>
    <w:rsid w:val="00284BDA"/>
    <w:rsid w:val="00285104"/>
    <w:rsid w:val="00287B90"/>
    <w:rsid w:val="00287E97"/>
    <w:rsid w:val="00287F8F"/>
    <w:rsid w:val="00290EC2"/>
    <w:rsid w:val="00291953"/>
    <w:rsid w:val="00292F4A"/>
    <w:rsid w:val="002939BA"/>
    <w:rsid w:val="002941D0"/>
    <w:rsid w:val="00294461"/>
    <w:rsid w:val="00294F04"/>
    <w:rsid w:val="00294FE2"/>
    <w:rsid w:val="00295379"/>
    <w:rsid w:val="00295473"/>
    <w:rsid w:val="00295A7C"/>
    <w:rsid w:val="00295B90"/>
    <w:rsid w:val="002960D7"/>
    <w:rsid w:val="00296331"/>
    <w:rsid w:val="0029711F"/>
    <w:rsid w:val="00297805"/>
    <w:rsid w:val="002A0B75"/>
    <w:rsid w:val="002A2593"/>
    <w:rsid w:val="002A4F5A"/>
    <w:rsid w:val="002A5996"/>
    <w:rsid w:val="002A5A41"/>
    <w:rsid w:val="002A5C71"/>
    <w:rsid w:val="002A6F68"/>
    <w:rsid w:val="002A709E"/>
    <w:rsid w:val="002A74F6"/>
    <w:rsid w:val="002A7A10"/>
    <w:rsid w:val="002A7D86"/>
    <w:rsid w:val="002B101E"/>
    <w:rsid w:val="002B1905"/>
    <w:rsid w:val="002B2563"/>
    <w:rsid w:val="002B3746"/>
    <w:rsid w:val="002B437C"/>
    <w:rsid w:val="002B4623"/>
    <w:rsid w:val="002B5019"/>
    <w:rsid w:val="002B616F"/>
    <w:rsid w:val="002B6D04"/>
    <w:rsid w:val="002B6E8D"/>
    <w:rsid w:val="002C024C"/>
    <w:rsid w:val="002C1333"/>
    <w:rsid w:val="002C1620"/>
    <w:rsid w:val="002C21D4"/>
    <w:rsid w:val="002C2218"/>
    <w:rsid w:val="002C2B6A"/>
    <w:rsid w:val="002C3B45"/>
    <w:rsid w:val="002C430A"/>
    <w:rsid w:val="002C44EE"/>
    <w:rsid w:val="002C5608"/>
    <w:rsid w:val="002D0207"/>
    <w:rsid w:val="002D0D0E"/>
    <w:rsid w:val="002D1F5A"/>
    <w:rsid w:val="002D3219"/>
    <w:rsid w:val="002D4E85"/>
    <w:rsid w:val="002D4FE7"/>
    <w:rsid w:val="002D5583"/>
    <w:rsid w:val="002D5A49"/>
    <w:rsid w:val="002D763E"/>
    <w:rsid w:val="002E08EF"/>
    <w:rsid w:val="002E13F4"/>
    <w:rsid w:val="002E2117"/>
    <w:rsid w:val="002E26DD"/>
    <w:rsid w:val="002E485D"/>
    <w:rsid w:val="002E4F6E"/>
    <w:rsid w:val="002E5279"/>
    <w:rsid w:val="002E54AD"/>
    <w:rsid w:val="002F003A"/>
    <w:rsid w:val="002F03D7"/>
    <w:rsid w:val="002F0B3E"/>
    <w:rsid w:val="002F0F3E"/>
    <w:rsid w:val="002F10CB"/>
    <w:rsid w:val="002F1434"/>
    <w:rsid w:val="002F234C"/>
    <w:rsid w:val="002F2CA9"/>
    <w:rsid w:val="002F2E9F"/>
    <w:rsid w:val="002F3304"/>
    <w:rsid w:val="002F33BF"/>
    <w:rsid w:val="002F4BF3"/>
    <w:rsid w:val="002F56EB"/>
    <w:rsid w:val="002F591E"/>
    <w:rsid w:val="002F59AB"/>
    <w:rsid w:val="002F5BD2"/>
    <w:rsid w:val="002F5D88"/>
    <w:rsid w:val="002F678C"/>
    <w:rsid w:val="002F7282"/>
    <w:rsid w:val="002F757F"/>
    <w:rsid w:val="002F785D"/>
    <w:rsid w:val="00300D21"/>
    <w:rsid w:val="003019B6"/>
    <w:rsid w:val="00302186"/>
    <w:rsid w:val="00303176"/>
    <w:rsid w:val="00303C15"/>
    <w:rsid w:val="00303E9D"/>
    <w:rsid w:val="00304414"/>
    <w:rsid w:val="0030509A"/>
    <w:rsid w:val="00305894"/>
    <w:rsid w:val="00307719"/>
    <w:rsid w:val="00307798"/>
    <w:rsid w:val="00307FDA"/>
    <w:rsid w:val="0031004E"/>
    <w:rsid w:val="0031006D"/>
    <w:rsid w:val="003116DA"/>
    <w:rsid w:val="00313A34"/>
    <w:rsid w:val="00313AA5"/>
    <w:rsid w:val="00313C9B"/>
    <w:rsid w:val="00313D37"/>
    <w:rsid w:val="003142C8"/>
    <w:rsid w:val="0031567B"/>
    <w:rsid w:val="00315838"/>
    <w:rsid w:val="0031632D"/>
    <w:rsid w:val="003167E7"/>
    <w:rsid w:val="003168B1"/>
    <w:rsid w:val="00316A23"/>
    <w:rsid w:val="003171C9"/>
    <w:rsid w:val="00317A0B"/>
    <w:rsid w:val="00317A43"/>
    <w:rsid w:val="00320EEA"/>
    <w:rsid w:val="0032143C"/>
    <w:rsid w:val="00321466"/>
    <w:rsid w:val="00322DF1"/>
    <w:rsid w:val="00323149"/>
    <w:rsid w:val="0032382F"/>
    <w:rsid w:val="0032523E"/>
    <w:rsid w:val="00326B7A"/>
    <w:rsid w:val="00327C5F"/>
    <w:rsid w:val="003300CF"/>
    <w:rsid w:val="003302E1"/>
    <w:rsid w:val="00330BCA"/>
    <w:rsid w:val="00331A8E"/>
    <w:rsid w:val="003335D0"/>
    <w:rsid w:val="00333663"/>
    <w:rsid w:val="0033400F"/>
    <w:rsid w:val="003341ED"/>
    <w:rsid w:val="003347E3"/>
    <w:rsid w:val="003349D3"/>
    <w:rsid w:val="0033549C"/>
    <w:rsid w:val="003355F8"/>
    <w:rsid w:val="00335B8D"/>
    <w:rsid w:val="00336880"/>
    <w:rsid w:val="00340570"/>
    <w:rsid w:val="00340E03"/>
    <w:rsid w:val="00341005"/>
    <w:rsid w:val="0034276A"/>
    <w:rsid w:val="00343E94"/>
    <w:rsid w:val="003440D9"/>
    <w:rsid w:val="00344C7F"/>
    <w:rsid w:val="0034571A"/>
    <w:rsid w:val="00347325"/>
    <w:rsid w:val="003474F1"/>
    <w:rsid w:val="003477DA"/>
    <w:rsid w:val="00350E83"/>
    <w:rsid w:val="003516EE"/>
    <w:rsid w:val="0035199C"/>
    <w:rsid w:val="0035206D"/>
    <w:rsid w:val="003530D5"/>
    <w:rsid w:val="003533C3"/>
    <w:rsid w:val="00353CBA"/>
    <w:rsid w:val="00353DDF"/>
    <w:rsid w:val="00353E19"/>
    <w:rsid w:val="00353F6B"/>
    <w:rsid w:val="00354002"/>
    <w:rsid w:val="003548AA"/>
    <w:rsid w:val="00354ACB"/>
    <w:rsid w:val="003556F5"/>
    <w:rsid w:val="003558DF"/>
    <w:rsid w:val="003578B3"/>
    <w:rsid w:val="00360434"/>
    <w:rsid w:val="00360E27"/>
    <w:rsid w:val="00361E71"/>
    <w:rsid w:val="00361E93"/>
    <w:rsid w:val="003621CF"/>
    <w:rsid w:val="003624EC"/>
    <w:rsid w:val="00362999"/>
    <w:rsid w:val="003636DA"/>
    <w:rsid w:val="00363CDC"/>
    <w:rsid w:val="00364559"/>
    <w:rsid w:val="00365BB2"/>
    <w:rsid w:val="00365C7C"/>
    <w:rsid w:val="00365D96"/>
    <w:rsid w:val="003660F0"/>
    <w:rsid w:val="00367FC3"/>
    <w:rsid w:val="00370E7C"/>
    <w:rsid w:val="0037162A"/>
    <w:rsid w:val="003716A7"/>
    <w:rsid w:val="003719AA"/>
    <w:rsid w:val="00371A56"/>
    <w:rsid w:val="003725E3"/>
    <w:rsid w:val="0037520A"/>
    <w:rsid w:val="00377502"/>
    <w:rsid w:val="003775BA"/>
    <w:rsid w:val="0037770E"/>
    <w:rsid w:val="00377B06"/>
    <w:rsid w:val="00377D72"/>
    <w:rsid w:val="00380872"/>
    <w:rsid w:val="00381281"/>
    <w:rsid w:val="00381E32"/>
    <w:rsid w:val="00382567"/>
    <w:rsid w:val="00382CA0"/>
    <w:rsid w:val="00383944"/>
    <w:rsid w:val="003846BC"/>
    <w:rsid w:val="0038483D"/>
    <w:rsid w:val="00384FCA"/>
    <w:rsid w:val="00385310"/>
    <w:rsid w:val="0038569A"/>
    <w:rsid w:val="0038588B"/>
    <w:rsid w:val="00386849"/>
    <w:rsid w:val="0038734D"/>
    <w:rsid w:val="003877C5"/>
    <w:rsid w:val="00387FA1"/>
    <w:rsid w:val="00390479"/>
    <w:rsid w:val="003908BA"/>
    <w:rsid w:val="00391060"/>
    <w:rsid w:val="00391BA0"/>
    <w:rsid w:val="0039254B"/>
    <w:rsid w:val="00392C6F"/>
    <w:rsid w:val="00393334"/>
    <w:rsid w:val="003934CE"/>
    <w:rsid w:val="00393664"/>
    <w:rsid w:val="00394609"/>
    <w:rsid w:val="003949D0"/>
    <w:rsid w:val="00394F3C"/>
    <w:rsid w:val="00395DBD"/>
    <w:rsid w:val="003966DB"/>
    <w:rsid w:val="00396A46"/>
    <w:rsid w:val="00397B0F"/>
    <w:rsid w:val="00397C0C"/>
    <w:rsid w:val="003A0B9F"/>
    <w:rsid w:val="003A1A0B"/>
    <w:rsid w:val="003A1AF1"/>
    <w:rsid w:val="003A1BC6"/>
    <w:rsid w:val="003A277E"/>
    <w:rsid w:val="003A27D9"/>
    <w:rsid w:val="003A2AD1"/>
    <w:rsid w:val="003A3173"/>
    <w:rsid w:val="003A35AF"/>
    <w:rsid w:val="003A401D"/>
    <w:rsid w:val="003A4046"/>
    <w:rsid w:val="003A44B0"/>
    <w:rsid w:val="003A5364"/>
    <w:rsid w:val="003A5423"/>
    <w:rsid w:val="003A6299"/>
    <w:rsid w:val="003A62AB"/>
    <w:rsid w:val="003A6672"/>
    <w:rsid w:val="003A7AA7"/>
    <w:rsid w:val="003A7F46"/>
    <w:rsid w:val="003B0A43"/>
    <w:rsid w:val="003B0D82"/>
    <w:rsid w:val="003B10CF"/>
    <w:rsid w:val="003B18EF"/>
    <w:rsid w:val="003B1DF6"/>
    <w:rsid w:val="003B43F1"/>
    <w:rsid w:val="003B5114"/>
    <w:rsid w:val="003B7063"/>
    <w:rsid w:val="003C0731"/>
    <w:rsid w:val="003C1F20"/>
    <w:rsid w:val="003C2610"/>
    <w:rsid w:val="003C2CB1"/>
    <w:rsid w:val="003C3847"/>
    <w:rsid w:val="003C4B93"/>
    <w:rsid w:val="003C573B"/>
    <w:rsid w:val="003D09EC"/>
    <w:rsid w:val="003D0A43"/>
    <w:rsid w:val="003D0E4C"/>
    <w:rsid w:val="003D14A9"/>
    <w:rsid w:val="003D3070"/>
    <w:rsid w:val="003D34BF"/>
    <w:rsid w:val="003D429E"/>
    <w:rsid w:val="003D496E"/>
    <w:rsid w:val="003D4BD4"/>
    <w:rsid w:val="003D4F49"/>
    <w:rsid w:val="003D5330"/>
    <w:rsid w:val="003D55C6"/>
    <w:rsid w:val="003D57B4"/>
    <w:rsid w:val="003D5DA5"/>
    <w:rsid w:val="003D60CA"/>
    <w:rsid w:val="003D61A9"/>
    <w:rsid w:val="003D7244"/>
    <w:rsid w:val="003E08E3"/>
    <w:rsid w:val="003E0E2C"/>
    <w:rsid w:val="003E372B"/>
    <w:rsid w:val="003E44A6"/>
    <w:rsid w:val="003E5268"/>
    <w:rsid w:val="003E5E68"/>
    <w:rsid w:val="003E69E5"/>
    <w:rsid w:val="003E6A5B"/>
    <w:rsid w:val="003E6C8D"/>
    <w:rsid w:val="003E73D8"/>
    <w:rsid w:val="003E79B6"/>
    <w:rsid w:val="003F1458"/>
    <w:rsid w:val="003F1F5B"/>
    <w:rsid w:val="003F28C9"/>
    <w:rsid w:val="003F30F8"/>
    <w:rsid w:val="003F4535"/>
    <w:rsid w:val="003F457D"/>
    <w:rsid w:val="003F5877"/>
    <w:rsid w:val="003F6C21"/>
    <w:rsid w:val="003F6C88"/>
    <w:rsid w:val="003F6D89"/>
    <w:rsid w:val="0040046D"/>
    <w:rsid w:val="004004AA"/>
    <w:rsid w:val="004009C2"/>
    <w:rsid w:val="00400D56"/>
    <w:rsid w:val="00401109"/>
    <w:rsid w:val="004034B4"/>
    <w:rsid w:val="00404B46"/>
    <w:rsid w:val="00405E81"/>
    <w:rsid w:val="00410217"/>
    <w:rsid w:val="00412332"/>
    <w:rsid w:val="00412D73"/>
    <w:rsid w:val="00413D77"/>
    <w:rsid w:val="00413FFA"/>
    <w:rsid w:val="00414522"/>
    <w:rsid w:val="00414B23"/>
    <w:rsid w:val="004151B4"/>
    <w:rsid w:val="00415840"/>
    <w:rsid w:val="00415A23"/>
    <w:rsid w:val="00415E92"/>
    <w:rsid w:val="00416333"/>
    <w:rsid w:val="00416D80"/>
    <w:rsid w:val="0042054D"/>
    <w:rsid w:val="004208A6"/>
    <w:rsid w:val="004225DC"/>
    <w:rsid w:val="00423A6A"/>
    <w:rsid w:val="00423AAE"/>
    <w:rsid w:val="00423EC7"/>
    <w:rsid w:val="00424843"/>
    <w:rsid w:val="004250DE"/>
    <w:rsid w:val="004254E9"/>
    <w:rsid w:val="00425523"/>
    <w:rsid w:val="00426836"/>
    <w:rsid w:val="00426BE0"/>
    <w:rsid w:val="00426E9E"/>
    <w:rsid w:val="004271AE"/>
    <w:rsid w:val="00427484"/>
    <w:rsid w:val="004306AB"/>
    <w:rsid w:val="00430704"/>
    <w:rsid w:val="0043114C"/>
    <w:rsid w:val="004318A1"/>
    <w:rsid w:val="00434044"/>
    <w:rsid w:val="0043458C"/>
    <w:rsid w:val="00435448"/>
    <w:rsid w:val="0043554C"/>
    <w:rsid w:val="00435718"/>
    <w:rsid w:val="00436A11"/>
    <w:rsid w:val="00436C56"/>
    <w:rsid w:val="004372EC"/>
    <w:rsid w:val="0043782A"/>
    <w:rsid w:val="00437885"/>
    <w:rsid w:val="00437B7E"/>
    <w:rsid w:val="0044044A"/>
    <w:rsid w:val="0044137D"/>
    <w:rsid w:val="00443D3F"/>
    <w:rsid w:val="00443F2F"/>
    <w:rsid w:val="004445EF"/>
    <w:rsid w:val="004448C4"/>
    <w:rsid w:val="0044565B"/>
    <w:rsid w:val="00446277"/>
    <w:rsid w:val="004464DE"/>
    <w:rsid w:val="00446733"/>
    <w:rsid w:val="00446F79"/>
    <w:rsid w:val="004478F8"/>
    <w:rsid w:val="00447DC6"/>
    <w:rsid w:val="004511FE"/>
    <w:rsid w:val="004523C7"/>
    <w:rsid w:val="00452F99"/>
    <w:rsid w:val="004548CC"/>
    <w:rsid w:val="00457762"/>
    <w:rsid w:val="00460367"/>
    <w:rsid w:val="00460CA0"/>
    <w:rsid w:val="004610C6"/>
    <w:rsid w:val="00461564"/>
    <w:rsid w:val="00462478"/>
    <w:rsid w:val="004628E5"/>
    <w:rsid w:val="004637B4"/>
    <w:rsid w:val="00463937"/>
    <w:rsid w:val="00463B0D"/>
    <w:rsid w:val="00464D8C"/>
    <w:rsid w:val="004653BE"/>
    <w:rsid w:val="0046543E"/>
    <w:rsid w:val="00465C77"/>
    <w:rsid w:val="00466005"/>
    <w:rsid w:val="00467431"/>
    <w:rsid w:val="00467546"/>
    <w:rsid w:val="00470606"/>
    <w:rsid w:val="00471DD7"/>
    <w:rsid w:val="004726B8"/>
    <w:rsid w:val="00472733"/>
    <w:rsid w:val="00472DC8"/>
    <w:rsid w:val="00473AE0"/>
    <w:rsid w:val="00473F96"/>
    <w:rsid w:val="00474925"/>
    <w:rsid w:val="004754FA"/>
    <w:rsid w:val="00476C37"/>
    <w:rsid w:val="00477F0E"/>
    <w:rsid w:val="00480F57"/>
    <w:rsid w:val="00481695"/>
    <w:rsid w:val="00481BB1"/>
    <w:rsid w:val="004827F8"/>
    <w:rsid w:val="00483562"/>
    <w:rsid w:val="0048398A"/>
    <w:rsid w:val="00483C32"/>
    <w:rsid w:val="00484786"/>
    <w:rsid w:val="00484B54"/>
    <w:rsid w:val="0049045E"/>
    <w:rsid w:val="00490B0B"/>
    <w:rsid w:val="0049161A"/>
    <w:rsid w:val="0049208E"/>
    <w:rsid w:val="004928F5"/>
    <w:rsid w:val="00492AA6"/>
    <w:rsid w:val="00493F14"/>
    <w:rsid w:val="004942D4"/>
    <w:rsid w:val="004943EB"/>
    <w:rsid w:val="00494DE8"/>
    <w:rsid w:val="00495465"/>
    <w:rsid w:val="004958D2"/>
    <w:rsid w:val="004965B9"/>
    <w:rsid w:val="004967AB"/>
    <w:rsid w:val="00496FB1"/>
    <w:rsid w:val="004A0075"/>
    <w:rsid w:val="004A0A89"/>
    <w:rsid w:val="004A123E"/>
    <w:rsid w:val="004A1307"/>
    <w:rsid w:val="004A182B"/>
    <w:rsid w:val="004A1B79"/>
    <w:rsid w:val="004A2F34"/>
    <w:rsid w:val="004A36E2"/>
    <w:rsid w:val="004A409A"/>
    <w:rsid w:val="004A62EC"/>
    <w:rsid w:val="004A6EB1"/>
    <w:rsid w:val="004B3667"/>
    <w:rsid w:val="004B43D6"/>
    <w:rsid w:val="004B5B31"/>
    <w:rsid w:val="004B5BC9"/>
    <w:rsid w:val="004B5F8F"/>
    <w:rsid w:val="004C08BD"/>
    <w:rsid w:val="004C1AFE"/>
    <w:rsid w:val="004C32FF"/>
    <w:rsid w:val="004C3F7A"/>
    <w:rsid w:val="004C4403"/>
    <w:rsid w:val="004C44E9"/>
    <w:rsid w:val="004C5548"/>
    <w:rsid w:val="004C6485"/>
    <w:rsid w:val="004C6C44"/>
    <w:rsid w:val="004C6DDA"/>
    <w:rsid w:val="004C6E24"/>
    <w:rsid w:val="004C7BE3"/>
    <w:rsid w:val="004C7DA8"/>
    <w:rsid w:val="004D0586"/>
    <w:rsid w:val="004D0820"/>
    <w:rsid w:val="004D1612"/>
    <w:rsid w:val="004D21E8"/>
    <w:rsid w:val="004D221A"/>
    <w:rsid w:val="004D2E58"/>
    <w:rsid w:val="004D4A52"/>
    <w:rsid w:val="004D4F57"/>
    <w:rsid w:val="004D56E7"/>
    <w:rsid w:val="004D5828"/>
    <w:rsid w:val="004D5831"/>
    <w:rsid w:val="004D6D85"/>
    <w:rsid w:val="004E0E7F"/>
    <w:rsid w:val="004E1037"/>
    <w:rsid w:val="004E1CBA"/>
    <w:rsid w:val="004E2C84"/>
    <w:rsid w:val="004E2EAE"/>
    <w:rsid w:val="004E321E"/>
    <w:rsid w:val="004E34C1"/>
    <w:rsid w:val="004E378F"/>
    <w:rsid w:val="004E4116"/>
    <w:rsid w:val="004E521F"/>
    <w:rsid w:val="004E5E90"/>
    <w:rsid w:val="004E769B"/>
    <w:rsid w:val="004F10A0"/>
    <w:rsid w:val="004F10B2"/>
    <w:rsid w:val="004F1859"/>
    <w:rsid w:val="004F1B83"/>
    <w:rsid w:val="004F1CBA"/>
    <w:rsid w:val="004F248E"/>
    <w:rsid w:val="004F274E"/>
    <w:rsid w:val="004F2B29"/>
    <w:rsid w:val="004F39E4"/>
    <w:rsid w:val="004F7350"/>
    <w:rsid w:val="0050024E"/>
    <w:rsid w:val="0050104B"/>
    <w:rsid w:val="00501325"/>
    <w:rsid w:val="005028D6"/>
    <w:rsid w:val="00503077"/>
    <w:rsid w:val="00503B14"/>
    <w:rsid w:val="00503E01"/>
    <w:rsid w:val="00503E7D"/>
    <w:rsid w:val="00503F5F"/>
    <w:rsid w:val="0050474B"/>
    <w:rsid w:val="00504CFB"/>
    <w:rsid w:val="005052E9"/>
    <w:rsid w:val="00506ADC"/>
    <w:rsid w:val="00507652"/>
    <w:rsid w:val="005078CC"/>
    <w:rsid w:val="00507DFD"/>
    <w:rsid w:val="00510285"/>
    <w:rsid w:val="00510BC9"/>
    <w:rsid w:val="00511548"/>
    <w:rsid w:val="0051229B"/>
    <w:rsid w:val="0051254D"/>
    <w:rsid w:val="00512CDF"/>
    <w:rsid w:val="00512FB0"/>
    <w:rsid w:val="00513572"/>
    <w:rsid w:val="00513D4B"/>
    <w:rsid w:val="00514EF1"/>
    <w:rsid w:val="00515A3A"/>
    <w:rsid w:val="005170AC"/>
    <w:rsid w:val="005176FD"/>
    <w:rsid w:val="005206CA"/>
    <w:rsid w:val="00521767"/>
    <w:rsid w:val="00521CF5"/>
    <w:rsid w:val="00522D2B"/>
    <w:rsid w:val="00522DC8"/>
    <w:rsid w:val="00523FDC"/>
    <w:rsid w:val="00524389"/>
    <w:rsid w:val="005247AF"/>
    <w:rsid w:val="00525FA2"/>
    <w:rsid w:val="00526A51"/>
    <w:rsid w:val="00526C30"/>
    <w:rsid w:val="005313ED"/>
    <w:rsid w:val="00533F75"/>
    <w:rsid w:val="0053586F"/>
    <w:rsid w:val="00535B7A"/>
    <w:rsid w:val="005367DB"/>
    <w:rsid w:val="00536E1A"/>
    <w:rsid w:val="0053706B"/>
    <w:rsid w:val="0054090E"/>
    <w:rsid w:val="00541010"/>
    <w:rsid w:val="00541D45"/>
    <w:rsid w:val="005426BA"/>
    <w:rsid w:val="00542795"/>
    <w:rsid w:val="00543A68"/>
    <w:rsid w:val="005448C6"/>
    <w:rsid w:val="00545370"/>
    <w:rsid w:val="0054728E"/>
    <w:rsid w:val="005513F4"/>
    <w:rsid w:val="00551669"/>
    <w:rsid w:val="005521D1"/>
    <w:rsid w:val="00553071"/>
    <w:rsid w:val="005531A5"/>
    <w:rsid w:val="0055389F"/>
    <w:rsid w:val="00554434"/>
    <w:rsid w:val="0055471B"/>
    <w:rsid w:val="0055514D"/>
    <w:rsid w:val="005567AD"/>
    <w:rsid w:val="00556B0A"/>
    <w:rsid w:val="00556BC8"/>
    <w:rsid w:val="00556E13"/>
    <w:rsid w:val="005607CC"/>
    <w:rsid w:val="00562492"/>
    <w:rsid w:val="00562A9B"/>
    <w:rsid w:val="00563273"/>
    <w:rsid w:val="00563615"/>
    <w:rsid w:val="00565A12"/>
    <w:rsid w:val="00565C50"/>
    <w:rsid w:val="00565DFF"/>
    <w:rsid w:val="005663A4"/>
    <w:rsid w:val="00566C84"/>
    <w:rsid w:val="005671D6"/>
    <w:rsid w:val="0056723C"/>
    <w:rsid w:val="00567969"/>
    <w:rsid w:val="00570247"/>
    <w:rsid w:val="005704BC"/>
    <w:rsid w:val="0057080C"/>
    <w:rsid w:val="00570895"/>
    <w:rsid w:val="00571E80"/>
    <w:rsid w:val="00572304"/>
    <w:rsid w:val="00572440"/>
    <w:rsid w:val="005724EE"/>
    <w:rsid w:val="00572F99"/>
    <w:rsid w:val="0057383D"/>
    <w:rsid w:val="005739E3"/>
    <w:rsid w:val="00573EFD"/>
    <w:rsid w:val="00573FFF"/>
    <w:rsid w:val="00575FDA"/>
    <w:rsid w:val="00575FF4"/>
    <w:rsid w:val="00576E98"/>
    <w:rsid w:val="00576E99"/>
    <w:rsid w:val="0057730E"/>
    <w:rsid w:val="005779F2"/>
    <w:rsid w:val="00577B17"/>
    <w:rsid w:val="00577BF1"/>
    <w:rsid w:val="0058009D"/>
    <w:rsid w:val="00580F7F"/>
    <w:rsid w:val="0058215B"/>
    <w:rsid w:val="00582A51"/>
    <w:rsid w:val="00582B69"/>
    <w:rsid w:val="005842FF"/>
    <w:rsid w:val="0058444B"/>
    <w:rsid w:val="00585069"/>
    <w:rsid w:val="00585843"/>
    <w:rsid w:val="0058591F"/>
    <w:rsid w:val="00586067"/>
    <w:rsid w:val="00586FCE"/>
    <w:rsid w:val="0058715A"/>
    <w:rsid w:val="00587FC9"/>
    <w:rsid w:val="0059044E"/>
    <w:rsid w:val="00590960"/>
    <w:rsid w:val="00591DCF"/>
    <w:rsid w:val="00593EB1"/>
    <w:rsid w:val="0059402E"/>
    <w:rsid w:val="00594557"/>
    <w:rsid w:val="00594956"/>
    <w:rsid w:val="005950B1"/>
    <w:rsid w:val="00595EE5"/>
    <w:rsid w:val="00596C3B"/>
    <w:rsid w:val="00596F4F"/>
    <w:rsid w:val="005977AB"/>
    <w:rsid w:val="005A0D2B"/>
    <w:rsid w:val="005A177F"/>
    <w:rsid w:val="005A3E53"/>
    <w:rsid w:val="005A4398"/>
    <w:rsid w:val="005A4798"/>
    <w:rsid w:val="005B000A"/>
    <w:rsid w:val="005B0081"/>
    <w:rsid w:val="005B0BD7"/>
    <w:rsid w:val="005B1503"/>
    <w:rsid w:val="005B2371"/>
    <w:rsid w:val="005B3269"/>
    <w:rsid w:val="005B3EA1"/>
    <w:rsid w:val="005B57FB"/>
    <w:rsid w:val="005B684A"/>
    <w:rsid w:val="005B6A58"/>
    <w:rsid w:val="005B75D8"/>
    <w:rsid w:val="005B7804"/>
    <w:rsid w:val="005B7E19"/>
    <w:rsid w:val="005C1E0E"/>
    <w:rsid w:val="005C207C"/>
    <w:rsid w:val="005C2C07"/>
    <w:rsid w:val="005C309A"/>
    <w:rsid w:val="005C3C98"/>
    <w:rsid w:val="005C441B"/>
    <w:rsid w:val="005C45FF"/>
    <w:rsid w:val="005C4A92"/>
    <w:rsid w:val="005C59A6"/>
    <w:rsid w:val="005C5BE9"/>
    <w:rsid w:val="005C5DD9"/>
    <w:rsid w:val="005C67B3"/>
    <w:rsid w:val="005C6F0B"/>
    <w:rsid w:val="005D00FB"/>
    <w:rsid w:val="005D0D1C"/>
    <w:rsid w:val="005D1D8A"/>
    <w:rsid w:val="005D1F3D"/>
    <w:rsid w:val="005D3639"/>
    <w:rsid w:val="005D3BD0"/>
    <w:rsid w:val="005D3BF7"/>
    <w:rsid w:val="005D46F9"/>
    <w:rsid w:val="005D4ADE"/>
    <w:rsid w:val="005D5770"/>
    <w:rsid w:val="005D5ABC"/>
    <w:rsid w:val="005D64EB"/>
    <w:rsid w:val="005D6E5F"/>
    <w:rsid w:val="005D6F61"/>
    <w:rsid w:val="005D7950"/>
    <w:rsid w:val="005E028E"/>
    <w:rsid w:val="005E0513"/>
    <w:rsid w:val="005E0756"/>
    <w:rsid w:val="005E1584"/>
    <w:rsid w:val="005E2700"/>
    <w:rsid w:val="005E2E61"/>
    <w:rsid w:val="005E4681"/>
    <w:rsid w:val="005E495F"/>
    <w:rsid w:val="005E59CD"/>
    <w:rsid w:val="005E5D68"/>
    <w:rsid w:val="005E72C0"/>
    <w:rsid w:val="005E72EC"/>
    <w:rsid w:val="005E7ECB"/>
    <w:rsid w:val="005F0EC0"/>
    <w:rsid w:val="005F1A8C"/>
    <w:rsid w:val="005F1F31"/>
    <w:rsid w:val="005F252D"/>
    <w:rsid w:val="005F2571"/>
    <w:rsid w:val="005F2973"/>
    <w:rsid w:val="005F341B"/>
    <w:rsid w:val="005F3CE2"/>
    <w:rsid w:val="005F4B73"/>
    <w:rsid w:val="005F4DFC"/>
    <w:rsid w:val="005F59A7"/>
    <w:rsid w:val="005F618F"/>
    <w:rsid w:val="005F68EC"/>
    <w:rsid w:val="005F7255"/>
    <w:rsid w:val="005F75F6"/>
    <w:rsid w:val="005F7DD3"/>
    <w:rsid w:val="005F7F99"/>
    <w:rsid w:val="006001D1"/>
    <w:rsid w:val="00601013"/>
    <w:rsid w:val="006020FE"/>
    <w:rsid w:val="00602FCB"/>
    <w:rsid w:val="006031E1"/>
    <w:rsid w:val="00603EAD"/>
    <w:rsid w:val="00604775"/>
    <w:rsid w:val="00607373"/>
    <w:rsid w:val="00607950"/>
    <w:rsid w:val="006100C0"/>
    <w:rsid w:val="00610733"/>
    <w:rsid w:val="00611478"/>
    <w:rsid w:val="0061175C"/>
    <w:rsid w:val="006124B5"/>
    <w:rsid w:val="00612AF2"/>
    <w:rsid w:val="006134C5"/>
    <w:rsid w:val="00613BC7"/>
    <w:rsid w:val="006143DF"/>
    <w:rsid w:val="00614463"/>
    <w:rsid w:val="006155E8"/>
    <w:rsid w:val="006166BC"/>
    <w:rsid w:val="0061699D"/>
    <w:rsid w:val="00617BA3"/>
    <w:rsid w:val="00617E0B"/>
    <w:rsid w:val="00621516"/>
    <w:rsid w:val="00621BCD"/>
    <w:rsid w:val="006221F6"/>
    <w:rsid w:val="00623656"/>
    <w:rsid w:val="0062583E"/>
    <w:rsid w:val="00630E72"/>
    <w:rsid w:val="00630EAF"/>
    <w:rsid w:val="00630FB9"/>
    <w:rsid w:val="00631256"/>
    <w:rsid w:val="00634A28"/>
    <w:rsid w:val="00636BC7"/>
    <w:rsid w:val="00636FC3"/>
    <w:rsid w:val="00637060"/>
    <w:rsid w:val="00637618"/>
    <w:rsid w:val="00637F2E"/>
    <w:rsid w:val="00640D6B"/>
    <w:rsid w:val="0064232B"/>
    <w:rsid w:val="006432B8"/>
    <w:rsid w:val="006439B3"/>
    <w:rsid w:val="006441A8"/>
    <w:rsid w:val="00645259"/>
    <w:rsid w:val="00645443"/>
    <w:rsid w:val="00647AF4"/>
    <w:rsid w:val="00647CF2"/>
    <w:rsid w:val="0065053B"/>
    <w:rsid w:val="00650F63"/>
    <w:rsid w:val="006518EC"/>
    <w:rsid w:val="0065196F"/>
    <w:rsid w:val="00651B9D"/>
    <w:rsid w:val="006522C4"/>
    <w:rsid w:val="006528E7"/>
    <w:rsid w:val="00652BE0"/>
    <w:rsid w:val="00652F78"/>
    <w:rsid w:val="00653275"/>
    <w:rsid w:val="00653423"/>
    <w:rsid w:val="00653AD6"/>
    <w:rsid w:val="00653D9B"/>
    <w:rsid w:val="00654DD4"/>
    <w:rsid w:val="00656655"/>
    <w:rsid w:val="0066087C"/>
    <w:rsid w:val="006616C5"/>
    <w:rsid w:val="00661E57"/>
    <w:rsid w:val="00661FB4"/>
    <w:rsid w:val="0066207C"/>
    <w:rsid w:val="006622A9"/>
    <w:rsid w:val="0066254C"/>
    <w:rsid w:val="006628BB"/>
    <w:rsid w:val="00665E64"/>
    <w:rsid w:val="00665FD1"/>
    <w:rsid w:val="00666401"/>
    <w:rsid w:val="0066656A"/>
    <w:rsid w:val="006669F7"/>
    <w:rsid w:val="00667314"/>
    <w:rsid w:val="00667B53"/>
    <w:rsid w:val="006706B5"/>
    <w:rsid w:val="00671074"/>
    <w:rsid w:val="00672F02"/>
    <w:rsid w:val="00673C51"/>
    <w:rsid w:val="0067433C"/>
    <w:rsid w:val="00674B5A"/>
    <w:rsid w:val="00674BB6"/>
    <w:rsid w:val="00676B26"/>
    <w:rsid w:val="00680E5D"/>
    <w:rsid w:val="00681C85"/>
    <w:rsid w:val="00682289"/>
    <w:rsid w:val="006823DF"/>
    <w:rsid w:val="0068514A"/>
    <w:rsid w:val="0068620E"/>
    <w:rsid w:val="00686322"/>
    <w:rsid w:val="0069014C"/>
    <w:rsid w:val="00690555"/>
    <w:rsid w:val="0069199B"/>
    <w:rsid w:val="0069269F"/>
    <w:rsid w:val="0069500F"/>
    <w:rsid w:val="0069546D"/>
    <w:rsid w:val="00696C37"/>
    <w:rsid w:val="00696C3E"/>
    <w:rsid w:val="00696C83"/>
    <w:rsid w:val="006A025B"/>
    <w:rsid w:val="006A15E6"/>
    <w:rsid w:val="006A1E03"/>
    <w:rsid w:val="006A3D24"/>
    <w:rsid w:val="006A4BBE"/>
    <w:rsid w:val="006A55D2"/>
    <w:rsid w:val="006A6533"/>
    <w:rsid w:val="006A6849"/>
    <w:rsid w:val="006A6E05"/>
    <w:rsid w:val="006A783B"/>
    <w:rsid w:val="006B0331"/>
    <w:rsid w:val="006B0CE5"/>
    <w:rsid w:val="006B10F6"/>
    <w:rsid w:val="006B203E"/>
    <w:rsid w:val="006B2A17"/>
    <w:rsid w:val="006B360F"/>
    <w:rsid w:val="006B3A0F"/>
    <w:rsid w:val="006B3B22"/>
    <w:rsid w:val="006B3C9C"/>
    <w:rsid w:val="006B49F5"/>
    <w:rsid w:val="006B5588"/>
    <w:rsid w:val="006B60B0"/>
    <w:rsid w:val="006B635D"/>
    <w:rsid w:val="006B6EBA"/>
    <w:rsid w:val="006C095D"/>
    <w:rsid w:val="006C1768"/>
    <w:rsid w:val="006C1DF7"/>
    <w:rsid w:val="006C1F3A"/>
    <w:rsid w:val="006C2BEA"/>
    <w:rsid w:val="006C39E0"/>
    <w:rsid w:val="006C463B"/>
    <w:rsid w:val="006C46C5"/>
    <w:rsid w:val="006C569D"/>
    <w:rsid w:val="006C5837"/>
    <w:rsid w:val="006C5DBB"/>
    <w:rsid w:val="006C6702"/>
    <w:rsid w:val="006C67C1"/>
    <w:rsid w:val="006C6D34"/>
    <w:rsid w:val="006C7180"/>
    <w:rsid w:val="006C79A2"/>
    <w:rsid w:val="006C79BD"/>
    <w:rsid w:val="006C7EA9"/>
    <w:rsid w:val="006D1432"/>
    <w:rsid w:val="006D1748"/>
    <w:rsid w:val="006D18C5"/>
    <w:rsid w:val="006D1C5B"/>
    <w:rsid w:val="006D2CE4"/>
    <w:rsid w:val="006D2D66"/>
    <w:rsid w:val="006D2DFC"/>
    <w:rsid w:val="006D7D92"/>
    <w:rsid w:val="006D7F76"/>
    <w:rsid w:val="006E0146"/>
    <w:rsid w:val="006E0797"/>
    <w:rsid w:val="006E254B"/>
    <w:rsid w:val="006E378A"/>
    <w:rsid w:val="006E4AE1"/>
    <w:rsid w:val="006E5D17"/>
    <w:rsid w:val="006E65F8"/>
    <w:rsid w:val="006E6718"/>
    <w:rsid w:val="006E6B2A"/>
    <w:rsid w:val="006E78AD"/>
    <w:rsid w:val="006F046C"/>
    <w:rsid w:val="006F04D0"/>
    <w:rsid w:val="006F04D5"/>
    <w:rsid w:val="006F06F1"/>
    <w:rsid w:val="006F0C6E"/>
    <w:rsid w:val="006F0ECA"/>
    <w:rsid w:val="006F1525"/>
    <w:rsid w:val="006F247A"/>
    <w:rsid w:val="006F29F3"/>
    <w:rsid w:val="006F2D3C"/>
    <w:rsid w:val="006F2EE4"/>
    <w:rsid w:val="006F3578"/>
    <w:rsid w:val="006F3A31"/>
    <w:rsid w:val="006F5589"/>
    <w:rsid w:val="006F55E0"/>
    <w:rsid w:val="006F694F"/>
    <w:rsid w:val="00700176"/>
    <w:rsid w:val="00700E50"/>
    <w:rsid w:val="00702A8B"/>
    <w:rsid w:val="007034FA"/>
    <w:rsid w:val="00703859"/>
    <w:rsid w:val="00703EA9"/>
    <w:rsid w:val="00704235"/>
    <w:rsid w:val="00704C7A"/>
    <w:rsid w:val="00705D35"/>
    <w:rsid w:val="00706107"/>
    <w:rsid w:val="00706CCD"/>
    <w:rsid w:val="00707B8A"/>
    <w:rsid w:val="00712E6D"/>
    <w:rsid w:val="00715960"/>
    <w:rsid w:val="00715B33"/>
    <w:rsid w:val="0071670B"/>
    <w:rsid w:val="00716EC5"/>
    <w:rsid w:val="0071766F"/>
    <w:rsid w:val="00717800"/>
    <w:rsid w:val="007214A7"/>
    <w:rsid w:val="00721E61"/>
    <w:rsid w:val="007223B2"/>
    <w:rsid w:val="00723404"/>
    <w:rsid w:val="00723612"/>
    <w:rsid w:val="00723CA5"/>
    <w:rsid w:val="00724971"/>
    <w:rsid w:val="00725920"/>
    <w:rsid w:val="00725B89"/>
    <w:rsid w:val="007263CE"/>
    <w:rsid w:val="00726994"/>
    <w:rsid w:val="007278A3"/>
    <w:rsid w:val="00730AD2"/>
    <w:rsid w:val="007312F9"/>
    <w:rsid w:val="00731C6B"/>
    <w:rsid w:val="00736659"/>
    <w:rsid w:val="007368DE"/>
    <w:rsid w:val="00736C72"/>
    <w:rsid w:val="00737C1F"/>
    <w:rsid w:val="007407E7"/>
    <w:rsid w:val="00740D66"/>
    <w:rsid w:val="00742528"/>
    <w:rsid w:val="007426CA"/>
    <w:rsid w:val="007436CF"/>
    <w:rsid w:val="007437C4"/>
    <w:rsid w:val="007439F4"/>
    <w:rsid w:val="00744046"/>
    <w:rsid w:val="00745E30"/>
    <w:rsid w:val="007477CF"/>
    <w:rsid w:val="007504DA"/>
    <w:rsid w:val="00751B65"/>
    <w:rsid w:val="00753947"/>
    <w:rsid w:val="00754225"/>
    <w:rsid w:val="00754462"/>
    <w:rsid w:val="00754518"/>
    <w:rsid w:val="00754B9B"/>
    <w:rsid w:val="00754BAA"/>
    <w:rsid w:val="0075506C"/>
    <w:rsid w:val="007555E8"/>
    <w:rsid w:val="00756C09"/>
    <w:rsid w:val="007574D0"/>
    <w:rsid w:val="0075758A"/>
    <w:rsid w:val="00757918"/>
    <w:rsid w:val="00757C9E"/>
    <w:rsid w:val="00757DC8"/>
    <w:rsid w:val="0076052E"/>
    <w:rsid w:val="00760E55"/>
    <w:rsid w:val="00761636"/>
    <w:rsid w:val="00762578"/>
    <w:rsid w:val="00762A5A"/>
    <w:rsid w:val="00762D12"/>
    <w:rsid w:val="007631C6"/>
    <w:rsid w:val="00763755"/>
    <w:rsid w:val="0076446C"/>
    <w:rsid w:val="007658CA"/>
    <w:rsid w:val="00765948"/>
    <w:rsid w:val="00765960"/>
    <w:rsid w:val="0076670F"/>
    <w:rsid w:val="00766992"/>
    <w:rsid w:val="00767515"/>
    <w:rsid w:val="0076771C"/>
    <w:rsid w:val="0077024F"/>
    <w:rsid w:val="0077137A"/>
    <w:rsid w:val="00772A0F"/>
    <w:rsid w:val="00773E10"/>
    <w:rsid w:val="00773F1C"/>
    <w:rsid w:val="00774E0D"/>
    <w:rsid w:val="00774F49"/>
    <w:rsid w:val="00774F63"/>
    <w:rsid w:val="00775089"/>
    <w:rsid w:val="00775347"/>
    <w:rsid w:val="0077579B"/>
    <w:rsid w:val="00777089"/>
    <w:rsid w:val="0077771E"/>
    <w:rsid w:val="007777AE"/>
    <w:rsid w:val="007800FB"/>
    <w:rsid w:val="007812B9"/>
    <w:rsid w:val="007815FF"/>
    <w:rsid w:val="007828BC"/>
    <w:rsid w:val="00782909"/>
    <w:rsid w:val="00782944"/>
    <w:rsid w:val="007830B3"/>
    <w:rsid w:val="00784CB6"/>
    <w:rsid w:val="00785570"/>
    <w:rsid w:val="007873DA"/>
    <w:rsid w:val="007874FB"/>
    <w:rsid w:val="00787A6B"/>
    <w:rsid w:val="0079065C"/>
    <w:rsid w:val="00790997"/>
    <w:rsid w:val="00790BF1"/>
    <w:rsid w:val="00790C70"/>
    <w:rsid w:val="007912E2"/>
    <w:rsid w:val="00791744"/>
    <w:rsid w:val="00791F04"/>
    <w:rsid w:val="007924BD"/>
    <w:rsid w:val="0079270C"/>
    <w:rsid w:val="0079278C"/>
    <w:rsid w:val="00792A1B"/>
    <w:rsid w:val="00792D6C"/>
    <w:rsid w:val="00793072"/>
    <w:rsid w:val="0079359F"/>
    <w:rsid w:val="0079369E"/>
    <w:rsid w:val="007940B1"/>
    <w:rsid w:val="007942A2"/>
    <w:rsid w:val="00794B0E"/>
    <w:rsid w:val="0079640C"/>
    <w:rsid w:val="0079657F"/>
    <w:rsid w:val="0079760A"/>
    <w:rsid w:val="007A0B09"/>
    <w:rsid w:val="007A0B67"/>
    <w:rsid w:val="007A10F5"/>
    <w:rsid w:val="007A116A"/>
    <w:rsid w:val="007A2A41"/>
    <w:rsid w:val="007A31B0"/>
    <w:rsid w:val="007A3AB7"/>
    <w:rsid w:val="007A3D0B"/>
    <w:rsid w:val="007A4387"/>
    <w:rsid w:val="007A44EA"/>
    <w:rsid w:val="007A4A85"/>
    <w:rsid w:val="007A4D07"/>
    <w:rsid w:val="007A4F49"/>
    <w:rsid w:val="007A5019"/>
    <w:rsid w:val="007A6C7E"/>
    <w:rsid w:val="007A6DF3"/>
    <w:rsid w:val="007A77B2"/>
    <w:rsid w:val="007A7845"/>
    <w:rsid w:val="007B009A"/>
    <w:rsid w:val="007B29C9"/>
    <w:rsid w:val="007B432F"/>
    <w:rsid w:val="007B5516"/>
    <w:rsid w:val="007B77AD"/>
    <w:rsid w:val="007C05B6"/>
    <w:rsid w:val="007C267B"/>
    <w:rsid w:val="007C3882"/>
    <w:rsid w:val="007C38CC"/>
    <w:rsid w:val="007C4B63"/>
    <w:rsid w:val="007C4B73"/>
    <w:rsid w:val="007C51A1"/>
    <w:rsid w:val="007C583A"/>
    <w:rsid w:val="007C5D96"/>
    <w:rsid w:val="007C753F"/>
    <w:rsid w:val="007C7813"/>
    <w:rsid w:val="007C7BAC"/>
    <w:rsid w:val="007D0B15"/>
    <w:rsid w:val="007D12D5"/>
    <w:rsid w:val="007D14C6"/>
    <w:rsid w:val="007D14F0"/>
    <w:rsid w:val="007D1D07"/>
    <w:rsid w:val="007D2B97"/>
    <w:rsid w:val="007D3735"/>
    <w:rsid w:val="007D5831"/>
    <w:rsid w:val="007D5C2C"/>
    <w:rsid w:val="007D62C8"/>
    <w:rsid w:val="007D6EA5"/>
    <w:rsid w:val="007D6F94"/>
    <w:rsid w:val="007E0226"/>
    <w:rsid w:val="007E236C"/>
    <w:rsid w:val="007E265E"/>
    <w:rsid w:val="007E2BCC"/>
    <w:rsid w:val="007E3165"/>
    <w:rsid w:val="007E3689"/>
    <w:rsid w:val="007E3B8F"/>
    <w:rsid w:val="007E4499"/>
    <w:rsid w:val="007E50AB"/>
    <w:rsid w:val="007E6A12"/>
    <w:rsid w:val="007F1428"/>
    <w:rsid w:val="007F1492"/>
    <w:rsid w:val="007F1F21"/>
    <w:rsid w:val="007F20B1"/>
    <w:rsid w:val="007F4160"/>
    <w:rsid w:val="007F494F"/>
    <w:rsid w:val="007F5021"/>
    <w:rsid w:val="007F51C8"/>
    <w:rsid w:val="007F56F5"/>
    <w:rsid w:val="007F6B8A"/>
    <w:rsid w:val="007F6D00"/>
    <w:rsid w:val="0080067C"/>
    <w:rsid w:val="00800BDF"/>
    <w:rsid w:val="00802905"/>
    <w:rsid w:val="008032E3"/>
    <w:rsid w:val="00803ABA"/>
    <w:rsid w:val="0080410B"/>
    <w:rsid w:val="00805584"/>
    <w:rsid w:val="00805AFC"/>
    <w:rsid w:val="008065E4"/>
    <w:rsid w:val="00806876"/>
    <w:rsid w:val="00806C86"/>
    <w:rsid w:val="00807D0B"/>
    <w:rsid w:val="00811012"/>
    <w:rsid w:val="00811285"/>
    <w:rsid w:val="00811A51"/>
    <w:rsid w:val="00811B87"/>
    <w:rsid w:val="0081248A"/>
    <w:rsid w:val="00812591"/>
    <w:rsid w:val="00813E03"/>
    <w:rsid w:val="008141E1"/>
    <w:rsid w:val="00814B78"/>
    <w:rsid w:val="00814CD3"/>
    <w:rsid w:val="008151CC"/>
    <w:rsid w:val="008157EE"/>
    <w:rsid w:val="00815B21"/>
    <w:rsid w:val="00815C94"/>
    <w:rsid w:val="00815ECE"/>
    <w:rsid w:val="0081657A"/>
    <w:rsid w:val="00816A88"/>
    <w:rsid w:val="00816B89"/>
    <w:rsid w:val="00816DC0"/>
    <w:rsid w:val="00817BE0"/>
    <w:rsid w:val="00820688"/>
    <w:rsid w:val="008222DA"/>
    <w:rsid w:val="008225D9"/>
    <w:rsid w:val="008231F6"/>
    <w:rsid w:val="008234BB"/>
    <w:rsid w:val="008238EB"/>
    <w:rsid w:val="008242E9"/>
    <w:rsid w:val="00824394"/>
    <w:rsid w:val="0082440A"/>
    <w:rsid w:val="0082675D"/>
    <w:rsid w:val="008303DC"/>
    <w:rsid w:val="008312A9"/>
    <w:rsid w:val="00831C67"/>
    <w:rsid w:val="0083272D"/>
    <w:rsid w:val="00832FB1"/>
    <w:rsid w:val="00834468"/>
    <w:rsid w:val="00834FE3"/>
    <w:rsid w:val="00835907"/>
    <w:rsid w:val="00835E08"/>
    <w:rsid w:val="008364BF"/>
    <w:rsid w:val="00836567"/>
    <w:rsid w:val="00836FF5"/>
    <w:rsid w:val="00837AA0"/>
    <w:rsid w:val="00837B91"/>
    <w:rsid w:val="00837D21"/>
    <w:rsid w:val="00837F6B"/>
    <w:rsid w:val="0084067A"/>
    <w:rsid w:val="008409DD"/>
    <w:rsid w:val="00840AE9"/>
    <w:rsid w:val="00841BD8"/>
    <w:rsid w:val="0084404D"/>
    <w:rsid w:val="008440C9"/>
    <w:rsid w:val="00845096"/>
    <w:rsid w:val="008455AB"/>
    <w:rsid w:val="008455D7"/>
    <w:rsid w:val="00845A9F"/>
    <w:rsid w:val="00850256"/>
    <w:rsid w:val="00850D2F"/>
    <w:rsid w:val="00851030"/>
    <w:rsid w:val="00852037"/>
    <w:rsid w:val="0085232E"/>
    <w:rsid w:val="00853259"/>
    <w:rsid w:val="008541B0"/>
    <w:rsid w:val="00854460"/>
    <w:rsid w:val="00854B09"/>
    <w:rsid w:val="00855434"/>
    <w:rsid w:val="008558B8"/>
    <w:rsid w:val="00855B37"/>
    <w:rsid w:val="00855C43"/>
    <w:rsid w:val="00855C74"/>
    <w:rsid w:val="008570D6"/>
    <w:rsid w:val="00857301"/>
    <w:rsid w:val="00857780"/>
    <w:rsid w:val="0086009D"/>
    <w:rsid w:val="0086105F"/>
    <w:rsid w:val="00861323"/>
    <w:rsid w:val="00861589"/>
    <w:rsid w:val="00862E72"/>
    <w:rsid w:val="00863E3A"/>
    <w:rsid w:val="00863E86"/>
    <w:rsid w:val="008641A9"/>
    <w:rsid w:val="0086505F"/>
    <w:rsid w:val="00867484"/>
    <w:rsid w:val="0086789D"/>
    <w:rsid w:val="00870540"/>
    <w:rsid w:val="00871236"/>
    <w:rsid w:val="00871E6B"/>
    <w:rsid w:val="00871E83"/>
    <w:rsid w:val="00873162"/>
    <w:rsid w:val="0087448F"/>
    <w:rsid w:val="00875A48"/>
    <w:rsid w:val="008760EE"/>
    <w:rsid w:val="00876101"/>
    <w:rsid w:val="00876538"/>
    <w:rsid w:val="00877417"/>
    <w:rsid w:val="0087762E"/>
    <w:rsid w:val="008778F6"/>
    <w:rsid w:val="00877A61"/>
    <w:rsid w:val="00880DC7"/>
    <w:rsid w:val="00880E4D"/>
    <w:rsid w:val="008816A1"/>
    <w:rsid w:val="00881EC5"/>
    <w:rsid w:val="00882114"/>
    <w:rsid w:val="00882571"/>
    <w:rsid w:val="00882ED8"/>
    <w:rsid w:val="00882FE8"/>
    <w:rsid w:val="00883C3C"/>
    <w:rsid w:val="008857C0"/>
    <w:rsid w:val="00885854"/>
    <w:rsid w:val="00885A8E"/>
    <w:rsid w:val="00886ABA"/>
    <w:rsid w:val="00886AFC"/>
    <w:rsid w:val="008900B6"/>
    <w:rsid w:val="00890397"/>
    <w:rsid w:val="00890DB0"/>
    <w:rsid w:val="008913D5"/>
    <w:rsid w:val="00891881"/>
    <w:rsid w:val="00893E2F"/>
    <w:rsid w:val="008944B3"/>
    <w:rsid w:val="008946A8"/>
    <w:rsid w:val="00895010"/>
    <w:rsid w:val="008953A6"/>
    <w:rsid w:val="008961EF"/>
    <w:rsid w:val="00896E45"/>
    <w:rsid w:val="00897F86"/>
    <w:rsid w:val="008A0A64"/>
    <w:rsid w:val="008A1F5A"/>
    <w:rsid w:val="008A2439"/>
    <w:rsid w:val="008A33F9"/>
    <w:rsid w:val="008A3618"/>
    <w:rsid w:val="008A3FB1"/>
    <w:rsid w:val="008A4200"/>
    <w:rsid w:val="008A4798"/>
    <w:rsid w:val="008A567C"/>
    <w:rsid w:val="008A5B36"/>
    <w:rsid w:val="008A5E48"/>
    <w:rsid w:val="008A6AE4"/>
    <w:rsid w:val="008A71BB"/>
    <w:rsid w:val="008A7CF8"/>
    <w:rsid w:val="008B28B4"/>
    <w:rsid w:val="008B291B"/>
    <w:rsid w:val="008B2AC4"/>
    <w:rsid w:val="008B3461"/>
    <w:rsid w:val="008B35F7"/>
    <w:rsid w:val="008B3F47"/>
    <w:rsid w:val="008B4796"/>
    <w:rsid w:val="008B4E4A"/>
    <w:rsid w:val="008B5945"/>
    <w:rsid w:val="008B67D5"/>
    <w:rsid w:val="008B6EE4"/>
    <w:rsid w:val="008B79D5"/>
    <w:rsid w:val="008C0DE8"/>
    <w:rsid w:val="008C0ED5"/>
    <w:rsid w:val="008C2CB6"/>
    <w:rsid w:val="008C2D14"/>
    <w:rsid w:val="008C307B"/>
    <w:rsid w:val="008C49F0"/>
    <w:rsid w:val="008C5175"/>
    <w:rsid w:val="008C597E"/>
    <w:rsid w:val="008C6194"/>
    <w:rsid w:val="008C7B8D"/>
    <w:rsid w:val="008D045E"/>
    <w:rsid w:val="008D15D5"/>
    <w:rsid w:val="008D1A21"/>
    <w:rsid w:val="008D2012"/>
    <w:rsid w:val="008D21DC"/>
    <w:rsid w:val="008D38BB"/>
    <w:rsid w:val="008D3950"/>
    <w:rsid w:val="008D45B4"/>
    <w:rsid w:val="008D48B5"/>
    <w:rsid w:val="008D4911"/>
    <w:rsid w:val="008D49B1"/>
    <w:rsid w:val="008D4CC5"/>
    <w:rsid w:val="008D50B1"/>
    <w:rsid w:val="008D5156"/>
    <w:rsid w:val="008D5903"/>
    <w:rsid w:val="008D5A36"/>
    <w:rsid w:val="008D5E66"/>
    <w:rsid w:val="008D6BA5"/>
    <w:rsid w:val="008E0713"/>
    <w:rsid w:val="008E0E63"/>
    <w:rsid w:val="008E3481"/>
    <w:rsid w:val="008E40B0"/>
    <w:rsid w:val="008E45D9"/>
    <w:rsid w:val="008E4772"/>
    <w:rsid w:val="008E5A2E"/>
    <w:rsid w:val="008E6AA8"/>
    <w:rsid w:val="008E6F00"/>
    <w:rsid w:val="008F0BD5"/>
    <w:rsid w:val="008F0C41"/>
    <w:rsid w:val="008F0FE3"/>
    <w:rsid w:val="008F1C8B"/>
    <w:rsid w:val="008F237F"/>
    <w:rsid w:val="008F256F"/>
    <w:rsid w:val="008F2A6A"/>
    <w:rsid w:val="008F39FD"/>
    <w:rsid w:val="008F3C53"/>
    <w:rsid w:val="008F3CCE"/>
    <w:rsid w:val="008F474F"/>
    <w:rsid w:val="008F5D61"/>
    <w:rsid w:val="008F5EFB"/>
    <w:rsid w:val="008F7238"/>
    <w:rsid w:val="008F7DBA"/>
    <w:rsid w:val="00900855"/>
    <w:rsid w:val="00902D23"/>
    <w:rsid w:val="0090305E"/>
    <w:rsid w:val="00903337"/>
    <w:rsid w:val="009043E8"/>
    <w:rsid w:val="009068A1"/>
    <w:rsid w:val="00907814"/>
    <w:rsid w:val="0091035C"/>
    <w:rsid w:val="0091097B"/>
    <w:rsid w:val="0091273E"/>
    <w:rsid w:val="0091304E"/>
    <w:rsid w:val="009135E0"/>
    <w:rsid w:val="0091440E"/>
    <w:rsid w:val="00914E02"/>
    <w:rsid w:val="0091504A"/>
    <w:rsid w:val="009159C8"/>
    <w:rsid w:val="00915E71"/>
    <w:rsid w:val="00917669"/>
    <w:rsid w:val="009202E5"/>
    <w:rsid w:val="0092178D"/>
    <w:rsid w:val="00921EE0"/>
    <w:rsid w:val="00922F9D"/>
    <w:rsid w:val="00922FE6"/>
    <w:rsid w:val="00923FC8"/>
    <w:rsid w:val="00924364"/>
    <w:rsid w:val="00924E08"/>
    <w:rsid w:val="00924F7A"/>
    <w:rsid w:val="00925D5F"/>
    <w:rsid w:val="00925E77"/>
    <w:rsid w:val="009260BD"/>
    <w:rsid w:val="00926427"/>
    <w:rsid w:val="00926804"/>
    <w:rsid w:val="009269ED"/>
    <w:rsid w:val="00926CF6"/>
    <w:rsid w:val="00927397"/>
    <w:rsid w:val="00927A2C"/>
    <w:rsid w:val="00930BDC"/>
    <w:rsid w:val="009315C0"/>
    <w:rsid w:val="00931A48"/>
    <w:rsid w:val="00931FB9"/>
    <w:rsid w:val="00932765"/>
    <w:rsid w:val="00932E70"/>
    <w:rsid w:val="00933812"/>
    <w:rsid w:val="00933870"/>
    <w:rsid w:val="00934299"/>
    <w:rsid w:val="00934695"/>
    <w:rsid w:val="0093486A"/>
    <w:rsid w:val="00935A3E"/>
    <w:rsid w:val="00935BDB"/>
    <w:rsid w:val="00935FDF"/>
    <w:rsid w:val="009360F4"/>
    <w:rsid w:val="00936100"/>
    <w:rsid w:val="0093615A"/>
    <w:rsid w:val="00937FDF"/>
    <w:rsid w:val="00940293"/>
    <w:rsid w:val="00941679"/>
    <w:rsid w:val="00942002"/>
    <w:rsid w:val="009421E3"/>
    <w:rsid w:val="009464B1"/>
    <w:rsid w:val="009467E2"/>
    <w:rsid w:val="0095013A"/>
    <w:rsid w:val="0095235D"/>
    <w:rsid w:val="0095254A"/>
    <w:rsid w:val="009541B3"/>
    <w:rsid w:val="00954EE3"/>
    <w:rsid w:val="00954F2E"/>
    <w:rsid w:val="00955B7A"/>
    <w:rsid w:val="00955C28"/>
    <w:rsid w:val="00955EC3"/>
    <w:rsid w:val="00960A6D"/>
    <w:rsid w:val="00960D71"/>
    <w:rsid w:val="00961CD0"/>
    <w:rsid w:val="00961F50"/>
    <w:rsid w:val="00962626"/>
    <w:rsid w:val="009628E7"/>
    <w:rsid w:val="00962912"/>
    <w:rsid w:val="00962ADC"/>
    <w:rsid w:val="009637AE"/>
    <w:rsid w:val="009653FE"/>
    <w:rsid w:val="00965FC4"/>
    <w:rsid w:val="00966048"/>
    <w:rsid w:val="00967636"/>
    <w:rsid w:val="00970F80"/>
    <w:rsid w:val="0097140A"/>
    <w:rsid w:val="00971672"/>
    <w:rsid w:val="00971C44"/>
    <w:rsid w:val="0097220E"/>
    <w:rsid w:val="00972551"/>
    <w:rsid w:val="0097319B"/>
    <w:rsid w:val="0097371D"/>
    <w:rsid w:val="009737A9"/>
    <w:rsid w:val="00973B68"/>
    <w:rsid w:val="00974728"/>
    <w:rsid w:val="00975204"/>
    <w:rsid w:val="00977BA1"/>
    <w:rsid w:val="00977D05"/>
    <w:rsid w:val="009804EE"/>
    <w:rsid w:val="00980870"/>
    <w:rsid w:val="009811BE"/>
    <w:rsid w:val="00981E73"/>
    <w:rsid w:val="009828D2"/>
    <w:rsid w:val="009838DD"/>
    <w:rsid w:val="0098457B"/>
    <w:rsid w:val="00985220"/>
    <w:rsid w:val="0098577E"/>
    <w:rsid w:val="00985B1F"/>
    <w:rsid w:val="0098602A"/>
    <w:rsid w:val="009874BC"/>
    <w:rsid w:val="00991161"/>
    <w:rsid w:val="00991982"/>
    <w:rsid w:val="0099209E"/>
    <w:rsid w:val="00992CDB"/>
    <w:rsid w:val="009934A1"/>
    <w:rsid w:val="00993DCF"/>
    <w:rsid w:val="0099456C"/>
    <w:rsid w:val="00994890"/>
    <w:rsid w:val="00994D94"/>
    <w:rsid w:val="009965FE"/>
    <w:rsid w:val="0099675E"/>
    <w:rsid w:val="009970FF"/>
    <w:rsid w:val="009A2A91"/>
    <w:rsid w:val="009A2E90"/>
    <w:rsid w:val="009A3A21"/>
    <w:rsid w:val="009A5C78"/>
    <w:rsid w:val="009A6923"/>
    <w:rsid w:val="009A6B75"/>
    <w:rsid w:val="009A7FE4"/>
    <w:rsid w:val="009B0682"/>
    <w:rsid w:val="009B1208"/>
    <w:rsid w:val="009B36D5"/>
    <w:rsid w:val="009B5106"/>
    <w:rsid w:val="009B5D35"/>
    <w:rsid w:val="009B713E"/>
    <w:rsid w:val="009B71A8"/>
    <w:rsid w:val="009B71AF"/>
    <w:rsid w:val="009C2866"/>
    <w:rsid w:val="009C3F1B"/>
    <w:rsid w:val="009C3F48"/>
    <w:rsid w:val="009C3FA6"/>
    <w:rsid w:val="009D07D6"/>
    <w:rsid w:val="009D0B5A"/>
    <w:rsid w:val="009D1BFB"/>
    <w:rsid w:val="009D1CCA"/>
    <w:rsid w:val="009D41B7"/>
    <w:rsid w:val="009D483C"/>
    <w:rsid w:val="009D5139"/>
    <w:rsid w:val="009D5515"/>
    <w:rsid w:val="009D7551"/>
    <w:rsid w:val="009E04AA"/>
    <w:rsid w:val="009E057C"/>
    <w:rsid w:val="009E27D3"/>
    <w:rsid w:val="009E27E0"/>
    <w:rsid w:val="009E2C95"/>
    <w:rsid w:val="009E3272"/>
    <w:rsid w:val="009E3974"/>
    <w:rsid w:val="009E40E1"/>
    <w:rsid w:val="009E5F48"/>
    <w:rsid w:val="009E6663"/>
    <w:rsid w:val="009E6D69"/>
    <w:rsid w:val="009E7942"/>
    <w:rsid w:val="009F1AD9"/>
    <w:rsid w:val="009F1EF0"/>
    <w:rsid w:val="009F2001"/>
    <w:rsid w:val="009F2A32"/>
    <w:rsid w:val="009F314D"/>
    <w:rsid w:val="009F35D5"/>
    <w:rsid w:val="009F3C6A"/>
    <w:rsid w:val="009F3C9C"/>
    <w:rsid w:val="009F40BF"/>
    <w:rsid w:val="009F445F"/>
    <w:rsid w:val="009F5335"/>
    <w:rsid w:val="009F56F3"/>
    <w:rsid w:val="009F6719"/>
    <w:rsid w:val="00A00F38"/>
    <w:rsid w:val="00A00F71"/>
    <w:rsid w:val="00A011B7"/>
    <w:rsid w:val="00A01231"/>
    <w:rsid w:val="00A01C27"/>
    <w:rsid w:val="00A01FCB"/>
    <w:rsid w:val="00A02DF4"/>
    <w:rsid w:val="00A031E6"/>
    <w:rsid w:val="00A03812"/>
    <w:rsid w:val="00A03B6D"/>
    <w:rsid w:val="00A0402C"/>
    <w:rsid w:val="00A04A1A"/>
    <w:rsid w:val="00A04A79"/>
    <w:rsid w:val="00A05427"/>
    <w:rsid w:val="00A05EBE"/>
    <w:rsid w:val="00A06714"/>
    <w:rsid w:val="00A0780E"/>
    <w:rsid w:val="00A1013F"/>
    <w:rsid w:val="00A10217"/>
    <w:rsid w:val="00A10D38"/>
    <w:rsid w:val="00A13098"/>
    <w:rsid w:val="00A135E7"/>
    <w:rsid w:val="00A13985"/>
    <w:rsid w:val="00A14BFE"/>
    <w:rsid w:val="00A14C3E"/>
    <w:rsid w:val="00A15F96"/>
    <w:rsid w:val="00A160B1"/>
    <w:rsid w:val="00A163A8"/>
    <w:rsid w:val="00A16C46"/>
    <w:rsid w:val="00A16C97"/>
    <w:rsid w:val="00A1716E"/>
    <w:rsid w:val="00A172DC"/>
    <w:rsid w:val="00A17842"/>
    <w:rsid w:val="00A20B8C"/>
    <w:rsid w:val="00A21A1C"/>
    <w:rsid w:val="00A22148"/>
    <w:rsid w:val="00A229A8"/>
    <w:rsid w:val="00A22BE1"/>
    <w:rsid w:val="00A24EC9"/>
    <w:rsid w:val="00A253B9"/>
    <w:rsid w:val="00A26A21"/>
    <w:rsid w:val="00A26B7C"/>
    <w:rsid w:val="00A278CF"/>
    <w:rsid w:val="00A311AD"/>
    <w:rsid w:val="00A313E7"/>
    <w:rsid w:val="00A32E11"/>
    <w:rsid w:val="00A32F13"/>
    <w:rsid w:val="00A33291"/>
    <w:rsid w:val="00A3358F"/>
    <w:rsid w:val="00A33749"/>
    <w:rsid w:val="00A33EEF"/>
    <w:rsid w:val="00A33F8D"/>
    <w:rsid w:val="00A340FC"/>
    <w:rsid w:val="00A34444"/>
    <w:rsid w:val="00A34868"/>
    <w:rsid w:val="00A34DA9"/>
    <w:rsid w:val="00A357AD"/>
    <w:rsid w:val="00A35C83"/>
    <w:rsid w:val="00A36542"/>
    <w:rsid w:val="00A37513"/>
    <w:rsid w:val="00A40964"/>
    <w:rsid w:val="00A409E0"/>
    <w:rsid w:val="00A40E40"/>
    <w:rsid w:val="00A40F1A"/>
    <w:rsid w:val="00A42740"/>
    <w:rsid w:val="00A4278C"/>
    <w:rsid w:val="00A437E2"/>
    <w:rsid w:val="00A43995"/>
    <w:rsid w:val="00A44EEA"/>
    <w:rsid w:val="00A44F07"/>
    <w:rsid w:val="00A4573F"/>
    <w:rsid w:val="00A45F81"/>
    <w:rsid w:val="00A463B3"/>
    <w:rsid w:val="00A50164"/>
    <w:rsid w:val="00A50290"/>
    <w:rsid w:val="00A503DD"/>
    <w:rsid w:val="00A527A7"/>
    <w:rsid w:val="00A5284D"/>
    <w:rsid w:val="00A53DB6"/>
    <w:rsid w:val="00A547F1"/>
    <w:rsid w:val="00A54D71"/>
    <w:rsid w:val="00A554E2"/>
    <w:rsid w:val="00A5584D"/>
    <w:rsid w:val="00A562D3"/>
    <w:rsid w:val="00A570C6"/>
    <w:rsid w:val="00A601F5"/>
    <w:rsid w:val="00A6074C"/>
    <w:rsid w:val="00A60D52"/>
    <w:rsid w:val="00A60EBB"/>
    <w:rsid w:val="00A620C2"/>
    <w:rsid w:val="00A62BBE"/>
    <w:rsid w:val="00A62E9C"/>
    <w:rsid w:val="00A634C8"/>
    <w:rsid w:val="00A63AE9"/>
    <w:rsid w:val="00A6429B"/>
    <w:rsid w:val="00A65547"/>
    <w:rsid w:val="00A66D9F"/>
    <w:rsid w:val="00A66F7E"/>
    <w:rsid w:val="00A715A8"/>
    <w:rsid w:val="00A71701"/>
    <w:rsid w:val="00A723E2"/>
    <w:rsid w:val="00A72575"/>
    <w:rsid w:val="00A731C3"/>
    <w:rsid w:val="00A73333"/>
    <w:rsid w:val="00A73699"/>
    <w:rsid w:val="00A73934"/>
    <w:rsid w:val="00A73993"/>
    <w:rsid w:val="00A73A0C"/>
    <w:rsid w:val="00A74532"/>
    <w:rsid w:val="00A7491A"/>
    <w:rsid w:val="00A749E2"/>
    <w:rsid w:val="00A74BD6"/>
    <w:rsid w:val="00A76D66"/>
    <w:rsid w:val="00A773CE"/>
    <w:rsid w:val="00A776C6"/>
    <w:rsid w:val="00A77970"/>
    <w:rsid w:val="00A77A31"/>
    <w:rsid w:val="00A814F6"/>
    <w:rsid w:val="00A81ED8"/>
    <w:rsid w:val="00A83357"/>
    <w:rsid w:val="00A84030"/>
    <w:rsid w:val="00A844B9"/>
    <w:rsid w:val="00A854B1"/>
    <w:rsid w:val="00A86903"/>
    <w:rsid w:val="00A86BFD"/>
    <w:rsid w:val="00A874B7"/>
    <w:rsid w:val="00A90A89"/>
    <w:rsid w:val="00A91E76"/>
    <w:rsid w:val="00A929E2"/>
    <w:rsid w:val="00A92B9C"/>
    <w:rsid w:val="00A9317E"/>
    <w:rsid w:val="00A933CB"/>
    <w:rsid w:val="00A93BDA"/>
    <w:rsid w:val="00A93DB3"/>
    <w:rsid w:val="00A945C0"/>
    <w:rsid w:val="00A95AD8"/>
    <w:rsid w:val="00A9751E"/>
    <w:rsid w:val="00AA078A"/>
    <w:rsid w:val="00AA1B68"/>
    <w:rsid w:val="00AA2DCE"/>
    <w:rsid w:val="00AA3A19"/>
    <w:rsid w:val="00AA3B2B"/>
    <w:rsid w:val="00AA4AB8"/>
    <w:rsid w:val="00AA56A7"/>
    <w:rsid w:val="00AA5817"/>
    <w:rsid w:val="00AA6179"/>
    <w:rsid w:val="00AA6772"/>
    <w:rsid w:val="00AA6A53"/>
    <w:rsid w:val="00AA6DA9"/>
    <w:rsid w:val="00AA7116"/>
    <w:rsid w:val="00AA7813"/>
    <w:rsid w:val="00AA7944"/>
    <w:rsid w:val="00AB01A5"/>
    <w:rsid w:val="00AB02E7"/>
    <w:rsid w:val="00AB118E"/>
    <w:rsid w:val="00AB1BCB"/>
    <w:rsid w:val="00AB223E"/>
    <w:rsid w:val="00AB281F"/>
    <w:rsid w:val="00AB2F2A"/>
    <w:rsid w:val="00AB2F7A"/>
    <w:rsid w:val="00AB3319"/>
    <w:rsid w:val="00AB38C5"/>
    <w:rsid w:val="00AB3F83"/>
    <w:rsid w:val="00AB4E37"/>
    <w:rsid w:val="00AB5EB8"/>
    <w:rsid w:val="00AB73BD"/>
    <w:rsid w:val="00AB7519"/>
    <w:rsid w:val="00AC1DC0"/>
    <w:rsid w:val="00AC308B"/>
    <w:rsid w:val="00AC46CB"/>
    <w:rsid w:val="00AC4C36"/>
    <w:rsid w:val="00AC52BF"/>
    <w:rsid w:val="00AC69A6"/>
    <w:rsid w:val="00AC741F"/>
    <w:rsid w:val="00AC7478"/>
    <w:rsid w:val="00AD1814"/>
    <w:rsid w:val="00AD2554"/>
    <w:rsid w:val="00AD31A9"/>
    <w:rsid w:val="00AD44CA"/>
    <w:rsid w:val="00AD4B60"/>
    <w:rsid w:val="00AD4FDD"/>
    <w:rsid w:val="00AD6DD0"/>
    <w:rsid w:val="00AE046D"/>
    <w:rsid w:val="00AE078B"/>
    <w:rsid w:val="00AE1993"/>
    <w:rsid w:val="00AE5762"/>
    <w:rsid w:val="00AE61C1"/>
    <w:rsid w:val="00AE748F"/>
    <w:rsid w:val="00AF0798"/>
    <w:rsid w:val="00AF07BE"/>
    <w:rsid w:val="00AF0925"/>
    <w:rsid w:val="00AF12EC"/>
    <w:rsid w:val="00AF21B7"/>
    <w:rsid w:val="00AF23A3"/>
    <w:rsid w:val="00AF29C1"/>
    <w:rsid w:val="00AF32F4"/>
    <w:rsid w:val="00AF35BC"/>
    <w:rsid w:val="00AF3976"/>
    <w:rsid w:val="00AF40C4"/>
    <w:rsid w:val="00AF4286"/>
    <w:rsid w:val="00AF4F4F"/>
    <w:rsid w:val="00AF5583"/>
    <w:rsid w:val="00AF651F"/>
    <w:rsid w:val="00AF670E"/>
    <w:rsid w:val="00B00F87"/>
    <w:rsid w:val="00B01279"/>
    <w:rsid w:val="00B01F8B"/>
    <w:rsid w:val="00B03852"/>
    <w:rsid w:val="00B03E1E"/>
    <w:rsid w:val="00B04457"/>
    <w:rsid w:val="00B047E9"/>
    <w:rsid w:val="00B05269"/>
    <w:rsid w:val="00B055C1"/>
    <w:rsid w:val="00B05A1C"/>
    <w:rsid w:val="00B05D9B"/>
    <w:rsid w:val="00B05E24"/>
    <w:rsid w:val="00B05E65"/>
    <w:rsid w:val="00B079AA"/>
    <w:rsid w:val="00B10F3A"/>
    <w:rsid w:val="00B112DF"/>
    <w:rsid w:val="00B11411"/>
    <w:rsid w:val="00B11E56"/>
    <w:rsid w:val="00B12523"/>
    <w:rsid w:val="00B126E8"/>
    <w:rsid w:val="00B12C5E"/>
    <w:rsid w:val="00B14074"/>
    <w:rsid w:val="00B14D75"/>
    <w:rsid w:val="00B20267"/>
    <w:rsid w:val="00B22155"/>
    <w:rsid w:val="00B225F1"/>
    <w:rsid w:val="00B22733"/>
    <w:rsid w:val="00B235CF"/>
    <w:rsid w:val="00B23809"/>
    <w:rsid w:val="00B24D2F"/>
    <w:rsid w:val="00B24FA2"/>
    <w:rsid w:val="00B25175"/>
    <w:rsid w:val="00B254B0"/>
    <w:rsid w:val="00B26179"/>
    <w:rsid w:val="00B264DF"/>
    <w:rsid w:val="00B264E5"/>
    <w:rsid w:val="00B276BC"/>
    <w:rsid w:val="00B32597"/>
    <w:rsid w:val="00B32915"/>
    <w:rsid w:val="00B32DE6"/>
    <w:rsid w:val="00B32F5C"/>
    <w:rsid w:val="00B33791"/>
    <w:rsid w:val="00B339D5"/>
    <w:rsid w:val="00B33BF3"/>
    <w:rsid w:val="00B3464E"/>
    <w:rsid w:val="00B351BB"/>
    <w:rsid w:val="00B35C30"/>
    <w:rsid w:val="00B36C1C"/>
    <w:rsid w:val="00B37DE8"/>
    <w:rsid w:val="00B37F38"/>
    <w:rsid w:val="00B410E0"/>
    <w:rsid w:val="00B4159B"/>
    <w:rsid w:val="00B41AB0"/>
    <w:rsid w:val="00B41F74"/>
    <w:rsid w:val="00B42E9D"/>
    <w:rsid w:val="00B44E53"/>
    <w:rsid w:val="00B44FA5"/>
    <w:rsid w:val="00B456DE"/>
    <w:rsid w:val="00B459B6"/>
    <w:rsid w:val="00B45B6B"/>
    <w:rsid w:val="00B46392"/>
    <w:rsid w:val="00B466AE"/>
    <w:rsid w:val="00B46832"/>
    <w:rsid w:val="00B46EDE"/>
    <w:rsid w:val="00B514C4"/>
    <w:rsid w:val="00B5175A"/>
    <w:rsid w:val="00B51C1D"/>
    <w:rsid w:val="00B51FA6"/>
    <w:rsid w:val="00B52EE1"/>
    <w:rsid w:val="00B537E4"/>
    <w:rsid w:val="00B53A9F"/>
    <w:rsid w:val="00B54DD7"/>
    <w:rsid w:val="00B556B3"/>
    <w:rsid w:val="00B56B19"/>
    <w:rsid w:val="00B56BC6"/>
    <w:rsid w:val="00B572E8"/>
    <w:rsid w:val="00B6145B"/>
    <w:rsid w:val="00B61E91"/>
    <w:rsid w:val="00B62004"/>
    <w:rsid w:val="00B62460"/>
    <w:rsid w:val="00B64E95"/>
    <w:rsid w:val="00B65787"/>
    <w:rsid w:val="00B6748B"/>
    <w:rsid w:val="00B67552"/>
    <w:rsid w:val="00B71023"/>
    <w:rsid w:val="00B71310"/>
    <w:rsid w:val="00B717C4"/>
    <w:rsid w:val="00B72242"/>
    <w:rsid w:val="00B72422"/>
    <w:rsid w:val="00B72B3E"/>
    <w:rsid w:val="00B73589"/>
    <w:rsid w:val="00B7385E"/>
    <w:rsid w:val="00B751C6"/>
    <w:rsid w:val="00B75482"/>
    <w:rsid w:val="00B757D7"/>
    <w:rsid w:val="00B75A72"/>
    <w:rsid w:val="00B76971"/>
    <w:rsid w:val="00B80B59"/>
    <w:rsid w:val="00B80D81"/>
    <w:rsid w:val="00B81310"/>
    <w:rsid w:val="00B816EB"/>
    <w:rsid w:val="00B818C8"/>
    <w:rsid w:val="00B81B9E"/>
    <w:rsid w:val="00B8216C"/>
    <w:rsid w:val="00B8216F"/>
    <w:rsid w:val="00B822ED"/>
    <w:rsid w:val="00B8252A"/>
    <w:rsid w:val="00B82575"/>
    <w:rsid w:val="00B83106"/>
    <w:rsid w:val="00B8416F"/>
    <w:rsid w:val="00B841BD"/>
    <w:rsid w:val="00B84406"/>
    <w:rsid w:val="00B853D0"/>
    <w:rsid w:val="00B854A1"/>
    <w:rsid w:val="00B85BC6"/>
    <w:rsid w:val="00B85C44"/>
    <w:rsid w:val="00B861A4"/>
    <w:rsid w:val="00B866A8"/>
    <w:rsid w:val="00B86C22"/>
    <w:rsid w:val="00B87C6E"/>
    <w:rsid w:val="00B909DF"/>
    <w:rsid w:val="00B91568"/>
    <w:rsid w:val="00B91AD6"/>
    <w:rsid w:val="00B9307D"/>
    <w:rsid w:val="00B94251"/>
    <w:rsid w:val="00B94CCA"/>
    <w:rsid w:val="00B967F5"/>
    <w:rsid w:val="00B96B96"/>
    <w:rsid w:val="00B96C35"/>
    <w:rsid w:val="00B9720D"/>
    <w:rsid w:val="00B972B8"/>
    <w:rsid w:val="00BA028D"/>
    <w:rsid w:val="00BA0727"/>
    <w:rsid w:val="00BA097B"/>
    <w:rsid w:val="00BA0ABF"/>
    <w:rsid w:val="00BA1473"/>
    <w:rsid w:val="00BA1C6F"/>
    <w:rsid w:val="00BA240D"/>
    <w:rsid w:val="00BA3A1D"/>
    <w:rsid w:val="00BA6041"/>
    <w:rsid w:val="00BA6D71"/>
    <w:rsid w:val="00BA77E3"/>
    <w:rsid w:val="00BA7F12"/>
    <w:rsid w:val="00BB08DB"/>
    <w:rsid w:val="00BB09E2"/>
    <w:rsid w:val="00BB0EDF"/>
    <w:rsid w:val="00BB4194"/>
    <w:rsid w:val="00BB459D"/>
    <w:rsid w:val="00BB49C9"/>
    <w:rsid w:val="00BB59BF"/>
    <w:rsid w:val="00BB6EE6"/>
    <w:rsid w:val="00BB718D"/>
    <w:rsid w:val="00BB720D"/>
    <w:rsid w:val="00BC0A0D"/>
    <w:rsid w:val="00BC1B4C"/>
    <w:rsid w:val="00BC240B"/>
    <w:rsid w:val="00BC25EA"/>
    <w:rsid w:val="00BC2EBF"/>
    <w:rsid w:val="00BC3264"/>
    <w:rsid w:val="00BC3998"/>
    <w:rsid w:val="00BC42C1"/>
    <w:rsid w:val="00BC467C"/>
    <w:rsid w:val="00BC5EEB"/>
    <w:rsid w:val="00BC6441"/>
    <w:rsid w:val="00BC644C"/>
    <w:rsid w:val="00BC6521"/>
    <w:rsid w:val="00BC6E47"/>
    <w:rsid w:val="00BC7106"/>
    <w:rsid w:val="00BC7A92"/>
    <w:rsid w:val="00BC7F38"/>
    <w:rsid w:val="00BD0EBE"/>
    <w:rsid w:val="00BD0F46"/>
    <w:rsid w:val="00BD225A"/>
    <w:rsid w:val="00BD2B5F"/>
    <w:rsid w:val="00BD2DB0"/>
    <w:rsid w:val="00BD3103"/>
    <w:rsid w:val="00BD331D"/>
    <w:rsid w:val="00BD3E9C"/>
    <w:rsid w:val="00BD445B"/>
    <w:rsid w:val="00BD4F81"/>
    <w:rsid w:val="00BD5EA8"/>
    <w:rsid w:val="00BD717E"/>
    <w:rsid w:val="00BD748E"/>
    <w:rsid w:val="00BD79B9"/>
    <w:rsid w:val="00BE08A2"/>
    <w:rsid w:val="00BE150D"/>
    <w:rsid w:val="00BE18AA"/>
    <w:rsid w:val="00BE1AAD"/>
    <w:rsid w:val="00BE2B26"/>
    <w:rsid w:val="00BE311E"/>
    <w:rsid w:val="00BE4011"/>
    <w:rsid w:val="00BE40D9"/>
    <w:rsid w:val="00BE4322"/>
    <w:rsid w:val="00BE4AD3"/>
    <w:rsid w:val="00BE6579"/>
    <w:rsid w:val="00BE7DA7"/>
    <w:rsid w:val="00BF0CA9"/>
    <w:rsid w:val="00BF14D3"/>
    <w:rsid w:val="00BF1A25"/>
    <w:rsid w:val="00BF24DF"/>
    <w:rsid w:val="00BF2AE3"/>
    <w:rsid w:val="00BF4FF0"/>
    <w:rsid w:val="00BF60DB"/>
    <w:rsid w:val="00BF7CB3"/>
    <w:rsid w:val="00C001E3"/>
    <w:rsid w:val="00C0029D"/>
    <w:rsid w:val="00C016B3"/>
    <w:rsid w:val="00C03FDC"/>
    <w:rsid w:val="00C052E8"/>
    <w:rsid w:val="00C05866"/>
    <w:rsid w:val="00C05F66"/>
    <w:rsid w:val="00C06F25"/>
    <w:rsid w:val="00C10B30"/>
    <w:rsid w:val="00C120FC"/>
    <w:rsid w:val="00C12D25"/>
    <w:rsid w:val="00C12F29"/>
    <w:rsid w:val="00C131E8"/>
    <w:rsid w:val="00C14B1E"/>
    <w:rsid w:val="00C14E24"/>
    <w:rsid w:val="00C159DF"/>
    <w:rsid w:val="00C16912"/>
    <w:rsid w:val="00C17535"/>
    <w:rsid w:val="00C203D3"/>
    <w:rsid w:val="00C224EA"/>
    <w:rsid w:val="00C22573"/>
    <w:rsid w:val="00C22D11"/>
    <w:rsid w:val="00C232B2"/>
    <w:rsid w:val="00C23706"/>
    <w:rsid w:val="00C24FCB"/>
    <w:rsid w:val="00C26212"/>
    <w:rsid w:val="00C26A02"/>
    <w:rsid w:val="00C30D0A"/>
    <w:rsid w:val="00C3172A"/>
    <w:rsid w:val="00C3201B"/>
    <w:rsid w:val="00C321CC"/>
    <w:rsid w:val="00C32547"/>
    <w:rsid w:val="00C3263A"/>
    <w:rsid w:val="00C32C37"/>
    <w:rsid w:val="00C33D20"/>
    <w:rsid w:val="00C349EB"/>
    <w:rsid w:val="00C35364"/>
    <w:rsid w:val="00C3785D"/>
    <w:rsid w:val="00C37B17"/>
    <w:rsid w:val="00C402A6"/>
    <w:rsid w:val="00C40952"/>
    <w:rsid w:val="00C40995"/>
    <w:rsid w:val="00C41084"/>
    <w:rsid w:val="00C41328"/>
    <w:rsid w:val="00C41523"/>
    <w:rsid w:val="00C416C9"/>
    <w:rsid w:val="00C42419"/>
    <w:rsid w:val="00C42B40"/>
    <w:rsid w:val="00C435CA"/>
    <w:rsid w:val="00C44131"/>
    <w:rsid w:val="00C4467F"/>
    <w:rsid w:val="00C4475E"/>
    <w:rsid w:val="00C44940"/>
    <w:rsid w:val="00C44BEA"/>
    <w:rsid w:val="00C45B56"/>
    <w:rsid w:val="00C46CEA"/>
    <w:rsid w:val="00C46D9F"/>
    <w:rsid w:val="00C47B2A"/>
    <w:rsid w:val="00C50022"/>
    <w:rsid w:val="00C50949"/>
    <w:rsid w:val="00C50E24"/>
    <w:rsid w:val="00C510D3"/>
    <w:rsid w:val="00C51970"/>
    <w:rsid w:val="00C5259B"/>
    <w:rsid w:val="00C52E69"/>
    <w:rsid w:val="00C530F0"/>
    <w:rsid w:val="00C53548"/>
    <w:rsid w:val="00C542F0"/>
    <w:rsid w:val="00C54D76"/>
    <w:rsid w:val="00C54EAC"/>
    <w:rsid w:val="00C5557F"/>
    <w:rsid w:val="00C557A4"/>
    <w:rsid w:val="00C55A73"/>
    <w:rsid w:val="00C5667A"/>
    <w:rsid w:val="00C57222"/>
    <w:rsid w:val="00C57F10"/>
    <w:rsid w:val="00C60B77"/>
    <w:rsid w:val="00C61D8A"/>
    <w:rsid w:val="00C62526"/>
    <w:rsid w:val="00C62BE8"/>
    <w:rsid w:val="00C6305F"/>
    <w:rsid w:val="00C6551C"/>
    <w:rsid w:val="00C65616"/>
    <w:rsid w:val="00C65A7F"/>
    <w:rsid w:val="00C6627E"/>
    <w:rsid w:val="00C66C3C"/>
    <w:rsid w:val="00C67978"/>
    <w:rsid w:val="00C71859"/>
    <w:rsid w:val="00C71A69"/>
    <w:rsid w:val="00C73393"/>
    <w:rsid w:val="00C7354B"/>
    <w:rsid w:val="00C7474B"/>
    <w:rsid w:val="00C751EB"/>
    <w:rsid w:val="00C760CF"/>
    <w:rsid w:val="00C774F3"/>
    <w:rsid w:val="00C77EBC"/>
    <w:rsid w:val="00C8003E"/>
    <w:rsid w:val="00C8254B"/>
    <w:rsid w:val="00C828C4"/>
    <w:rsid w:val="00C82BDD"/>
    <w:rsid w:val="00C82F78"/>
    <w:rsid w:val="00C833CC"/>
    <w:rsid w:val="00C838CE"/>
    <w:rsid w:val="00C8427A"/>
    <w:rsid w:val="00C84833"/>
    <w:rsid w:val="00C84B5F"/>
    <w:rsid w:val="00C84F64"/>
    <w:rsid w:val="00C85347"/>
    <w:rsid w:val="00C861F6"/>
    <w:rsid w:val="00C87566"/>
    <w:rsid w:val="00C875E8"/>
    <w:rsid w:val="00C87AA4"/>
    <w:rsid w:val="00C90026"/>
    <w:rsid w:val="00C90114"/>
    <w:rsid w:val="00C905C9"/>
    <w:rsid w:val="00C90BF5"/>
    <w:rsid w:val="00C91317"/>
    <w:rsid w:val="00C9578A"/>
    <w:rsid w:val="00C96105"/>
    <w:rsid w:val="00C9707D"/>
    <w:rsid w:val="00CA12DE"/>
    <w:rsid w:val="00CA1349"/>
    <w:rsid w:val="00CA18F0"/>
    <w:rsid w:val="00CA1CD2"/>
    <w:rsid w:val="00CA2AA3"/>
    <w:rsid w:val="00CA3652"/>
    <w:rsid w:val="00CA3709"/>
    <w:rsid w:val="00CA37EE"/>
    <w:rsid w:val="00CA60C6"/>
    <w:rsid w:val="00CA6168"/>
    <w:rsid w:val="00CA72E7"/>
    <w:rsid w:val="00CA7B4D"/>
    <w:rsid w:val="00CB03EB"/>
    <w:rsid w:val="00CB1A86"/>
    <w:rsid w:val="00CB1B80"/>
    <w:rsid w:val="00CB2EBC"/>
    <w:rsid w:val="00CB331F"/>
    <w:rsid w:val="00CB3BAF"/>
    <w:rsid w:val="00CB53A6"/>
    <w:rsid w:val="00CB56A9"/>
    <w:rsid w:val="00CB5B3C"/>
    <w:rsid w:val="00CB6673"/>
    <w:rsid w:val="00CB67CA"/>
    <w:rsid w:val="00CB699E"/>
    <w:rsid w:val="00CB6A05"/>
    <w:rsid w:val="00CB7055"/>
    <w:rsid w:val="00CB711C"/>
    <w:rsid w:val="00CB7B78"/>
    <w:rsid w:val="00CB7C37"/>
    <w:rsid w:val="00CB7E3D"/>
    <w:rsid w:val="00CC0FC4"/>
    <w:rsid w:val="00CC240A"/>
    <w:rsid w:val="00CC2CBA"/>
    <w:rsid w:val="00CC45D5"/>
    <w:rsid w:val="00CC59AF"/>
    <w:rsid w:val="00CC5C98"/>
    <w:rsid w:val="00CC679A"/>
    <w:rsid w:val="00CC7ABF"/>
    <w:rsid w:val="00CC7D8E"/>
    <w:rsid w:val="00CD0F41"/>
    <w:rsid w:val="00CD0FE8"/>
    <w:rsid w:val="00CD2BE1"/>
    <w:rsid w:val="00CD2E7C"/>
    <w:rsid w:val="00CD33E4"/>
    <w:rsid w:val="00CD3C3F"/>
    <w:rsid w:val="00CD3DF6"/>
    <w:rsid w:val="00CD40C9"/>
    <w:rsid w:val="00CD43C8"/>
    <w:rsid w:val="00CD4450"/>
    <w:rsid w:val="00CD5C4E"/>
    <w:rsid w:val="00CD6D88"/>
    <w:rsid w:val="00CD6E82"/>
    <w:rsid w:val="00CD7338"/>
    <w:rsid w:val="00CE01A6"/>
    <w:rsid w:val="00CE0208"/>
    <w:rsid w:val="00CE0309"/>
    <w:rsid w:val="00CE08D6"/>
    <w:rsid w:val="00CE1123"/>
    <w:rsid w:val="00CE1356"/>
    <w:rsid w:val="00CE1CF6"/>
    <w:rsid w:val="00CE21A3"/>
    <w:rsid w:val="00CE3285"/>
    <w:rsid w:val="00CE32C1"/>
    <w:rsid w:val="00CE3545"/>
    <w:rsid w:val="00CE3B5D"/>
    <w:rsid w:val="00CE4782"/>
    <w:rsid w:val="00CE4A63"/>
    <w:rsid w:val="00CE4AA5"/>
    <w:rsid w:val="00CE51C8"/>
    <w:rsid w:val="00CE53D1"/>
    <w:rsid w:val="00CE5BCE"/>
    <w:rsid w:val="00CE60D9"/>
    <w:rsid w:val="00CE678B"/>
    <w:rsid w:val="00CE6BC6"/>
    <w:rsid w:val="00CE6CC0"/>
    <w:rsid w:val="00CE70CD"/>
    <w:rsid w:val="00CE7831"/>
    <w:rsid w:val="00CE7CDE"/>
    <w:rsid w:val="00CF039C"/>
    <w:rsid w:val="00CF15C2"/>
    <w:rsid w:val="00CF16F9"/>
    <w:rsid w:val="00CF3749"/>
    <w:rsid w:val="00CF47D3"/>
    <w:rsid w:val="00CF47E6"/>
    <w:rsid w:val="00CF487B"/>
    <w:rsid w:val="00CF4F7F"/>
    <w:rsid w:val="00CF5281"/>
    <w:rsid w:val="00CF535C"/>
    <w:rsid w:val="00CF5BC6"/>
    <w:rsid w:val="00CF618B"/>
    <w:rsid w:val="00CF6C8E"/>
    <w:rsid w:val="00CF7464"/>
    <w:rsid w:val="00CF75EF"/>
    <w:rsid w:val="00D0008E"/>
    <w:rsid w:val="00D00557"/>
    <w:rsid w:val="00D010E2"/>
    <w:rsid w:val="00D01A3F"/>
    <w:rsid w:val="00D03329"/>
    <w:rsid w:val="00D03966"/>
    <w:rsid w:val="00D03F5C"/>
    <w:rsid w:val="00D049CA"/>
    <w:rsid w:val="00D11464"/>
    <w:rsid w:val="00D11867"/>
    <w:rsid w:val="00D12F78"/>
    <w:rsid w:val="00D15A06"/>
    <w:rsid w:val="00D1619F"/>
    <w:rsid w:val="00D16981"/>
    <w:rsid w:val="00D17387"/>
    <w:rsid w:val="00D17798"/>
    <w:rsid w:val="00D17C41"/>
    <w:rsid w:val="00D21D99"/>
    <w:rsid w:val="00D22548"/>
    <w:rsid w:val="00D23036"/>
    <w:rsid w:val="00D23619"/>
    <w:rsid w:val="00D24242"/>
    <w:rsid w:val="00D24313"/>
    <w:rsid w:val="00D24A5A"/>
    <w:rsid w:val="00D24D89"/>
    <w:rsid w:val="00D26461"/>
    <w:rsid w:val="00D26470"/>
    <w:rsid w:val="00D30111"/>
    <w:rsid w:val="00D30A13"/>
    <w:rsid w:val="00D310E1"/>
    <w:rsid w:val="00D31EA6"/>
    <w:rsid w:val="00D33B20"/>
    <w:rsid w:val="00D340FB"/>
    <w:rsid w:val="00D34133"/>
    <w:rsid w:val="00D34C15"/>
    <w:rsid w:val="00D35175"/>
    <w:rsid w:val="00D363CE"/>
    <w:rsid w:val="00D364F6"/>
    <w:rsid w:val="00D36D2A"/>
    <w:rsid w:val="00D374F9"/>
    <w:rsid w:val="00D37D51"/>
    <w:rsid w:val="00D37F20"/>
    <w:rsid w:val="00D4081C"/>
    <w:rsid w:val="00D40E06"/>
    <w:rsid w:val="00D41DCE"/>
    <w:rsid w:val="00D41F9C"/>
    <w:rsid w:val="00D4405E"/>
    <w:rsid w:val="00D44095"/>
    <w:rsid w:val="00D45546"/>
    <w:rsid w:val="00D45C7E"/>
    <w:rsid w:val="00D461DB"/>
    <w:rsid w:val="00D473AE"/>
    <w:rsid w:val="00D5035F"/>
    <w:rsid w:val="00D507CE"/>
    <w:rsid w:val="00D50B22"/>
    <w:rsid w:val="00D51680"/>
    <w:rsid w:val="00D5194B"/>
    <w:rsid w:val="00D52345"/>
    <w:rsid w:val="00D53217"/>
    <w:rsid w:val="00D53412"/>
    <w:rsid w:val="00D53A74"/>
    <w:rsid w:val="00D540DB"/>
    <w:rsid w:val="00D54306"/>
    <w:rsid w:val="00D543B4"/>
    <w:rsid w:val="00D54B94"/>
    <w:rsid w:val="00D55210"/>
    <w:rsid w:val="00D5574F"/>
    <w:rsid w:val="00D57E0D"/>
    <w:rsid w:val="00D608E3"/>
    <w:rsid w:val="00D60B3C"/>
    <w:rsid w:val="00D64BF0"/>
    <w:rsid w:val="00D65BD2"/>
    <w:rsid w:val="00D668EC"/>
    <w:rsid w:val="00D66EDC"/>
    <w:rsid w:val="00D67047"/>
    <w:rsid w:val="00D67957"/>
    <w:rsid w:val="00D67BFB"/>
    <w:rsid w:val="00D70B48"/>
    <w:rsid w:val="00D70EB7"/>
    <w:rsid w:val="00D7130E"/>
    <w:rsid w:val="00D715B8"/>
    <w:rsid w:val="00D716BC"/>
    <w:rsid w:val="00D71D7B"/>
    <w:rsid w:val="00D71F95"/>
    <w:rsid w:val="00D7269A"/>
    <w:rsid w:val="00D74926"/>
    <w:rsid w:val="00D753CB"/>
    <w:rsid w:val="00D758CA"/>
    <w:rsid w:val="00D76275"/>
    <w:rsid w:val="00D76EFC"/>
    <w:rsid w:val="00D77568"/>
    <w:rsid w:val="00D77681"/>
    <w:rsid w:val="00D77D74"/>
    <w:rsid w:val="00D815A4"/>
    <w:rsid w:val="00D81B73"/>
    <w:rsid w:val="00D81D80"/>
    <w:rsid w:val="00D81DB1"/>
    <w:rsid w:val="00D827DB"/>
    <w:rsid w:val="00D82AB3"/>
    <w:rsid w:val="00D82B04"/>
    <w:rsid w:val="00D82C2C"/>
    <w:rsid w:val="00D84480"/>
    <w:rsid w:val="00D84805"/>
    <w:rsid w:val="00D84840"/>
    <w:rsid w:val="00D84C69"/>
    <w:rsid w:val="00D84E17"/>
    <w:rsid w:val="00D86CD5"/>
    <w:rsid w:val="00D8741F"/>
    <w:rsid w:val="00D901EC"/>
    <w:rsid w:val="00D909E2"/>
    <w:rsid w:val="00D90A60"/>
    <w:rsid w:val="00D91340"/>
    <w:rsid w:val="00D913E9"/>
    <w:rsid w:val="00D9203F"/>
    <w:rsid w:val="00D92C13"/>
    <w:rsid w:val="00D934DC"/>
    <w:rsid w:val="00D94D2B"/>
    <w:rsid w:val="00D96162"/>
    <w:rsid w:val="00D970D9"/>
    <w:rsid w:val="00D978AF"/>
    <w:rsid w:val="00DA0295"/>
    <w:rsid w:val="00DA0B91"/>
    <w:rsid w:val="00DA10C2"/>
    <w:rsid w:val="00DA2F1C"/>
    <w:rsid w:val="00DA3755"/>
    <w:rsid w:val="00DA3D00"/>
    <w:rsid w:val="00DA42B9"/>
    <w:rsid w:val="00DA4BA0"/>
    <w:rsid w:val="00DA5B07"/>
    <w:rsid w:val="00DA6A2C"/>
    <w:rsid w:val="00DA6AE0"/>
    <w:rsid w:val="00DA6BE5"/>
    <w:rsid w:val="00DA700F"/>
    <w:rsid w:val="00DA72A7"/>
    <w:rsid w:val="00DB01E5"/>
    <w:rsid w:val="00DB2C31"/>
    <w:rsid w:val="00DB2DFE"/>
    <w:rsid w:val="00DB35C1"/>
    <w:rsid w:val="00DB46EA"/>
    <w:rsid w:val="00DB52A0"/>
    <w:rsid w:val="00DB565D"/>
    <w:rsid w:val="00DC01DD"/>
    <w:rsid w:val="00DC076C"/>
    <w:rsid w:val="00DC0FB8"/>
    <w:rsid w:val="00DC1075"/>
    <w:rsid w:val="00DC10A2"/>
    <w:rsid w:val="00DC1EA4"/>
    <w:rsid w:val="00DC258C"/>
    <w:rsid w:val="00DC4B50"/>
    <w:rsid w:val="00DC4F30"/>
    <w:rsid w:val="00DC5900"/>
    <w:rsid w:val="00DC5C58"/>
    <w:rsid w:val="00DC7A9C"/>
    <w:rsid w:val="00DD02FE"/>
    <w:rsid w:val="00DD04F0"/>
    <w:rsid w:val="00DD1987"/>
    <w:rsid w:val="00DD20D6"/>
    <w:rsid w:val="00DD23C7"/>
    <w:rsid w:val="00DD319C"/>
    <w:rsid w:val="00DD34C5"/>
    <w:rsid w:val="00DD3A2A"/>
    <w:rsid w:val="00DD3DAD"/>
    <w:rsid w:val="00DD5134"/>
    <w:rsid w:val="00DD6043"/>
    <w:rsid w:val="00DD7A91"/>
    <w:rsid w:val="00DE0508"/>
    <w:rsid w:val="00DE0606"/>
    <w:rsid w:val="00DE097D"/>
    <w:rsid w:val="00DE0D02"/>
    <w:rsid w:val="00DE218B"/>
    <w:rsid w:val="00DE2555"/>
    <w:rsid w:val="00DE6765"/>
    <w:rsid w:val="00DE7E06"/>
    <w:rsid w:val="00DE7E28"/>
    <w:rsid w:val="00DF1A10"/>
    <w:rsid w:val="00DF1D6E"/>
    <w:rsid w:val="00DF2EC9"/>
    <w:rsid w:val="00DF3893"/>
    <w:rsid w:val="00DF42F1"/>
    <w:rsid w:val="00DF5210"/>
    <w:rsid w:val="00DF5706"/>
    <w:rsid w:val="00DF6576"/>
    <w:rsid w:val="00DF6DFD"/>
    <w:rsid w:val="00DF6ED3"/>
    <w:rsid w:val="00DF74FD"/>
    <w:rsid w:val="00DF7589"/>
    <w:rsid w:val="00E00A2B"/>
    <w:rsid w:val="00E00A5C"/>
    <w:rsid w:val="00E00CCE"/>
    <w:rsid w:val="00E011F4"/>
    <w:rsid w:val="00E01CE4"/>
    <w:rsid w:val="00E025ED"/>
    <w:rsid w:val="00E0285D"/>
    <w:rsid w:val="00E03323"/>
    <w:rsid w:val="00E03BB4"/>
    <w:rsid w:val="00E04019"/>
    <w:rsid w:val="00E0410B"/>
    <w:rsid w:val="00E04170"/>
    <w:rsid w:val="00E047D5"/>
    <w:rsid w:val="00E05760"/>
    <w:rsid w:val="00E06772"/>
    <w:rsid w:val="00E06835"/>
    <w:rsid w:val="00E07C3D"/>
    <w:rsid w:val="00E07C5C"/>
    <w:rsid w:val="00E07CEC"/>
    <w:rsid w:val="00E102C7"/>
    <w:rsid w:val="00E1034F"/>
    <w:rsid w:val="00E10E77"/>
    <w:rsid w:val="00E11341"/>
    <w:rsid w:val="00E1134E"/>
    <w:rsid w:val="00E11D0D"/>
    <w:rsid w:val="00E12924"/>
    <w:rsid w:val="00E13C1A"/>
    <w:rsid w:val="00E1561A"/>
    <w:rsid w:val="00E15C78"/>
    <w:rsid w:val="00E16FE8"/>
    <w:rsid w:val="00E17115"/>
    <w:rsid w:val="00E1796A"/>
    <w:rsid w:val="00E179E1"/>
    <w:rsid w:val="00E17DD9"/>
    <w:rsid w:val="00E20514"/>
    <w:rsid w:val="00E20A80"/>
    <w:rsid w:val="00E20B22"/>
    <w:rsid w:val="00E21759"/>
    <w:rsid w:val="00E2449A"/>
    <w:rsid w:val="00E246DE"/>
    <w:rsid w:val="00E24806"/>
    <w:rsid w:val="00E24EEA"/>
    <w:rsid w:val="00E25B68"/>
    <w:rsid w:val="00E27E25"/>
    <w:rsid w:val="00E3059A"/>
    <w:rsid w:val="00E30E6E"/>
    <w:rsid w:val="00E316A0"/>
    <w:rsid w:val="00E316B6"/>
    <w:rsid w:val="00E32B8C"/>
    <w:rsid w:val="00E337BB"/>
    <w:rsid w:val="00E340D5"/>
    <w:rsid w:val="00E343D8"/>
    <w:rsid w:val="00E37307"/>
    <w:rsid w:val="00E37ABC"/>
    <w:rsid w:val="00E37D09"/>
    <w:rsid w:val="00E40843"/>
    <w:rsid w:val="00E40848"/>
    <w:rsid w:val="00E42541"/>
    <w:rsid w:val="00E429B4"/>
    <w:rsid w:val="00E43010"/>
    <w:rsid w:val="00E43625"/>
    <w:rsid w:val="00E43B17"/>
    <w:rsid w:val="00E44F9E"/>
    <w:rsid w:val="00E455AA"/>
    <w:rsid w:val="00E45D33"/>
    <w:rsid w:val="00E47CCF"/>
    <w:rsid w:val="00E47EBF"/>
    <w:rsid w:val="00E50216"/>
    <w:rsid w:val="00E50A5B"/>
    <w:rsid w:val="00E50BAC"/>
    <w:rsid w:val="00E514CB"/>
    <w:rsid w:val="00E517E2"/>
    <w:rsid w:val="00E51B1A"/>
    <w:rsid w:val="00E52107"/>
    <w:rsid w:val="00E53B60"/>
    <w:rsid w:val="00E53F5A"/>
    <w:rsid w:val="00E544B9"/>
    <w:rsid w:val="00E5489F"/>
    <w:rsid w:val="00E55C12"/>
    <w:rsid w:val="00E55EDE"/>
    <w:rsid w:val="00E55F2D"/>
    <w:rsid w:val="00E56613"/>
    <w:rsid w:val="00E56FD3"/>
    <w:rsid w:val="00E570C7"/>
    <w:rsid w:val="00E5770C"/>
    <w:rsid w:val="00E57A16"/>
    <w:rsid w:val="00E60DE4"/>
    <w:rsid w:val="00E61055"/>
    <w:rsid w:val="00E61237"/>
    <w:rsid w:val="00E61384"/>
    <w:rsid w:val="00E623F3"/>
    <w:rsid w:val="00E62A20"/>
    <w:rsid w:val="00E62D3D"/>
    <w:rsid w:val="00E63204"/>
    <w:rsid w:val="00E642F1"/>
    <w:rsid w:val="00E65BB7"/>
    <w:rsid w:val="00E66D4A"/>
    <w:rsid w:val="00E6744E"/>
    <w:rsid w:val="00E67BAF"/>
    <w:rsid w:val="00E702BA"/>
    <w:rsid w:val="00E706F0"/>
    <w:rsid w:val="00E709D2"/>
    <w:rsid w:val="00E715B6"/>
    <w:rsid w:val="00E71811"/>
    <w:rsid w:val="00E7201C"/>
    <w:rsid w:val="00E743D1"/>
    <w:rsid w:val="00E74CCA"/>
    <w:rsid w:val="00E74FA5"/>
    <w:rsid w:val="00E75190"/>
    <w:rsid w:val="00E769A2"/>
    <w:rsid w:val="00E77048"/>
    <w:rsid w:val="00E7724A"/>
    <w:rsid w:val="00E77622"/>
    <w:rsid w:val="00E77F3C"/>
    <w:rsid w:val="00E83786"/>
    <w:rsid w:val="00E83C61"/>
    <w:rsid w:val="00E84643"/>
    <w:rsid w:val="00E85792"/>
    <w:rsid w:val="00E86367"/>
    <w:rsid w:val="00E866FF"/>
    <w:rsid w:val="00E867C2"/>
    <w:rsid w:val="00E86DBF"/>
    <w:rsid w:val="00E87E49"/>
    <w:rsid w:val="00E90D85"/>
    <w:rsid w:val="00E91410"/>
    <w:rsid w:val="00E91A8F"/>
    <w:rsid w:val="00E9270F"/>
    <w:rsid w:val="00E93846"/>
    <w:rsid w:val="00E94159"/>
    <w:rsid w:val="00E94EAF"/>
    <w:rsid w:val="00E964D1"/>
    <w:rsid w:val="00E9650A"/>
    <w:rsid w:val="00EA0DD2"/>
    <w:rsid w:val="00EA342E"/>
    <w:rsid w:val="00EA3AE0"/>
    <w:rsid w:val="00EA3FE7"/>
    <w:rsid w:val="00EA5CF2"/>
    <w:rsid w:val="00EA60DB"/>
    <w:rsid w:val="00EA632F"/>
    <w:rsid w:val="00EA6B43"/>
    <w:rsid w:val="00EA6CB7"/>
    <w:rsid w:val="00EA7304"/>
    <w:rsid w:val="00EA75F9"/>
    <w:rsid w:val="00EA7BBB"/>
    <w:rsid w:val="00EB05A8"/>
    <w:rsid w:val="00EB1099"/>
    <w:rsid w:val="00EB1DAA"/>
    <w:rsid w:val="00EB2582"/>
    <w:rsid w:val="00EB2B46"/>
    <w:rsid w:val="00EB4B77"/>
    <w:rsid w:val="00EB4CCF"/>
    <w:rsid w:val="00EB5EE7"/>
    <w:rsid w:val="00EB62F8"/>
    <w:rsid w:val="00EB6DAA"/>
    <w:rsid w:val="00EB7C1C"/>
    <w:rsid w:val="00EC10FA"/>
    <w:rsid w:val="00EC1553"/>
    <w:rsid w:val="00EC17AA"/>
    <w:rsid w:val="00EC267A"/>
    <w:rsid w:val="00EC3380"/>
    <w:rsid w:val="00EC5172"/>
    <w:rsid w:val="00EC5807"/>
    <w:rsid w:val="00EC62AA"/>
    <w:rsid w:val="00EC68B4"/>
    <w:rsid w:val="00ED050B"/>
    <w:rsid w:val="00ED0BCF"/>
    <w:rsid w:val="00ED2C2C"/>
    <w:rsid w:val="00ED3AF7"/>
    <w:rsid w:val="00ED5277"/>
    <w:rsid w:val="00ED5417"/>
    <w:rsid w:val="00ED54BC"/>
    <w:rsid w:val="00ED57DB"/>
    <w:rsid w:val="00ED59D5"/>
    <w:rsid w:val="00ED60FB"/>
    <w:rsid w:val="00ED7544"/>
    <w:rsid w:val="00EE07AA"/>
    <w:rsid w:val="00EE0AE4"/>
    <w:rsid w:val="00EE0F4D"/>
    <w:rsid w:val="00EE26C3"/>
    <w:rsid w:val="00EE31FA"/>
    <w:rsid w:val="00EE3229"/>
    <w:rsid w:val="00EE3B09"/>
    <w:rsid w:val="00EE4011"/>
    <w:rsid w:val="00EE5262"/>
    <w:rsid w:val="00EE55D4"/>
    <w:rsid w:val="00EE5E52"/>
    <w:rsid w:val="00EE6B46"/>
    <w:rsid w:val="00EE6B55"/>
    <w:rsid w:val="00EE7805"/>
    <w:rsid w:val="00EF028D"/>
    <w:rsid w:val="00EF0BB8"/>
    <w:rsid w:val="00EF1A76"/>
    <w:rsid w:val="00EF29AB"/>
    <w:rsid w:val="00EF3302"/>
    <w:rsid w:val="00EF4114"/>
    <w:rsid w:val="00EF47C7"/>
    <w:rsid w:val="00EF493F"/>
    <w:rsid w:val="00EF4BCB"/>
    <w:rsid w:val="00EF56F5"/>
    <w:rsid w:val="00EF5C4D"/>
    <w:rsid w:val="00EF5C54"/>
    <w:rsid w:val="00EF670B"/>
    <w:rsid w:val="00EF6C91"/>
    <w:rsid w:val="00EF6F54"/>
    <w:rsid w:val="00F00334"/>
    <w:rsid w:val="00F0039F"/>
    <w:rsid w:val="00F006AD"/>
    <w:rsid w:val="00F008E9"/>
    <w:rsid w:val="00F00923"/>
    <w:rsid w:val="00F03016"/>
    <w:rsid w:val="00F03C4F"/>
    <w:rsid w:val="00F06F2E"/>
    <w:rsid w:val="00F10B72"/>
    <w:rsid w:val="00F11545"/>
    <w:rsid w:val="00F125E0"/>
    <w:rsid w:val="00F14141"/>
    <w:rsid w:val="00F1501B"/>
    <w:rsid w:val="00F156FA"/>
    <w:rsid w:val="00F1651E"/>
    <w:rsid w:val="00F16C0C"/>
    <w:rsid w:val="00F17088"/>
    <w:rsid w:val="00F173C1"/>
    <w:rsid w:val="00F177B0"/>
    <w:rsid w:val="00F17C12"/>
    <w:rsid w:val="00F20252"/>
    <w:rsid w:val="00F20ED1"/>
    <w:rsid w:val="00F22C76"/>
    <w:rsid w:val="00F234EA"/>
    <w:rsid w:val="00F23E1D"/>
    <w:rsid w:val="00F23F85"/>
    <w:rsid w:val="00F243D5"/>
    <w:rsid w:val="00F244F3"/>
    <w:rsid w:val="00F24C7B"/>
    <w:rsid w:val="00F25CEB"/>
    <w:rsid w:val="00F26619"/>
    <w:rsid w:val="00F26790"/>
    <w:rsid w:val="00F269B5"/>
    <w:rsid w:val="00F26B67"/>
    <w:rsid w:val="00F27532"/>
    <w:rsid w:val="00F2776B"/>
    <w:rsid w:val="00F30AB6"/>
    <w:rsid w:val="00F312D4"/>
    <w:rsid w:val="00F333CA"/>
    <w:rsid w:val="00F3421A"/>
    <w:rsid w:val="00F34311"/>
    <w:rsid w:val="00F359AE"/>
    <w:rsid w:val="00F35BC8"/>
    <w:rsid w:val="00F3654E"/>
    <w:rsid w:val="00F36FFA"/>
    <w:rsid w:val="00F41202"/>
    <w:rsid w:val="00F41337"/>
    <w:rsid w:val="00F41CBB"/>
    <w:rsid w:val="00F42116"/>
    <w:rsid w:val="00F42197"/>
    <w:rsid w:val="00F42D39"/>
    <w:rsid w:val="00F44291"/>
    <w:rsid w:val="00F44536"/>
    <w:rsid w:val="00F44A54"/>
    <w:rsid w:val="00F45952"/>
    <w:rsid w:val="00F46155"/>
    <w:rsid w:val="00F474A6"/>
    <w:rsid w:val="00F476E9"/>
    <w:rsid w:val="00F47798"/>
    <w:rsid w:val="00F5120C"/>
    <w:rsid w:val="00F51566"/>
    <w:rsid w:val="00F51623"/>
    <w:rsid w:val="00F51AAE"/>
    <w:rsid w:val="00F51F94"/>
    <w:rsid w:val="00F5352B"/>
    <w:rsid w:val="00F535DF"/>
    <w:rsid w:val="00F55106"/>
    <w:rsid w:val="00F55200"/>
    <w:rsid w:val="00F553BB"/>
    <w:rsid w:val="00F5646F"/>
    <w:rsid w:val="00F60B57"/>
    <w:rsid w:val="00F61FB0"/>
    <w:rsid w:val="00F624FD"/>
    <w:rsid w:val="00F631A6"/>
    <w:rsid w:val="00F6320C"/>
    <w:rsid w:val="00F63282"/>
    <w:rsid w:val="00F63AA5"/>
    <w:rsid w:val="00F63F9D"/>
    <w:rsid w:val="00F64048"/>
    <w:rsid w:val="00F6406D"/>
    <w:rsid w:val="00F65060"/>
    <w:rsid w:val="00F6571B"/>
    <w:rsid w:val="00F658C5"/>
    <w:rsid w:val="00F65D68"/>
    <w:rsid w:val="00F66044"/>
    <w:rsid w:val="00F6671D"/>
    <w:rsid w:val="00F70AB1"/>
    <w:rsid w:val="00F71120"/>
    <w:rsid w:val="00F713FE"/>
    <w:rsid w:val="00F71A70"/>
    <w:rsid w:val="00F72736"/>
    <w:rsid w:val="00F737F6"/>
    <w:rsid w:val="00F7391E"/>
    <w:rsid w:val="00F74E3C"/>
    <w:rsid w:val="00F75467"/>
    <w:rsid w:val="00F76397"/>
    <w:rsid w:val="00F764A1"/>
    <w:rsid w:val="00F76FE1"/>
    <w:rsid w:val="00F772F6"/>
    <w:rsid w:val="00F774AF"/>
    <w:rsid w:val="00F80A71"/>
    <w:rsid w:val="00F82052"/>
    <w:rsid w:val="00F82D7F"/>
    <w:rsid w:val="00F83092"/>
    <w:rsid w:val="00F8318F"/>
    <w:rsid w:val="00F8347E"/>
    <w:rsid w:val="00F83782"/>
    <w:rsid w:val="00F83A6A"/>
    <w:rsid w:val="00F84188"/>
    <w:rsid w:val="00F8439B"/>
    <w:rsid w:val="00F84BEE"/>
    <w:rsid w:val="00F8523C"/>
    <w:rsid w:val="00F85A6C"/>
    <w:rsid w:val="00F868C3"/>
    <w:rsid w:val="00F869F5"/>
    <w:rsid w:val="00F86E48"/>
    <w:rsid w:val="00F90CB2"/>
    <w:rsid w:val="00F90F1A"/>
    <w:rsid w:val="00F91F2A"/>
    <w:rsid w:val="00F92AE1"/>
    <w:rsid w:val="00F9352D"/>
    <w:rsid w:val="00F940DC"/>
    <w:rsid w:val="00F942C3"/>
    <w:rsid w:val="00F9552D"/>
    <w:rsid w:val="00F95553"/>
    <w:rsid w:val="00F95671"/>
    <w:rsid w:val="00F95833"/>
    <w:rsid w:val="00F95F86"/>
    <w:rsid w:val="00F9639D"/>
    <w:rsid w:val="00F964F0"/>
    <w:rsid w:val="00F97101"/>
    <w:rsid w:val="00F9739D"/>
    <w:rsid w:val="00F97FDF"/>
    <w:rsid w:val="00FA00DC"/>
    <w:rsid w:val="00FA10DE"/>
    <w:rsid w:val="00FA2941"/>
    <w:rsid w:val="00FA3AE4"/>
    <w:rsid w:val="00FA4AA7"/>
    <w:rsid w:val="00FA5E3A"/>
    <w:rsid w:val="00FA5F24"/>
    <w:rsid w:val="00FA6593"/>
    <w:rsid w:val="00FB09BF"/>
    <w:rsid w:val="00FB09E0"/>
    <w:rsid w:val="00FB1568"/>
    <w:rsid w:val="00FB1BE4"/>
    <w:rsid w:val="00FB1F8C"/>
    <w:rsid w:val="00FB4CD8"/>
    <w:rsid w:val="00FB6B46"/>
    <w:rsid w:val="00FB6C04"/>
    <w:rsid w:val="00FB707C"/>
    <w:rsid w:val="00FB70A3"/>
    <w:rsid w:val="00FB7623"/>
    <w:rsid w:val="00FB77E9"/>
    <w:rsid w:val="00FB7FE9"/>
    <w:rsid w:val="00FC0BF5"/>
    <w:rsid w:val="00FC1552"/>
    <w:rsid w:val="00FC1AE8"/>
    <w:rsid w:val="00FC2BDB"/>
    <w:rsid w:val="00FC3120"/>
    <w:rsid w:val="00FC42FF"/>
    <w:rsid w:val="00FC4A26"/>
    <w:rsid w:val="00FC5F44"/>
    <w:rsid w:val="00FC68CC"/>
    <w:rsid w:val="00FC6E3F"/>
    <w:rsid w:val="00FD10B7"/>
    <w:rsid w:val="00FD2866"/>
    <w:rsid w:val="00FD3E66"/>
    <w:rsid w:val="00FD41CD"/>
    <w:rsid w:val="00FD5145"/>
    <w:rsid w:val="00FD55A1"/>
    <w:rsid w:val="00FD580B"/>
    <w:rsid w:val="00FD5CEB"/>
    <w:rsid w:val="00FD6810"/>
    <w:rsid w:val="00FD6C92"/>
    <w:rsid w:val="00FD7411"/>
    <w:rsid w:val="00FE22F7"/>
    <w:rsid w:val="00FE23B9"/>
    <w:rsid w:val="00FE2971"/>
    <w:rsid w:val="00FE4BD6"/>
    <w:rsid w:val="00FE553F"/>
    <w:rsid w:val="00FE63C3"/>
    <w:rsid w:val="00FE642A"/>
    <w:rsid w:val="00FE699F"/>
    <w:rsid w:val="00FF00C0"/>
    <w:rsid w:val="00FF0507"/>
    <w:rsid w:val="00FF09A2"/>
    <w:rsid w:val="00FF0F70"/>
    <w:rsid w:val="00FF150E"/>
    <w:rsid w:val="00FF206D"/>
    <w:rsid w:val="00FF2264"/>
    <w:rsid w:val="00FF2942"/>
    <w:rsid w:val="00FF29C2"/>
    <w:rsid w:val="00FF2CA5"/>
    <w:rsid w:val="00FF3595"/>
    <w:rsid w:val="00FF3C60"/>
    <w:rsid w:val="00FF3F3D"/>
    <w:rsid w:val="00FF470C"/>
    <w:rsid w:val="00FF5088"/>
    <w:rsid w:val="00FF62E2"/>
    <w:rsid w:val="00FF7290"/>
    <w:rsid w:val="00FF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0C"/>
  </w:style>
  <w:style w:type="paragraph" w:styleId="1">
    <w:name w:val="heading 1"/>
    <w:basedOn w:val="a"/>
    <w:next w:val="a"/>
    <w:link w:val="10"/>
    <w:uiPriority w:val="9"/>
    <w:qFormat/>
    <w:rsid w:val="00385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74532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85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477F0E"/>
    <w:pPr>
      <w:spacing w:after="0" w:line="240" w:lineRule="auto"/>
    </w:pPr>
  </w:style>
  <w:style w:type="table" w:customStyle="1" w:styleId="11">
    <w:name w:val="Сетка таблицы1"/>
    <w:basedOn w:val="a1"/>
    <w:next w:val="a7"/>
    <w:uiPriority w:val="59"/>
    <w:rsid w:val="0027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714D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603E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Ур1"/>
    <w:basedOn w:val="a3"/>
    <w:link w:val="13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2">
    <w:name w:val="Ур2"/>
    <w:basedOn w:val="a3"/>
    <w:link w:val="23"/>
    <w:autoRedefine/>
    <w:qFormat/>
    <w:rsid w:val="0086009D"/>
    <w:pPr>
      <w:spacing w:after="0" w:line="240" w:lineRule="auto"/>
      <w:ind w:left="0"/>
      <w:jc w:val="center"/>
      <w:outlineLvl w:val="1"/>
    </w:pPr>
    <w:rPr>
      <w:rFonts w:ascii="PT Astra Serif" w:hAnsi="PT Astra Serif"/>
      <w:b/>
      <w:sz w:val="28"/>
      <w:szCs w:val="28"/>
      <w:lang w:eastAsia="ar-SA"/>
    </w:rPr>
  </w:style>
  <w:style w:type="character" w:customStyle="1" w:styleId="13">
    <w:name w:val="Ур1 Знак"/>
    <w:basedOn w:val="a4"/>
    <w:link w:val="12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3">
    <w:name w:val="Ур2 Знак"/>
    <w:basedOn w:val="a4"/>
    <w:link w:val="22"/>
    <w:rsid w:val="0086009D"/>
    <w:rPr>
      <w:rFonts w:ascii="PT Astra Serif" w:hAnsi="PT Astra Serif"/>
      <w:b/>
      <w:sz w:val="28"/>
      <w:szCs w:val="28"/>
      <w:lang w:eastAsia="ar-SA"/>
    </w:rPr>
  </w:style>
  <w:style w:type="paragraph" w:styleId="ae">
    <w:name w:val="TOC Heading"/>
    <w:basedOn w:val="1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BE7DA7"/>
    <w:rPr>
      <w:color w:val="0000FF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5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8B479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Без интервала1"/>
    <w:link w:val="NoSpacingChar1"/>
    <w:rsid w:val="007A3D0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1">
    <w:name w:val="No Spacing Char1"/>
    <w:link w:val="16"/>
    <w:locked/>
    <w:rsid w:val="007A3D0B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63"/>
  </w:style>
  <w:style w:type="paragraph" w:styleId="1">
    <w:name w:val="heading 1"/>
    <w:basedOn w:val="a"/>
    <w:next w:val="a"/>
    <w:link w:val="10"/>
    <w:uiPriority w:val="9"/>
    <w:qFormat/>
    <w:rsid w:val="00385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74532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85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477F0E"/>
    <w:pPr>
      <w:spacing w:after="0" w:line="240" w:lineRule="auto"/>
    </w:pPr>
  </w:style>
  <w:style w:type="table" w:customStyle="1" w:styleId="11">
    <w:name w:val="Сетка таблицы1"/>
    <w:basedOn w:val="a1"/>
    <w:next w:val="a7"/>
    <w:uiPriority w:val="59"/>
    <w:rsid w:val="002714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714D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603E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Ур1"/>
    <w:basedOn w:val="a3"/>
    <w:link w:val="13"/>
    <w:autoRedefine/>
    <w:qFormat/>
    <w:rsid w:val="00D94D2B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2">
    <w:name w:val="Ур2"/>
    <w:basedOn w:val="a3"/>
    <w:link w:val="23"/>
    <w:autoRedefine/>
    <w:qFormat/>
    <w:rsid w:val="003C573B"/>
    <w:pPr>
      <w:spacing w:after="0" w:line="240" w:lineRule="auto"/>
      <w:ind w:left="0"/>
      <w:jc w:val="center"/>
      <w:outlineLvl w:val="1"/>
    </w:pPr>
    <w:rPr>
      <w:rFonts w:ascii="PT Astra Serif" w:hAnsi="PT Astra Serif"/>
      <w:b/>
      <w:sz w:val="28"/>
      <w:szCs w:val="28"/>
      <w:lang w:eastAsia="ar-SA"/>
    </w:rPr>
  </w:style>
  <w:style w:type="character" w:customStyle="1" w:styleId="13">
    <w:name w:val="Ур1 Знак"/>
    <w:basedOn w:val="a4"/>
    <w:link w:val="12"/>
    <w:rsid w:val="00D94D2B"/>
    <w:rPr>
      <w:rFonts w:ascii="PT Astra Serif" w:hAnsi="PT Astra Serif"/>
      <w:b/>
      <w:sz w:val="28"/>
      <w:szCs w:val="28"/>
      <w:lang w:eastAsia="ar-SA"/>
    </w:rPr>
  </w:style>
  <w:style w:type="character" w:customStyle="1" w:styleId="23">
    <w:name w:val="Ур2 Знак"/>
    <w:basedOn w:val="a4"/>
    <w:link w:val="22"/>
    <w:rsid w:val="003C573B"/>
    <w:rPr>
      <w:rFonts w:ascii="PT Astra Serif" w:hAnsi="PT Astra Serif"/>
      <w:b/>
      <w:sz w:val="28"/>
      <w:szCs w:val="28"/>
      <w:lang w:eastAsia="ar-SA"/>
    </w:rPr>
  </w:style>
  <w:style w:type="paragraph" w:styleId="ae">
    <w:name w:val="TOC Heading"/>
    <w:basedOn w:val="1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BE7DA7"/>
    <w:rPr>
      <w:color w:val="0000FF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5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8B479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B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adviser.ru/index.php/%D0%93%D0%BE%D1%81%D1%83%D0%B4%D0%B0%D1%80%D1%81%D1%82%D0%B2%D0%B5%D0%BD%D0%BD%D1%8B%D0%B5_%D0%B8_%D1%81%D0%BE%D1%86%D0%B8%D0%B0%D0%BB%D1%8C%D0%BD%D1%8B%D0%B5_%D1%81%D1%82%D1%80%D1%83%D0%BA%D1%82%D1%83%D1%80%D1%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lod86.ru/sobytiya/akciya-soxranim-l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D82E4764E7C80237A59A421A442795FB85A9139CCD84209053039E5D31283FB50E879D257A084FB94BB7B75t7F5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73F3-0958-44CF-8746-F1AE3E51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4556</TotalTime>
  <Pages>81</Pages>
  <Words>33039</Words>
  <Characters>188328</Characters>
  <Application>Microsoft Office Word</Application>
  <DocSecurity>0</DocSecurity>
  <Lines>1569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Пивоварчик Лидия Геннадьевна</dc:creator>
  <cp:lastModifiedBy>Салейко Анастасия Станиславовна</cp:lastModifiedBy>
  <cp:revision>1893</cp:revision>
  <cp:lastPrinted>2023-02-10T10:37:00Z</cp:lastPrinted>
  <dcterms:created xsi:type="dcterms:W3CDTF">2022-12-04T06:38:00Z</dcterms:created>
  <dcterms:modified xsi:type="dcterms:W3CDTF">2023-02-10T10:59:00Z</dcterms:modified>
</cp:coreProperties>
</file>