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0FD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E0FD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E0FD0">
        <w:rPr>
          <w:sz w:val="24"/>
          <w:szCs w:val="24"/>
          <w:u w:val="single"/>
        </w:rPr>
        <w:t xml:space="preserve">  26 сентября 2018 года  </w:t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</w:r>
      <w:r w:rsidR="006E0FD0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6E0FD0">
        <w:rPr>
          <w:sz w:val="24"/>
          <w:szCs w:val="24"/>
        </w:rPr>
        <w:t>№</w:t>
      </w:r>
      <w:r w:rsidR="006E0FD0">
        <w:rPr>
          <w:sz w:val="24"/>
          <w:szCs w:val="24"/>
          <w:u w:val="single"/>
        </w:rPr>
        <w:t xml:space="preserve"> 2667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07.12.2017 № 3047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административного регламента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осуществления муниципального жилищного контроля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муниципального образования </w:t>
      </w:r>
    </w:p>
    <w:p w:rsidR="001D3565" w:rsidRDefault="001D3565" w:rsidP="001D356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1D3565" w:rsidRDefault="001D3565" w:rsidP="001D3565">
      <w:pPr>
        <w:spacing w:line="240" w:lineRule="exact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Федерального закона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Федерации: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Югорска от 07.12.2017 № 3047 «Об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 следующие изменения:</w:t>
      </w:r>
    </w:p>
    <w:bookmarkEnd w:id="1"/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пункте 9: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Абзацы третий, четвертый изложить в следующей редакции:</w:t>
      </w:r>
    </w:p>
    <w:p w:rsidR="001D3565" w:rsidRDefault="001D3565" w:rsidP="001D356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                             с указанием сроков об их устранении </w:t>
      </w:r>
      <w:r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  <w:proofErr w:type="gramEnd"/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 принимают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научное, культурное значение, входящим в состав национального библиотечного фонда, обеспечению безопасности государства, </w:t>
      </w:r>
      <w:r>
        <w:rPr>
          <w:rFonts w:eastAsia="Calibri"/>
          <w:sz w:val="24"/>
          <w:szCs w:val="24"/>
          <w:lang w:eastAsia="ru-RU"/>
        </w:rPr>
        <w:lastRenderedPageBreak/>
        <w:t>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   к ответственности</w:t>
      </w:r>
      <w:proofErr w:type="gramStart"/>
      <w:r>
        <w:rPr>
          <w:sz w:val="24"/>
          <w:szCs w:val="24"/>
        </w:rPr>
        <w:t>.».</w:t>
      </w:r>
      <w:proofErr w:type="gramEnd"/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Дополнить абзацами следующего содержания: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«3) 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1D3565" w:rsidRDefault="001D3565" w:rsidP="001D356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4) 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об административных правонарушениях, отзыва продукции, представляющей опасность                 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                         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вреда животным, растениям, окружающей среде, объектам культурного наследия (памятникам истории                           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характера).». </w:t>
      </w:r>
      <w:proofErr w:type="gramEnd"/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Пункт 23 дополнить словами «, частью 4.1 статьи 20 Жилищного кодекса».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26: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Абзацы одиннадцатый – четырнадцатый изложить в следующей редакции:</w:t>
      </w:r>
    </w:p>
    <w:p w:rsidR="001D3565" w:rsidRDefault="001D3565" w:rsidP="001D3565">
      <w:pPr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  <w:lang w:eastAsia="en-US"/>
        </w:rPr>
        <w:t>Критерии принятия решения: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истечение трех лет со дня государственной регистрации юридического лица, индивидуального предпринимателя;</w:t>
      </w:r>
    </w:p>
    <w:p w:rsidR="001D3565" w:rsidRDefault="001D3565" w:rsidP="001D356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- истечение одного года со дня:</w:t>
      </w:r>
    </w:p>
    <w:p w:rsidR="001D3565" w:rsidRDefault="001D3565" w:rsidP="001D356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2" w:name="sub_24411"/>
      <w:proofErr w:type="gramStart"/>
      <w:r>
        <w:rPr>
          <w:rFonts w:eastAsia="Calibri"/>
          <w:sz w:val="24"/>
          <w:szCs w:val="24"/>
          <w:lang w:eastAsia="ru-RU"/>
        </w:rPr>
        <w:t>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            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деятельности;».</w:t>
      </w:r>
      <w:proofErr w:type="gramEnd"/>
    </w:p>
    <w:p w:rsidR="001D3565" w:rsidRDefault="001D3565" w:rsidP="001D356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1.3.2. После абзаца</w:t>
      </w:r>
      <w:r>
        <w:rPr>
          <w:sz w:val="24"/>
          <w:szCs w:val="24"/>
        </w:rPr>
        <w:t xml:space="preserve"> четырнадцатого дополнить абзацами следующего содержания:</w:t>
      </w:r>
    </w:p>
    <w:bookmarkEnd w:id="2"/>
    <w:p w:rsidR="001D3565" w:rsidRDefault="001D3565" w:rsidP="001D356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«постановки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>
        <w:rPr>
          <w:rFonts w:eastAsia="Calibri"/>
          <w:sz w:val="24"/>
          <w:szCs w:val="24"/>
          <w:lang w:eastAsia="ru-RU"/>
        </w:rPr>
        <w:t>наймодателем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жилых помещений в котором является лицо, деятельность которого подлежит проверке;</w:t>
      </w:r>
    </w:p>
    <w:p w:rsidR="001D3565" w:rsidRDefault="001D3565" w:rsidP="001D356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3" w:name="sub_24412"/>
      <w:r>
        <w:rPr>
          <w:rFonts w:eastAsia="Calibri"/>
          <w:sz w:val="24"/>
          <w:szCs w:val="24"/>
          <w:lang w:eastAsia="ru-RU"/>
        </w:rPr>
        <w:t>окончания проведения последней плановой проверки юридического лица, индивидуального предпринимателя;</w:t>
      </w:r>
    </w:p>
    <w:bookmarkEnd w:id="3"/>
    <w:p w:rsidR="001D3565" w:rsidRDefault="001D3565" w:rsidP="001D356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установления или изменения нормативов потребления коммунальных ресурсов (коммунальных услуг);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включение юридического лица, индивидуального предпринимателя в ежегодный план проведения плановых проверок</w:t>
      </w:r>
      <w:proofErr w:type="gramStart"/>
      <w:r>
        <w:rPr>
          <w:sz w:val="24"/>
          <w:szCs w:val="24"/>
        </w:rPr>
        <w:t>.».</w:t>
      </w:r>
      <w:proofErr w:type="gramEnd"/>
    </w:p>
    <w:p w:rsidR="001D3565" w:rsidRDefault="001D3565" w:rsidP="001D356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1.4. </w:t>
      </w:r>
      <w:r>
        <w:rPr>
          <w:rFonts w:eastAsia="Calibri"/>
          <w:sz w:val="24"/>
          <w:szCs w:val="24"/>
          <w:lang w:eastAsia="ru-RU"/>
        </w:rPr>
        <w:t>Пункты 38 - 39 изложить в следующей редакции:</w:t>
      </w:r>
    </w:p>
    <w:p w:rsidR="001D3565" w:rsidRDefault="001D3565" w:rsidP="001D35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«</w:t>
      </w:r>
      <w:r>
        <w:rPr>
          <w:sz w:val="24"/>
          <w:szCs w:val="24"/>
        </w:rPr>
        <w:t>38. Заявитель в своей жалобе указывает:</w:t>
      </w:r>
    </w:p>
    <w:p w:rsidR="001D3565" w:rsidRDefault="001D3565" w:rsidP="001D35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Уполномоченного органа, в который направляется жалоба, либо фамилию, имя, отчество соответствующего должностного лица, либо должность соответствующего должностного лица;</w:t>
      </w:r>
    </w:p>
    <w:p w:rsidR="001D3565" w:rsidRDefault="001D3565" w:rsidP="001D35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2) свои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заявителю, уведомление о переадресации жалобы.</w:t>
      </w:r>
      <w:proofErr w:type="gramEnd"/>
      <w:r>
        <w:rPr>
          <w:sz w:val="24"/>
          <w:szCs w:val="24"/>
        </w:rPr>
        <w:t xml:space="preserve"> В случае поступления жалобы в форме электронного документа - адрес электронной почты, по которому должен быть направлен ответ заявителю, уведомление о переадресации жалобы.</w:t>
      </w:r>
    </w:p>
    <w:p w:rsidR="001D3565" w:rsidRDefault="001D3565" w:rsidP="001D35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обжалуемых решениях и действиях (бездействии) Уполномоченного органа либо его должностного лица;</w:t>
      </w:r>
    </w:p>
    <w:p w:rsidR="001D3565" w:rsidRDefault="001D3565" w:rsidP="001D35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доводы, на основании которых заявитель не согласен с решением и действием (бездействием) Уполномоченного органа, его должностного лица;</w:t>
      </w:r>
    </w:p>
    <w:p w:rsidR="001D3565" w:rsidRDefault="001D3565" w:rsidP="001D356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дату и ставит подпись.</w:t>
      </w:r>
    </w:p>
    <w:p w:rsidR="001D3565" w:rsidRDefault="001D3565" w:rsidP="001D35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В случае необходимости заявитель прилагает копии документов, подтверждающих изложенные в жалобе обстоятельства, а также доверенность (если жалоба подписана представителем заявителя). При подаче жалобы в форме электронного документа гражданин вправе приложить к ней необходимые документы и материалы в электронной форме</w:t>
      </w:r>
      <w:proofErr w:type="gramStart"/>
      <w:r>
        <w:rPr>
          <w:sz w:val="24"/>
          <w:szCs w:val="24"/>
        </w:rPr>
        <w:t>.</w:t>
      </w:r>
      <w:bookmarkStart w:id="4" w:name="sub_1055"/>
      <w:r>
        <w:rPr>
          <w:sz w:val="24"/>
          <w:szCs w:val="24"/>
        </w:rPr>
        <w:t>».</w:t>
      </w:r>
      <w:bookmarkEnd w:id="4"/>
      <w:proofErr w:type="gramEnd"/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ind w:firstLine="709"/>
        <w:jc w:val="both"/>
        <w:rPr>
          <w:sz w:val="24"/>
          <w:szCs w:val="24"/>
        </w:rPr>
      </w:pPr>
    </w:p>
    <w:p w:rsidR="001D3565" w:rsidRDefault="001D3565" w:rsidP="001D35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3565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0FD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1232</Words>
  <Characters>7029</Characters>
  <Application>Microsoft Office Word</Application>
  <DocSecurity>0</DocSecurity>
  <Lines>58</Lines>
  <Paragraphs>16</Paragraphs>
  <ScaleCrop>false</ScaleCrop>
  <Company>AU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2018-09-27T06:15:00Z</dcterms:modified>
</cp:coreProperties>
</file>