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Pr="002F2F2B" w:rsidRDefault="000F47CD" w:rsidP="000F47CD">
      <w:pPr>
        <w:ind w:firstLine="567"/>
        <w:jc w:val="right"/>
        <w:rPr>
          <w:rFonts w:ascii="PT Astra Serif" w:hAnsi="PT Astra Serif"/>
          <w:color w:val="000000"/>
          <w:sz w:val="24"/>
          <w:szCs w:val="24"/>
        </w:rPr>
      </w:pPr>
    </w:p>
    <w:p w:rsidR="00494F12" w:rsidRDefault="000F47CD"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rPr>
        <w:t xml:space="preserve">Проект </w:t>
      </w:r>
      <w:r>
        <w:rPr>
          <w:rFonts w:ascii="PT Astra Serif" w:hAnsi="PT Astra Serif" w:cs="Times New Roman"/>
          <w:b/>
          <w:bCs/>
          <w:sz w:val="28"/>
          <w:szCs w:val="28"/>
        </w:rPr>
        <w:t xml:space="preserve">муниципального </w:t>
      </w:r>
      <w:r w:rsidRPr="006B7FE2">
        <w:rPr>
          <w:rFonts w:ascii="PT Astra Serif" w:hAnsi="PT Astra Serif" w:cs="Times New Roman"/>
          <w:b/>
          <w:bCs/>
          <w:sz w:val="28"/>
          <w:szCs w:val="28"/>
        </w:rPr>
        <w:t>контракта</w:t>
      </w:r>
    </w:p>
    <w:p w:rsidR="000F47CD" w:rsidRPr="006B7FE2" w:rsidRDefault="000F47CD" w:rsidP="003338A4">
      <w:pPr>
        <w:pStyle w:val="ConsPlusNormal0"/>
        <w:widowControl/>
        <w:tabs>
          <w:tab w:val="left" w:pos="360"/>
        </w:tabs>
        <w:ind w:firstLine="0"/>
        <w:jc w:val="center"/>
        <w:rPr>
          <w:rFonts w:ascii="PT Astra Serif" w:hAnsi="PT Astra Serif" w:cs="Times New Roman"/>
          <w:b/>
          <w:bCs/>
          <w:sz w:val="28"/>
          <w:szCs w:val="28"/>
        </w:rPr>
      </w:pP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0F47CD">
        <w:rPr>
          <w:rFonts w:ascii="PT Astra Serif" w:hAnsi="PT Astra Serif"/>
          <w:color w:val="000099"/>
          <w:sz w:val="28"/>
          <w:szCs w:val="28"/>
        </w:rPr>
        <w:t xml:space="preserve"> </w:t>
      </w:r>
      <w:r w:rsidR="001579FF" w:rsidRPr="001579FF">
        <w:rPr>
          <w:rFonts w:ascii="PT Astra Serif" w:hAnsi="PT Astra Serif"/>
          <w:color w:val="000099"/>
          <w:sz w:val="28"/>
          <w:szCs w:val="28"/>
        </w:rPr>
        <w:t>223862200236886220100101090016311244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227B7B" w:rsidRPr="00227B7B">
        <w:rPr>
          <w:rFonts w:ascii="PT Astra Serif" w:hAnsi="PT Astra Serif"/>
          <w:color w:val="000099"/>
          <w:sz w:val="28"/>
          <w:szCs w:val="28"/>
        </w:rPr>
        <w:t xml:space="preserve">по </w:t>
      </w:r>
      <w:r w:rsidR="008049E0" w:rsidRPr="008049E0">
        <w:rPr>
          <w:rFonts w:ascii="PT Astra Serif" w:hAnsi="PT Astra Serif"/>
          <w:color w:val="000099"/>
          <w:sz w:val="28"/>
          <w:szCs w:val="28"/>
        </w:rPr>
        <w:t>передаче неисключительных прав на использование программного обеспечения прокси-сервера</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0F47CD">
        <w:rPr>
          <w:rFonts w:ascii="PT Astra Serif" w:hAnsi="PT Astra Serif"/>
          <w:color w:val="000000"/>
          <w:sz w:val="28"/>
          <w:szCs w:val="28"/>
        </w:rPr>
        <w:t xml:space="preserve"> (Приложение 1 к настоящему Контракту)</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0F47CD">
        <w:rPr>
          <w:rFonts w:ascii="PT Astra Serif" w:hAnsi="PT Astra Serif"/>
          <w:color w:val="000000"/>
          <w:sz w:val="28"/>
          <w:szCs w:val="28"/>
        </w:rPr>
        <w:t>е</w:t>
      </w:r>
      <w:r w:rsidR="00CA6A18">
        <w:rPr>
          <w:rFonts w:ascii="PT Astra Serif" w:hAnsi="PT Astra Serif"/>
          <w:color w:val="000000"/>
          <w:sz w:val="28"/>
          <w:szCs w:val="28"/>
        </w:rPr>
        <w:t xml:space="preserve"> </w:t>
      </w:r>
      <w:r w:rsidR="00B7141C">
        <w:rPr>
          <w:rFonts w:ascii="PT Astra Serif" w:hAnsi="PT Astra Serif"/>
          <w:color w:val="000000"/>
          <w:sz w:val="28"/>
          <w:szCs w:val="28"/>
        </w:rPr>
        <w:t>2</w:t>
      </w:r>
      <w:r w:rsidRPr="006B7FE2">
        <w:rPr>
          <w:rFonts w:ascii="PT Astra Serif" w:hAnsi="PT Astra Serif"/>
          <w:color w:val="000000"/>
          <w:sz w:val="28"/>
          <w:szCs w:val="28"/>
        </w:rPr>
        <w:t xml:space="preserve"> к </w:t>
      </w:r>
      <w:r w:rsidR="000F47CD">
        <w:rPr>
          <w:rFonts w:ascii="PT Astra Serif" w:hAnsi="PT Astra Serif"/>
          <w:color w:val="000000"/>
          <w:sz w:val="28"/>
          <w:szCs w:val="28"/>
        </w:rPr>
        <w:t xml:space="preserve">настоящему </w:t>
      </w:r>
      <w:r w:rsidRPr="006B7FE2">
        <w:rPr>
          <w:rFonts w:ascii="PT Astra Serif" w:hAnsi="PT Astra Serif"/>
          <w:color w:val="000000"/>
          <w:sz w:val="28"/>
          <w:szCs w:val="28"/>
        </w:rPr>
        <w:t>Контракту</w:t>
      </w:r>
      <w:r w:rsidR="000F47CD">
        <w:rPr>
          <w:rFonts w:ascii="PT Astra Serif" w:hAnsi="PT Astra Serif"/>
          <w:color w:val="000000"/>
          <w:sz w:val="28"/>
          <w:szCs w:val="28"/>
        </w:rPr>
        <w:t>)</w:t>
      </w:r>
      <w:r w:rsidRPr="006B7FE2">
        <w:rPr>
          <w:rFonts w:ascii="PT Astra Serif" w:hAnsi="PT Astra Serif"/>
          <w:color w:val="000000"/>
          <w:sz w:val="28"/>
          <w:szCs w:val="28"/>
        </w:rPr>
        <w:t>.</w:t>
      </w:r>
    </w:p>
    <w:p w:rsidR="00D91FE3" w:rsidRPr="0038678F"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3D42B6" w:rsidRPr="003D42B6">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r w:rsidR="0038678F" w:rsidRPr="0038678F">
        <w:rPr>
          <w:rFonts w:ascii="PT Astra Serif" w:hAnsi="PT Astra Serif"/>
          <w:color w:val="000000"/>
          <w:sz w:val="28"/>
          <w:szCs w:val="28"/>
        </w:rPr>
        <w:t xml:space="preserve"> </w:t>
      </w:r>
      <w:r w:rsidR="008049E0" w:rsidRPr="008049E0">
        <w:rPr>
          <w:rFonts w:ascii="PT Astra Serif" w:hAnsi="PT Astra Serif"/>
          <w:color w:val="000000"/>
          <w:sz w:val="28"/>
          <w:szCs w:val="28"/>
        </w:rPr>
        <w:t>Адрес для предоставления сертификата лицензии на право использования программного обеспечения</w:t>
      </w:r>
      <w:r w:rsidR="0038678F">
        <w:rPr>
          <w:rFonts w:ascii="PT Astra Serif" w:hAnsi="PT Astra Serif"/>
          <w:color w:val="000000"/>
          <w:sz w:val="28"/>
          <w:szCs w:val="28"/>
        </w:rPr>
        <w:t xml:space="preserve">: 628260, Ханты-Мансийский автономный округ-Югра, </w:t>
      </w:r>
      <w:r w:rsidR="0038678F" w:rsidRPr="0038678F">
        <w:rPr>
          <w:rFonts w:ascii="PT Astra Serif" w:hAnsi="PT Astra Serif"/>
          <w:color w:val="000000"/>
          <w:sz w:val="28"/>
          <w:szCs w:val="28"/>
        </w:rPr>
        <w:t>г.Югорск, ул. 40 лет Победы, 11, каб.20</w:t>
      </w:r>
      <w:r w:rsidR="0038678F">
        <w:rPr>
          <w:rFonts w:ascii="PT Astra Serif" w:hAnsi="PT Astra Serif"/>
          <w:color w:val="000000"/>
          <w:sz w:val="28"/>
          <w:szCs w:val="28"/>
        </w:rPr>
        <w:t>3.</w:t>
      </w:r>
    </w:p>
    <w:p w:rsidR="000F47CD" w:rsidRDefault="000F47CD" w:rsidP="00476BAE">
      <w:pPr>
        <w:pStyle w:val="1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 xml:space="preserve">1.4. </w:t>
      </w:r>
      <w:r w:rsidRPr="000F47CD">
        <w:rPr>
          <w:rFonts w:ascii="PT Astra Serif" w:hAnsi="PT Astra Serif"/>
          <w:color w:val="000000"/>
          <w:sz w:val="28"/>
          <w:szCs w:val="28"/>
        </w:rPr>
        <w:t xml:space="preserve">Оказываемые в рамках настоящего контракта услуги должны соответствовать требованиям, указанным в техническом задании (Приложение </w:t>
      </w:r>
      <w:r>
        <w:rPr>
          <w:rFonts w:ascii="PT Astra Serif" w:hAnsi="PT Astra Serif"/>
          <w:color w:val="000000"/>
          <w:sz w:val="28"/>
          <w:szCs w:val="28"/>
        </w:rPr>
        <w:t>1</w:t>
      </w:r>
      <w:r w:rsidRPr="000F47CD">
        <w:rPr>
          <w:rFonts w:ascii="PT Astra Serif" w:hAnsi="PT Astra Serif"/>
          <w:color w:val="000000"/>
          <w:sz w:val="28"/>
          <w:szCs w:val="28"/>
        </w:rPr>
        <w:t xml:space="preserve">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8E5B4C" w:rsidRPr="008E5B4C" w:rsidRDefault="008E5B4C" w:rsidP="00476BAE">
      <w:pPr>
        <w:pStyle w:val="10"/>
        <w:spacing w:after="0" w:line="240" w:lineRule="auto"/>
        <w:ind w:firstLine="709"/>
        <w:jc w:val="both"/>
        <w:rPr>
          <w:rFonts w:ascii="PT Astra Serif" w:hAnsi="PT Astra Serif"/>
          <w:color w:val="000000"/>
          <w:sz w:val="28"/>
          <w:szCs w:val="28"/>
        </w:rPr>
      </w:pPr>
      <w:r w:rsidRPr="00132CD4">
        <w:rPr>
          <w:rFonts w:ascii="PT Astra Serif" w:hAnsi="PT Astra Serif"/>
          <w:color w:val="000000"/>
          <w:sz w:val="28"/>
          <w:szCs w:val="28"/>
        </w:rPr>
        <w:t>1</w:t>
      </w:r>
      <w:r>
        <w:rPr>
          <w:rFonts w:ascii="PT Astra Serif" w:hAnsi="PT Astra Serif"/>
          <w:color w:val="000000"/>
          <w:sz w:val="28"/>
          <w:szCs w:val="28"/>
        </w:rPr>
        <w:t xml:space="preserve">.5. Передача неисключительных лицензионных прав осуществляется на </w:t>
      </w:r>
      <w:r>
        <w:rPr>
          <w:rFonts w:ascii="PT Astra Serif" w:hAnsi="PT Astra Serif"/>
          <w:color w:val="000000"/>
          <w:sz w:val="28"/>
          <w:szCs w:val="28"/>
        </w:rPr>
        <w:lastRenderedPageBreak/>
        <w:t>основании</w:t>
      </w:r>
      <w:r w:rsidR="00132CD4">
        <w:rPr>
          <w:rFonts w:ascii="PT Astra Serif" w:hAnsi="PT Astra Serif"/>
          <w:color w:val="000000"/>
          <w:sz w:val="28"/>
          <w:szCs w:val="28"/>
        </w:rPr>
        <w:t xml:space="preserve"> сублицензионного договора на предоставление прав использования программы для ЭВМ </w:t>
      </w:r>
      <w:r w:rsidR="00132CD4" w:rsidRPr="00132CD4">
        <w:rPr>
          <w:rFonts w:ascii="PT Astra Serif" w:hAnsi="PT Astra Serif"/>
          <w:color w:val="000000"/>
          <w:sz w:val="28"/>
          <w:szCs w:val="28"/>
        </w:rPr>
        <w:t xml:space="preserve">(Приложение </w:t>
      </w:r>
      <w:r w:rsidR="00132CD4">
        <w:rPr>
          <w:rFonts w:ascii="PT Astra Serif" w:hAnsi="PT Astra Serif"/>
          <w:color w:val="000000"/>
          <w:sz w:val="28"/>
          <w:szCs w:val="28"/>
        </w:rPr>
        <w:t>3</w:t>
      </w:r>
      <w:r w:rsidR="00132CD4" w:rsidRPr="00132CD4">
        <w:rPr>
          <w:rFonts w:ascii="PT Astra Serif" w:hAnsi="PT Astra Serif"/>
          <w:color w:val="000000"/>
          <w:sz w:val="28"/>
          <w:szCs w:val="28"/>
        </w:rPr>
        <w:t xml:space="preserve"> к настоящему Контракту)</w:t>
      </w:r>
      <w:r w:rsidR="00132CD4">
        <w:rPr>
          <w:rFonts w:ascii="PT Astra Serif" w:hAnsi="PT Astra Serif"/>
          <w:color w:val="000000"/>
          <w:sz w:val="28"/>
          <w:szCs w:val="28"/>
        </w:rPr>
        <w:t xml:space="preserve"> и акта приёма-передачи неисключительных прав.</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227B7B">
        <w:rPr>
          <w:rFonts w:ascii="PT Astra Serif" w:hAnsi="PT Astra Serif"/>
          <w:color w:val="000099"/>
          <w:sz w:val="28"/>
          <w:szCs w:val="28"/>
        </w:rPr>
        <w:t>2</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w:t>
      </w:r>
      <w:r w:rsidR="00C901D3" w:rsidRPr="00C901D3">
        <w:rPr>
          <w:rFonts w:ascii="PT Astra Serif" w:hAnsi="PT Astra Serif"/>
          <w:color w:val="000099"/>
          <w:sz w:val="28"/>
          <w:szCs w:val="28"/>
        </w:rPr>
        <w:t>Муниципальная программа города Югорска «Развитие информационного общества»</w:t>
      </w:r>
      <w:r w:rsidR="001D2986" w:rsidRPr="006B7FE2">
        <w:rPr>
          <w:rFonts w:ascii="PT Astra Serif" w:hAnsi="PT Astra Serif"/>
          <w:color w:val="000099"/>
          <w:sz w:val="28"/>
          <w:szCs w:val="28"/>
        </w:rPr>
        <w:t>)</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Default="00137AA9">
      <w:pPr>
        <w:pStyle w:val="10"/>
        <w:spacing w:after="0" w:line="240" w:lineRule="auto"/>
        <w:ind w:firstLine="709"/>
        <w:jc w:val="both"/>
        <w:rPr>
          <w:rFonts w:ascii="PT Astra Serif" w:hAnsi="PT Astra Serif"/>
          <w:sz w:val="28"/>
          <w:szCs w:val="28"/>
        </w:rPr>
      </w:pPr>
      <w:r w:rsidRPr="00137AA9">
        <w:rPr>
          <w:rFonts w:ascii="PT Astra Serif" w:hAnsi="PT Astra Serif"/>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737E55">
        <w:rPr>
          <w:rFonts w:ascii="PT Astra Serif" w:hAnsi="PT Astra Serif"/>
          <w:color w:val="000099"/>
          <w:sz w:val="28"/>
          <w:szCs w:val="28"/>
        </w:rPr>
        <w:t>0</w:t>
      </w:r>
      <w:r w:rsidRPr="006B7FE2">
        <w:rPr>
          <w:rFonts w:ascii="PT Astra Serif" w:hAnsi="PT Astra Serif"/>
          <w:color w:val="000099"/>
          <w:sz w:val="28"/>
          <w:szCs w:val="28"/>
        </w:rPr>
        <w:t xml:space="preserve"> (</w:t>
      </w:r>
      <w:r w:rsidR="00737E55">
        <w:rPr>
          <w:rFonts w:ascii="PT Astra Serif" w:hAnsi="PT Astra Serif"/>
          <w:color w:val="000099"/>
          <w:sz w:val="28"/>
          <w:szCs w:val="28"/>
        </w:rPr>
        <w:t>десяти</w:t>
      </w:r>
      <w:r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227B7B">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737E55">
        <w:rPr>
          <w:rFonts w:ascii="PT Astra Serif" w:hAnsi="PT Astra Serif"/>
          <w:sz w:val="28"/>
          <w:szCs w:val="28"/>
        </w:rPr>
        <w:t>)</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737E55" w:rsidRPr="00737E55">
        <w:rPr>
          <w:rFonts w:ascii="PT Astra Serif" w:hAnsi="PT Astra Serif"/>
          <w:sz w:val="28"/>
          <w:szCs w:val="28"/>
        </w:rPr>
        <w:t>В случае уменьшения Заказчику ранее доведённых</w:t>
      </w:r>
      <w:r w:rsidR="008220CF">
        <w:rPr>
          <w:rFonts w:ascii="PT Astra Serif" w:hAnsi="PT Astra Serif"/>
          <w:sz w:val="28"/>
          <w:szCs w:val="28"/>
        </w:rPr>
        <w:t>,</w:t>
      </w:r>
      <w:r w:rsidR="00737E55" w:rsidRPr="00737E55">
        <w:rPr>
          <w:rFonts w:ascii="PT Astra Serif" w:hAnsi="PT Astra Serif"/>
          <w:sz w:val="28"/>
          <w:szCs w:val="28"/>
        </w:rPr>
        <w:t xml:space="preserve"> как </w:t>
      </w:r>
      <w:r w:rsidR="008220CF">
        <w:rPr>
          <w:rFonts w:ascii="PT Astra Serif" w:hAnsi="PT Astra Serif"/>
          <w:sz w:val="28"/>
          <w:szCs w:val="28"/>
        </w:rPr>
        <w:t xml:space="preserve">до </w:t>
      </w:r>
      <w:r w:rsidR="00737E55" w:rsidRPr="00737E55">
        <w:rPr>
          <w:rFonts w:ascii="PT Astra Serif" w:hAnsi="PT Astra Serif"/>
          <w:sz w:val="28"/>
          <w:szCs w:val="28"/>
        </w:rPr>
        <w:t>получателя бюджетных средств</w:t>
      </w:r>
      <w:r w:rsidR="008220CF">
        <w:rPr>
          <w:rFonts w:ascii="PT Astra Serif" w:hAnsi="PT Astra Serif"/>
          <w:sz w:val="28"/>
          <w:szCs w:val="28"/>
        </w:rPr>
        <w:t>,</w:t>
      </w:r>
      <w:r w:rsidR="00737E55" w:rsidRPr="00737E55">
        <w:rPr>
          <w:rFonts w:ascii="PT Astra Serif" w:hAnsi="PT Astra Serif"/>
          <w:sz w:val="28"/>
          <w:szCs w:val="28"/>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w:t>
      </w:r>
      <w:r w:rsidR="00737E55" w:rsidRPr="00737E55">
        <w:rPr>
          <w:rFonts w:ascii="PT Astra Serif" w:hAnsi="PT Astra Serif"/>
          <w:sz w:val="28"/>
          <w:szCs w:val="28"/>
        </w:rPr>
        <w:lastRenderedPageBreak/>
        <w:t>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772BB8">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2</w:t>
      </w:r>
      <w:r w:rsidRPr="006B7FE2">
        <w:rPr>
          <w:rFonts w:ascii="PT Astra Serif" w:hAnsi="PT Astra Serif"/>
          <w:sz w:val="28"/>
          <w:szCs w:val="28"/>
        </w:rPr>
        <w:t xml:space="preserve">.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3</w:t>
      </w:r>
      <w:r w:rsidRPr="006B7FE2">
        <w:rPr>
          <w:rFonts w:ascii="PT Astra Serif" w:hAnsi="PT Astra Serif"/>
          <w:sz w:val="28"/>
          <w:szCs w:val="28"/>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4</w:t>
      </w:r>
      <w:r w:rsidRPr="006B7FE2">
        <w:rPr>
          <w:rFonts w:ascii="PT Astra Serif" w:hAnsi="PT Astra Serif"/>
          <w:sz w:val="28"/>
          <w:szCs w:val="28"/>
        </w:rPr>
        <w:t>.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772BB8" w:rsidRDefault="00772BB8">
      <w:pPr>
        <w:pStyle w:val="afff3"/>
        <w:tabs>
          <w:tab w:val="left" w:pos="2443"/>
        </w:tabs>
        <w:spacing w:after="0" w:line="240" w:lineRule="auto"/>
        <w:ind w:firstLine="709"/>
        <w:jc w:val="both"/>
        <w:rPr>
          <w:rFonts w:ascii="PT Astra Serif" w:hAnsi="PT Astra Serif"/>
          <w:sz w:val="28"/>
          <w:szCs w:val="28"/>
        </w:rPr>
      </w:pPr>
      <w:r w:rsidRPr="00772BB8">
        <w:rPr>
          <w:rFonts w:ascii="PT Astra Serif" w:hAnsi="PT Astra Serif"/>
          <w:sz w:val="28"/>
          <w:szCs w:val="28"/>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3</w:t>
      </w:r>
      <w:r w:rsidRPr="006B7FE2">
        <w:rPr>
          <w:rFonts w:ascii="PT Astra Serif" w:hAnsi="PT Astra Serif"/>
          <w:sz w:val="28"/>
          <w:szCs w:val="28"/>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4</w:t>
      </w:r>
      <w:r w:rsidRPr="006B7FE2">
        <w:rPr>
          <w:rFonts w:ascii="PT Astra Serif" w:hAnsi="PT Astra Serif"/>
          <w:sz w:val="28"/>
          <w:szCs w:val="28"/>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w:t>
      </w:r>
      <w:r w:rsidR="00772BB8">
        <w:rPr>
          <w:rFonts w:ascii="PT Astra Serif" w:hAnsi="PT Astra Serif"/>
          <w:sz w:val="28"/>
          <w:szCs w:val="28"/>
        </w:rPr>
        <w:t>5</w:t>
      </w:r>
      <w:r w:rsidRPr="006B7FE2">
        <w:rPr>
          <w:rFonts w:ascii="PT Astra Serif" w:hAnsi="PT Astra Serif"/>
          <w:sz w:val="28"/>
          <w:szCs w:val="28"/>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6</w:t>
      </w:r>
      <w:r w:rsidRPr="006B7FE2">
        <w:rPr>
          <w:rFonts w:ascii="PT Astra Serif" w:hAnsi="PT Astra Serif"/>
          <w:sz w:val="28"/>
          <w:szCs w:val="28"/>
        </w:rPr>
        <w:t>.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4.1. </w:t>
      </w:r>
      <w:r w:rsidR="00EC137C" w:rsidRPr="00EC137C">
        <w:rPr>
          <w:rFonts w:ascii="PT Astra Serif" w:hAnsi="PT Astra Serif"/>
          <w:color w:val="000000"/>
          <w:kern w:val="2"/>
          <w:sz w:val="28"/>
          <w:szCs w:val="28"/>
        </w:rPr>
        <w:t xml:space="preserve">Услуги должны быть оказаны в срок </w:t>
      </w:r>
      <w:r w:rsidR="00227B7B" w:rsidRPr="00227B7B">
        <w:rPr>
          <w:rFonts w:ascii="PT Astra Serif" w:hAnsi="PT Astra Serif"/>
          <w:color w:val="000099"/>
          <w:sz w:val="28"/>
          <w:szCs w:val="28"/>
        </w:rPr>
        <w:t xml:space="preserve">с момента заключения </w:t>
      </w:r>
      <w:r w:rsidR="00227B7B" w:rsidRPr="00227B7B">
        <w:rPr>
          <w:rFonts w:ascii="PT Astra Serif" w:hAnsi="PT Astra Serif"/>
          <w:color w:val="000099"/>
          <w:sz w:val="28"/>
          <w:szCs w:val="28"/>
        </w:rPr>
        <w:lastRenderedPageBreak/>
        <w:t xml:space="preserve">муниципального контракта по </w:t>
      </w:r>
      <w:r w:rsidR="006979A4">
        <w:rPr>
          <w:rFonts w:ascii="PT Astra Serif" w:hAnsi="PT Astra Serif"/>
          <w:color w:val="000099"/>
          <w:sz w:val="28"/>
          <w:szCs w:val="28"/>
        </w:rPr>
        <w:t>0</w:t>
      </w:r>
      <w:r w:rsidR="00227B7B" w:rsidRPr="00227B7B">
        <w:rPr>
          <w:rFonts w:ascii="PT Astra Serif" w:hAnsi="PT Astra Serif"/>
          <w:color w:val="000099"/>
          <w:sz w:val="28"/>
          <w:szCs w:val="28"/>
        </w:rPr>
        <w:t>1.</w:t>
      </w:r>
      <w:r w:rsidR="006979A4">
        <w:rPr>
          <w:rFonts w:ascii="PT Astra Serif" w:hAnsi="PT Astra Serif"/>
          <w:color w:val="000099"/>
          <w:sz w:val="28"/>
          <w:szCs w:val="28"/>
        </w:rPr>
        <w:t>07</w:t>
      </w:r>
      <w:r w:rsidR="00227B7B" w:rsidRPr="00227B7B">
        <w:rPr>
          <w:rFonts w:ascii="PT Astra Serif" w:hAnsi="PT Astra Serif"/>
          <w:color w:val="000099"/>
          <w:sz w:val="28"/>
          <w:szCs w:val="28"/>
        </w:rPr>
        <w:t>.2022</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w:t>
      </w:r>
      <w:r w:rsidR="00137AA9">
        <w:rPr>
          <w:rFonts w:ascii="PT Astra Serif" w:hAnsi="PT Astra Serif"/>
          <w:sz w:val="28"/>
          <w:szCs w:val="28"/>
        </w:rPr>
        <w:t>,</w:t>
      </w:r>
      <w:r w:rsidRPr="006B7FE2">
        <w:rPr>
          <w:rFonts w:ascii="PT Astra Serif" w:hAnsi="PT Astra Serif"/>
          <w:sz w:val="28"/>
          <w:szCs w:val="28"/>
        </w:rPr>
        <w:t xml:space="preserve">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5.1. </w:t>
      </w:r>
      <w:r w:rsidR="00EC137C" w:rsidRPr="00EC137C">
        <w:rPr>
          <w:rFonts w:ascii="PT Astra Serif" w:hAnsi="PT Astra Serif"/>
          <w:color w:val="000000"/>
          <w:sz w:val="28"/>
          <w:szCs w:val="28"/>
        </w:rPr>
        <w:t>Исполнитель обязан в письменной форме уведомить Заказчика о готовности оказываемых услуг к сдаче в срок</w:t>
      </w:r>
      <w:r w:rsidRPr="006B7FE2">
        <w:rPr>
          <w:rFonts w:ascii="PT Astra Serif" w:hAnsi="PT Astra Serif"/>
          <w:color w:val="000000"/>
          <w:sz w:val="28"/>
          <w:szCs w:val="28"/>
        </w:rPr>
        <w:t>.</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w:t>
      </w:r>
      <w:r w:rsidRPr="006B7FE2">
        <w:rPr>
          <w:rFonts w:ascii="PT Astra Serif" w:hAnsi="PT Astra Serif"/>
          <w:kern w:val="2"/>
          <w:sz w:val="28"/>
          <w:szCs w:val="28"/>
        </w:rPr>
        <w:lastRenderedPageBreak/>
        <w:t xml:space="preserve">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xml:space="preserve">,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w:t>
      </w:r>
      <w:r w:rsidRPr="006B7FE2">
        <w:rPr>
          <w:rFonts w:ascii="PT Astra Serif" w:hAnsi="PT Astra Serif"/>
          <w:color w:val="00000A"/>
          <w:kern w:val="2"/>
          <w:sz w:val="28"/>
          <w:szCs w:val="28"/>
        </w:rPr>
        <w:lastRenderedPageBreak/>
        <w:t>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561710" w:rsidRPr="00561710" w:rsidRDefault="00561710" w:rsidP="00561710">
      <w:pPr>
        <w:pStyle w:val="afff3"/>
        <w:spacing w:after="0" w:line="240" w:lineRule="auto"/>
        <w:ind w:firstLine="709"/>
        <w:jc w:val="both"/>
        <w:rPr>
          <w:rFonts w:ascii="PT Astra Serif" w:hAnsi="PT Astra Serif"/>
          <w:sz w:val="28"/>
          <w:szCs w:val="28"/>
        </w:rPr>
      </w:pPr>
      <w:r w:rsidRPr="00561710">
        <w:rPr>
          <w:rFonts w:ascii="PT Astra Serif" w:hAnsi="PT Astra Serif"/>
          <w:sz w:val="28"/>
          <w:szCs w:val="28"/>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sz w:val="28"/>
          <w:szCs w:val="28"/>
        </w:rPr>
        <w:t>З</w:t>
      </w:r>
      <w:r w:rsidRPr="00561710">
        <w:rPr>
          <w:rFonts w:ascii="PT Astra Serif" w:hAnsi="PT Astra Serif"/>
          <w:sz w:val="28"/>
          <w:szCs w:val="28"/>
        </w:rPr>
        <w:t xml:space="preserve">аказчику. </w:t>
      </w:r>
    </w:p>
    <w:p w:rsidR="00561710" w:rsidRDefault="00561710" w:rsidP="00561710">
      <w:pPr>
        <w:pStyle w:val="afff3"/>
        <w:spacing w:after="0" w:line="240" w:lineRule="auto"/>
        <w:ind w:firstLine="709"/>
        <w:jc w:val="both"/>
        <w:rPr>
          <w:rFonts w:ascii="PT Astra Serif" w:hAnsi="PT Astra Serif"/>
          <w:sz w:val="28"/>
          <w:szCs w:val="28"/>
        </w:rPr>
      </w:pPr>
      <w:r w:rsidRPr="00561710">
        <w:rPr>
          <w:rFonts w:ascii="PT Astra Serif" w:hAnsi="PT Astra Serif"/>
          <w:sz w:val="28"/>
          <w:szCs w:val="28"/>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Default="00B7141C" w:rsidP="00561710">
      <w:pPr>
        <w:pStyle w:val="afff3"/>
        <w:spacing w:after="0" w:line="240" w:lineRule="auto"/>
        <w:ind w:firstLine="709"/>
        <w:jc w:val="both"/>
        <w:rPr>
          <w:rFonts w:ascii="PT Astra Serif" w:hAnsi="PT Astra Serif"/>
          <w:color w:val="000099"/>
          <w:sz w:val="28"/>
          <w:szCs w:val="28"/>
        </w:rPr>
      </w:pPr>
      <w:r w:rsidRPr="00B7141C">
        <w:rPr>
          <w:rFonts w:ascii="PT Astra Serif" w:hAnsi="PT Astra Serif"/>
          <w:sz w:val="28"/>
          <w:szCs w:val="28"/>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 xml:space="preserve">составляет </w:t>
      </w:r>
      <w:r w:rsidR="00227B7B" w:rsidRPr="00227B7B">
        <w:rPr>
          <w:rFonts w:ascii="PT Astra Serif" w:hAnsi="PT Astra Serif"/>
          <w:color w:val="000099"/>
          <w:sz w:val="28"/>
          <w:szCs w:val="28"/>
        </w:rPr>
        <w:t>5% от цены, по которой в соответствии с Законом о контрактной системе, будет заключён контракт.</w:t>
      </w:r>
    </w:p>
    <w:p w:rsidR="001579FF" w:rsidRDefault="001579FF">
      <w:pPr>
        <w:pStyle w:val="afff3"/>
        <w:spacing w:after="0" w:line="240" w:lineRule="auto"/>
        <w:ind w:firstLine="709"/>
        <w:jc w:val="both"/>
        <w:rPr>
          <w:rFonts w:ascii="PT Astra Serif" w:hAnsi="PT Astra Serif"/>
          <w:sz w:val="28"/>
          <w:szCs w:val="28"/>
        </w:rPr>
      </w:pPr>
      <w:r w:rsidRPr="001579FF">
        <w:rPr>
          <w:rFonts w:ascii="PT Astra Serif" w:hAnsi="PT Astra Serif"/>
          <w:sz w:val="28"/>
          <w:szCs w:val="28"/>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указанный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w:t>
      </w:r>
      <w:r w:rsidR="00132CD4">
        <w:rPr>
          <w:rFonts w:ascii="PT Astra Serif" w:hAnsi="PT Astra Serif"/>
          <w:sz w:val="28"/>
          <w:szCs w:val="28"/>
        </w:rPr>
        <w:t>05.</w:t>
      </w:r>
      <w:r w:rsidRPr="001579FF">
        <w:rPr>
          <w:rFonts w:ascii="PT Astra Serif" w:hAnsi="PT Astra Serif"/>
          <w:sz w:val="28"/>
          <w:szCs w:val="28"/>
        </w:rPr>
        <w:t>04.2013 № 44-ФЗ «О контрактной системе в сфере закупок товаров, работ, услуг для обеспечения государственных и муниципальных нужд», в сумме _______ рублей ____  копеек, но не менее чем в размере аванса.</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w:t>
      </w:r>
      <w:r w:rsidR="00CF690A" w:rsidRPr="006B7FE2">
        <w:rPr>
          <w:rFonts w:ascii="PT Astra Serif" w:hAnsi="PT Astra Serif"/>
          <w:sz w:val="28"/>
          <w:szCs w:val="28"/>
        </w:rPr>
        <w:lastRenderedPageBreak/>
        <w:t>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EC137C" w:rsidRDefault="00EC137C" w:rsidP="00EC137C">
      <w:pPr>
        <w:pStyle w:val="afff3"/>
        <w:spacing w:after="0" w:line="240" w:lineRule="auto"/>
        <w:ind w:firstLine="709"/>
        <w:jc w:val="both"/>
        <w:rPr>
          <w:rFonts w:ascii="PT Astra Serif" w:hAnsi="PT Astra Serif"/>
          <w:kern w:val="2"/>
          <w:sz w:val="28"/>
          <w:szCs w:val="28"/>
        </w:rPr>
      </w:pPr>
      <w:r w:rsidRPr="00EC137C">
        <w:rPr>
          <w:rFonts w:ascii="PT Astra Serif" w:hAnsi="PT Astra Serif"/>
          <w:kern w:val="2"/>
          <w:sz w:val="28"/>
          <w:szCs w:val="28"/>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EC137C" w:rsidRDefault="00EC137C" w:rsidP="00EC137C">
      <w:pPr>
        <w:pStyle w:val="afff3"/>
        <w:spacing w:after="0" w:line="240" w:lineRule="auto"/>
        <w:ind w:firstLine="709"/>
        <w:jc w:val="both"/>
        <w:rPr>
          <w:rFonts w:ascii="PT Astra Serif" w:hAnsi="PT Astra Serif"/>
          <w:kern w:val="2"/>
          <w:sz w:val="28"/>
          <w:szCs w:val="28"/>
        </w:rPr>
      </w:pPr>
      <w:r w:rsidRPr="00EC137C">
        <w:rPr>
          <w:rFonts w:ascii="PT Astra Serif" w:hAnsi="PT Astra Serif"/>
          <w:kern w:val="2"/>
          <w:sz w:val="28"/>
          <w:szCs w:val="28"/>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6B7FE2" w:rsidRDefault="00EC137C" w:rsidP="00EC137C">
      <w:pPr>
        <w:pStyle w:val="afff3"/>
        <w:spacing w:after="0" w:line="240" w:lineRule="auto"/>
        <w:ind w:firstLine="709"/>
        <w:jc w:val="both"/>
        <w:rPr>
          <w:rFonts w:ascii="PT Astra Serif" w:hAnsi="PT Astra Serif"/>
          <w:sz w:val="28"/>
          <w:szCs w:val="28"/>
        </w:rPr>
      </w:pPr>
      <w:r w:rsidRPr="00EC137C">
        <w:rPr>
          <w:rFonts w:ascii="PT Astra Serif" w:hAnsi="PT Astra Serif"/>
          <w:kern w:val="2"/>
          <w:sz w:val="28"/>
          <w:szCs w:val="28"/>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EC137C">
        <w:rPr>
          <w:rFonts w:ascii="PT Astra Serif" w:hAnsi="PT Astra Serif"/>
          <w:kern w:val="2"/>
          <w:sz w:val="28"/>
          <w:szCs w:val="28"/>
        </w:rPr>
        <w:t>учётом</w:t>
      </w:r>
      <w:r w:rsidRPr="00EC137C">
        <w:rPr>
          <w:rFonts w:ascii="PT Astra Serif" w:hAnsi="PT Astra Serif"/>
          <w:kern w:val="2"/>
          <w:sz w:val="28"/>
          <w:szCs w:val="28"/>
        </w:rPr>
        <w:t xml:space="preserve"> требований установленных постановлением Правительства Российской Федерации.</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обязательств по Контракту.</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EC137C" w:rsidRPr="00EC137C">
        <w:rPr>
          <w:rFonts w:ascii="PT Astra Serif" w:hAnsi="PT Astra Serif"/>
          <w:sz w:val="28"/>
          <w:szCs w:val="28"/>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EC137C" w:rsidRPr="00EC137C">
        <w:rPr>
          <w:rFonts w:ascii="PT Astra Serif" w:hAnsi="PT Astra Serif"/>
          <w:sz w:val="28"/>
          <w:szCs w:val="28"/>
        </w:rPr>
        <w:lastRenderedPageBreak/>
        <w:t>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xml:space="preserve">. </w:t>
      </w:r>
      <w:r w:rsidR="00EC137C" w:rsidRPr="00EC137C">
        <w:rPr>
          <w:rFonts w:ascii="PT Astra Serif" w:hAnsi="PT Astra Serif"/>
          <w:sz w:val="28"/>
          <w:szCs w:val="28"/>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w:t>
      </w:r>
      <w:r w:rsidR="00EC137C">
        <w:rPr>
          <w:rFonts w:ascii="PT Astra Serif" w:hAnsi="PT Astra Serif"/>
          <w:sz w:val="28"/>
          <w:szCs w:val="28"/>
        </w:rPr>
        <w:t>о</w:t>
      </w:r>
      <w:r w:rsidR="00EC137C" w:rsidRPr="00EC137C">
        <w:rPr>
          <w:rFonts w:ascii="PT Astra Serif" w:hAnsi="PT Astra Serif"/>
          <w:sz w:val="28"/>
          <w:szCs w:val="28"/>
        </w:rPr>
        <w:t>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5"/>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w:t>
      </w:r>
      <w:r w:rsidR="00CF690A" w:rsidRPr="006B7FE2">
        <w:rPr>
          <w:rFonts w:ascii="PT Astra Serif" w:hAnsi="PT Astra Serif"/>
          <w:iCs/>
          <w:sz w:val="28"/>
          <w:szCs w:val="28"/>
        </w:rPr>
        <w:lastRenderedPageBreak/>
        <w:t xml:space="preserve">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1"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w:t>
      </w:r>
      <w:r w:rsidRPr="006B7FE2">
        <w:rPr>
          <w:rFonts w:ascii="PT Astra Serif" w:hAnsi="PT Astra Serif"/>
          <w:iCs/>
          <w:sz w:val="28"/>
          <w:szCs w:val="28"/>
        </w:rPr>
        <w:lastRenderedPageBreak/>
        <w:t>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Default="00F12074" w:rsidP="002656CB">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9.1. Заказчик и Исполнитель должны приложить все усилия, чтобы путём </w:t>
      </w:r>
      <w:r w:rsidRPr="006B7FE2">
        <w:rPr>
          <w:rFonts w:ascii="PT Astra Serif" w:hAnsi="PT Astra Serif"/>
          <w:color w:val="auto"/>
          <w:sz w:val="28"/>
          <w:szCs w:val="28"/>
        </w:rPr>
        <w:lastRenderedPageBreak/>
        <w:t>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6B7FE2" w:rsidRDefault="0073710A" w:rsidP="002656CB">
      <w:pPr>
        <w:pStyle w:val="afffc"/>
        <w:spacing w:line="240" w:lineRule="auto"/>
        <w:ind w:firstLine="709"/>
        <w:jc w:val="both"/>
        <w:rPr>
          <w:rFonts w:ascii="PT Astra Serif" w:hAnsi="PT Astra Serif"/>
          <w:color w:val="auto"/>
          <w:sz w:val="28"/>
          <w:szCs w:val="28"/>
        </w:rPr>
      </w:pPr>
      <w:r w:rsidRPr="0073710A">
        <w:rPr>
          <w:rFonts w:ascii="PT Astra Serif" w:hAnsi="PT Astra Serif"/>
          <w:color w:val="auto"/>
          <w:sz w:val="28"/>
          <w:szCs w:val="28"/>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9.</w:t>
      </w:r>
      <w:r w:rsidR="0073710A">
        <w:rPr>
          <w:rFonts w:ascii="PT Astra Serif" w:hAnsi="PT Astra Serif"/>
          <w:color w:val="auto"/>
          <w:sz w:val="28"/>
          <w:szCs w:val="28"/>
        </w:rPr>
        <w:t>5</w:t>
      </w:r>
      <w:r w:rsidRPr="006B7FE2">
        <w:rPr>
          <w:rFonts w:ascii="PT Astra Serif" w:hAnsi="PT Astra Serif"/>
          <w:color w:val="auto"/>
          <w:sz w:val="28"/>
          <w:szCs w:val="28"/>
        </w:rPr>
        <w:t xml:space="preserve">.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w:t>
      </w:r>
      <w:r w:rsidRPr="006B7FE2">
        <w:rPr>
          <w:rFonts w:ascii="PT Astra Serif" w:hAnsi="PT Astra Serif"/>
          <w:sz w:val="28"/>
          <w:szCs w:val="28"/>
        </w:rPr>
        <w:lastRenderedPageBreak/>
        <w:t>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10.7. В случае принятия Заказчиком решения об одностороннем отказе от исполнения контракта, Заказчик:</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а) направляет такое решение Исполнителю,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в) в случае неполучения Заказчиком подтверждения о вручении Исполнителю заказного письма, направленного в соответствии с подпунктом «а» настоящего пункта,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w:t>
      </w:r>
      <w:r w:rsidRPr="002656CB">
        <w:rPr>
          <w:rFonts w:ascii="PT Astra Serif" w:hAnsi="PT Astra Serif" w:cs="Times New Roman"/>
          <w:color w:val="auto"/>
          <w:sz w:val="28"/>
          <w:szCs w:val="28"/>
        </w:rPr>
        <w:lastRenderedPageBreak/>
        <w:t>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54BB5" w:rsidRDefault="002656CB" w:rsidP="002656CB">
      <w:pPr>
        <w:pStyle w:val="ConsPlusNormal0"/>
        <w:widowControl/>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6B7FE2" w:rsidRDefault="002656CB" w:rsidP="002656CB">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901D3">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2656CB">
        <w:rPr>
          <w:rFonts w:ascii="PT Astra Serif" w:hAnsi="PT Astra Serif" w:cs="Times New Roman"/>
          <w:color w:val="000099"/>
          <w:sz w:val="28"/>
          <w:szCs w:val="28"/>
        </w:rPr>
        <w:t>07</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p>
    <w:p w:rsidR="00D91FE3" w:rsidRDefault="00132CD4">
      <w:pPr>
        <w:pStyle w:val="ConsPlusNormal0"/>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6B7FE2">
        <w:rPr>
          <w:rFonts w:ascii="PT Astra Serif" w:hAnsi="PT Astra Serif" w:cs="Times New Roman"/>
          <w:sz w:val="28"/>
          <w:szCs w:val="28"/>
        </w:rPr>
        <w:t>обязательств по оплате услуг, 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 w:val="28"/>
          <w:szCs w:val="28"/>
        </w:rPr>
      </w:pPr>
    </w:p>
    <w:p w:rsidR="00D91FE3" w:rsidRDefault="002656CB" w:rsidP="002656CB">
      <w:pPr>
        <w:pStyle w:val="ConsPlusNormal0"/>
        <w:widowControl/>
        <w:ind w:firstLine="709"/>
        <w:jc w:val="center"/>
        <w:rPr>
          <w:rFonts w:ascii="PT Astra Serif" w:hAnsi="PT Astra Serif"/>
          <w:b/>
          <w:sz w:val="28"/>
          <w:szCs w:val="28"/>
        </w:rPr>
      </w:pPr>
      <w:r w:rsidRPr="002656CB">
        <w:rPr>
          <w:rFonts w:ascii="PT Astra Serif" w:hAnsi="PT Astra Serif"/>
          <w:b/>
          <w:sz w:val="28"/>
          <w:szCs w:val="28"/>
        </w:rPr>
        <w:t>1</w:t>
      </w:r>
      <w:r>
        <w:rPr>
          <w:rFonts w:ascii="PT Astra Serif" w:hAnsi="PT Astra Serif"/>
          <w:b/>
          <w:sz w:val="28"/>
          <w:szCs w:val="28"/>
        </w:rPr>
        <w:t>2</w:t>
      </w:r>
      <w:r w:rsidRPr="002656CB">
        <w:rPr>
          <w:rFonts w:ascii="PT Astra Serif" w:hAnsi="PT Astra Serif"/>
          <w:b/>
          <w:sz w:val="28"/>
          <w:szCs w:val="28"/>
        </w:rPr>
        <w:t>.</w:t>
      </w:r>
      <w:r>
        <w:rPr>
          <w:rFonts w:ascii="PT Astra Serif" w:hAnsi="PT Astra Serif"/>
          <w:b/>
          <w:sz w:val="28"/>
          <w:szCs w:val="28"/>
        </w:rPr>
        <w:t xml:space="preserve"> Антикоррупционная оговорка</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Исполнителя</w:t>
      </w:r>
      <w:r w:rsidRPr="002656CB">
        <w:rPr>
          <w:rFonts w:ascii="PT Astra Serif" w:hAnsi="PT Astra Serif"/>
          <w:color w:val="000000"/>
          <w:sz w:val="28"/>
          <w:szCs w:val="28"/>
        </w:rPr>
        <w:t xml:space="preserve"> о нарушениях каких-либо положений настоящего раздела: ______________, официальный сайт ____________________ (при наличии). </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Заказчика</w:t>
      </w:r>
      <w:r w:rsidRPr="002656CB">
        <w:rPr>
          <w:rFonts w:ascii="PT Astra Serif" w:hAnsi="PT Astra Serif"/>
          <w:color w:val="000000"/>
          <w:sz w:val="28"/>
          <w:szCs w:val="28"/>
        </w:rPr>
        <w:t xml:space="preserve"> о нарушениях каких-либо положений настоящего раздела: d</w:t>
      </w:r>
      <w:r w:rsidR="000731CB">
        <w:rPr>
          <w:rFonts w:ascii="PT Astra Serif" w:hAnsi="PT Astra Serif"/>
          <w:color w:val="000000"/>
          <w:sz w:val="28"/>
          <w:szCs w:val="28"/>
          <w:lang w:val="en-US"/>
        </w:rPr>
        <w:t>epgs</w:t>
      </w:r>
      <w:r w:rsidRPr="002656CB">
        <w:rPr>
          <w:rFonts w:ascii="PT Astra Serif" w:hAnsi="PT Astra Serif"/>
          <w:color w:val="000000"/>
          <w:sz w:val="28"/>
          <w:szCs w:val="28"/>
        </w:rPr>
        <w:t>@</w:t>
      </w:r>
      <w:r w:rsidR="000731CB">
        <w:rPr>
          <w:rFonts w:ascii="PT Astra Serif" w:hAnsi="PT Astra Serif"/>
          <w:color w:val="000000"/>
          <w:sz w:val="28"/>
          <w:szCs w:val="28"/>
          <w:lang w:val="en-US"/>
        </w:rPr>
        <w:t>admhmao</w:t>
      </w:r>
      <w:r w:rsidRPr="002656CB">
        <w:rPr>
          <w:rFonts w:ascii="PT Astra Serif" w:hAnsi="PT Astra Serif"/>
          <w:color w:val="000000"/>
          <w:sz w:val="28"/>
          <w:szCs w:val="28"/>
        </w:rPr>
        <w:t>.ru, 8(34675)5-00-</w:t>
      </w:r>
      <w:r w:rsidR="000731CB">
        <w:rPr>
          <w:rFonts w:ascii="PT Astra Serif" w:hAnsi="PT Astra Serif"/>
          <w:color w:val="000000"/>
          <w:sz w:val="28"/>
          <w:szCs w:val="28"/>
        </w:rPr>
        <w:t>96</w:t>
      </w:r>
      <w:r w:rsidRPr="002656CB">
        <w:rPr>
          <w:rFonts w:ascii="PT Astra Serif" w:hAnsi="PT Astra Serif"/>
          <w:color w:val="000000"/>
          <w:sz w:val="28"/>
          <w:szCs w:val="28"/>
        </w:rPr>
        <w:t xml:space="preserve">, </w:t>
      </w:r>
      <w:r w:rsidR="000731CB">
        <w:rPr>
          <w:rFonts w:ascii="PT Astra Serif" w:hAnsi="PT Astra Serif"/>
          <w:color w:val="000000"/>
          <w:sz w:val="28"/>
          <w:szCs w:val="28"/>
        </w:rPr>
        <w:t xml:space="preserve">8(3467)32-31-43, </w:t>
      </w:r>
      <w:r w:rsidRPr="002656CB">
        <w:rPr>
          <w:rFonts w:ascii="PT Astra Serif" w:hAnsi="PT Astra Serif"/>
          <w:color w:val="000000"/>
          <w:sz w:val="28"/>
          <w:szCs w:val="28"/>
        </w:rPr>
        <w:t>официальный сайт www.admugorsk.ru.</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lastRenderedPageBreak/>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Default="002656CB" w:rsidP="002656CB">
      <w:pPr>
        <w:pStyle w:val="ConsPlusNormal0"/>
        <w:widowControl/>
        <w:ind w:firstLine="709"/>
        <w:jc w:val="both"/>
        <w:rPr>
          <w:rFonts w:ascii="PT Astra Serif" w:hAnsi="PT Astra Serif"/>
          <w:color w:val="000000"/>
          <w:sz w:val="28"/>
          <w:szCs w:val="28"/>
        </w:rPr>
      </w:pPr>
      <w:r w:rsidRPr="002656CB">
        <w:rPr>
          <w:rFonts w:ascii="PT Astra Serif" w:hAnsi="PT Astra Serif"/>
          <w:color w:val="000000"/>
          <w:sz w:val="28"/>
          <w:szCs w:val="28"/>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2656CB" w:rsidRDefault="002656CB" w:rsidP="002656CB">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2656CB">
        <w:rPr>
          <w:rFonts w:ascii="PT Astra Serif" w:hAnsi="PT Astra Serif"/>
          <w:b/>
          <w:sz w:val="28"/>
          <w:szCs w:val="28"/>
        </w:rPr>
        <w:t>3</w:t>
      </w:r>
      <w:r w:rsidRPr="006B7FE2">
        <w:rPr>
          <w:rFonts w:ascii="PT Astra Serif" w:hAnsi="PT Astra Serif"/>
          <w:b/>
          <w:sz w:val="28"/>
          <w:szCs w:val="28"/>
        </w:rPr>
        <w:t>.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2656CB">
        <w:rPr>
          <w:rFonts w:ascii="PT Astra Serif" w:hAnsi="PT Astra Serif" w:cs="Times New Roman"/>
          <w:sz w:val="28"/>
          <w:szCs w:val="28"/>
        </w:rPr>
        <w:t>3</w:t>
      </w:r>
      <w:r w:rsidRPr="006B7FE2">
        <w:rPr>
          <w:rFonts w:ascii="PT Astra Serif" w:hAnsi="PT Astra Serif" w:cs="Times New Roman"/>
          <w:sz w:val="28"/>
          <w:szCs w:val="28"/>
        </w:rPr>
        <w:t>.1.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.5. </w:t>
      </w:r>
      <w:r w:rsidR="000877D8" w:rsidRPr="000877D8">
        <w:rPr>
          <w:rFonts w:ascii="PT Astra Serif" w:hAnsi="PT Astra Serif"/>
          <w:sz w:val="28"/>
          <w:szCs w:val="28"/>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.6. </w:t>
      </w:r>
      <w:r w:rsidR="000877D8" w:rsidRPr="000877D8">
        <w:rPr>
          <w:rFonts w:ascii="PT Astra Serif" w:hAnsi="PT Astra Serif"/>
          <w:sz w:val="28"/>
          <w:szCs w:val="28"/>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F12074" w:rsidP="000877D8">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w:t>
      </w:r>
      <w:r w:rsidR="000877D8" w:rsidRPr="000877D8">
        <w:rPr>
          <w:rFonts w:ascii="PT Astra Serif" w:hAnsi="PT Astra Serif"/>
          <w:color w:val="000000"/>
          <w:sz w:val="28"/>
          <w:szCs w:val="28"/>
        </w:rPr>
        <w:t>Изменения контракта в соответствии с положениями Закона о контрактной системе, контрактом оформляются в письменном виде путём подписания Сторонами дополнительного соглашения к контракту.</w:t>
      </w: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0877D8">
        <w:rPr>
          <w:rFonts w:ascii="PT Astra Serif" w:hAnsi="PT Astra Serif"/>
          <w:b/>
          <w:sz w:val="28"/>
          <w:szCs w:val="28"/>
        </w:rPr>
        <w:t>4</w:t>
      </w:r>
      <w:r w:rsidRPr="006B7FE2">
        <w:rPr>
          <w:rFonts w:ascii="PT Astra Serif" w:hAnsi="PT Astra Serif"/>
          <w:b/>
          <w:sz w:val="28"/>
          <w:szCs w:val="28"/>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Юридический адрес:</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628260, Тюменская область, Ханты-Мансийский автономный округ – Югра, г. Югорск, ул. 40 лет Победы, д. 11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ИНН/КПП 8622002368/862201001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lastRenderedPageBreak/>
              <w:t>Банковские реквизиты:</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Депфин Югорск (Администрация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получателя (№ казначейского счета): 03231643718870008700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 xml:space="preserve">РКЦ Ханты-Мансийск // УФК по Ханты-Мансийскому автономному округу – Югре г. Ханты-Мансийск </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БИК 007162163</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банка получателя (ЕКС): 401 028 102 453 700 000 07</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ОГРН 1028601843720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ОКВЭД 84.11.3</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ОКПО 04262843</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ОКФС 14</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ОКОПФ 75404</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ОКТМО 71887000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ОКОГУ 3300200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197B89">
              <w:rPr>
                <w:rFonts w:ascii="PT Astra Serif" w:hAnsi="PT Astra Serif"/>
                <w:bCs/>
                <w:spacing w:val="-1"/>
                <w:sz w:val="24"/>
                <w:szCs w:val="28"/>
              </w:rPr>
              <w:t xml:space="preserve">Электронная почта: </w:t>
            </w:r>
            <w:hyperlink r:id="rId12" w:history="1">
              <w:r w:rsidRPr="00197B89">
                <w:rPr>
                  <w:rStyle w:val="affffff"/>
                  <w:rFonts w:ascii="PT Astra Serif" w:hAnsi="PT Astra Serif"/>
                  <w:bCs/>
                  <w:spacing w:val="-1"/>
                  <w:sz w:val="24"/>
                  <w:szCs w:val="28"/>
                </w:rPr>
                <w:t>adm@</w:t>
              </w:r>
              <w:r w:rsidR="00217C95">
                <w:rPr>
                  <w:rStyle w:val="affffff"/>
                  <w:rFonts w:ascii="PT Astra Serif" w:hAnsi="PT Astra Serif"/>
                  <w:bCs/>
                  <w:spacing w:val="-1"/>
                  <w:sz w:val="24"/>
                  <w:szCs w:val="28"/>
                  <w:lang w:val="en-US"/>
                </w:rPr>
                <w:t>u</w:t>
              </w:r>
              <w:r w:rsidRPr="00197B89">
                <w:rPr>
                  <w:rStyle w:val="affffff"/>
                  <w:rFonts w:ascii="PT Astra Serif" w:hAnsi="PT Astra Serif"/>
                  <w:bCs/>
                  <w:spacing w:val="-1"/>
                  <w:sz w:val="24"/>
                  <w:szCs w:val="28"/>
                </w:rPr>
                <w:t>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lastRenderedPageBreak/>
              <w:t>Исполнитель</w:t>
            </w: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Default="00C901D3">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bookmarkStart w:id="4" w:name="_GoBack"/>
      <w:bookmarkEnd w:id="4"/>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AD06E9">
        <w:rPr>
          <w:rFonts w:ascii="PT Astra Serif" w:hAnsi="PT Astra Serif"/>
          <w:sz w:val="28"/>
        </w:rPr>
        <w:t>Плотников Д.С.</w:t>
      </w:r>
      <w:r w:rsidR="00AD06E9" w:rsidRPr="006B7FE2">
        <w:rPr>
          <w:rFonts w:ascii="PT Astra Serif" w:hAnsi="PT Astra Serif"/>
          <w:sz w:val="28"/>
        </w:rPr>
        <w:t xml:space="preserve"> </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6928E8"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ТЕХНИЧЕСКОЕ ЗАДАНИЕ</w:t>
      </w:r>
    </w:p>
    <w:p w:rsidR="006928E8" w:rsidRPr="00210BC8" w:rsidRDefault="006928E8" w:rsidP="006928E8">
      <w:pPr>
        <w:pStyle w:val="afff3"/>
        <w:spacing w:after="0" w:line="240" w:lineRule="auto"/>
        <w:ind w:firstLine="709"/>
        <w:jc w:val="both"/>
        <w:rPr>
          <w:rFonts w:ascii="PT Astra Serif" w:hAnsi="PT Astra Serif"/>
          <w:b/>
          <w:sz w:val="22"/>
        </w:rPr>
      </w:pPr>
    </w:p>
    <w:p w:rsidR="006928E8" w:rsidRPr="00210BC8" w:rsidRDefault="006928E8" w:rsidP="006928E8">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оказание услуг по передаче неисключительных прав на использование программного обеспечения прокси-сервера</w:t>
      </w:r>
      <w:r w:rsidRPr="00210BC8">
        <w:rPr>
          <w:rFonts w:ascii="PT Astra Serif" w:hAnsi="PT Astra Serif"/>
          <w:sz w:val="24"/>
          <w:szCs w:val="24"/>
        </w:rPr>
        <w:t>.</w:t>
      </w:r>
    </w:p>
    <w:p w:rsidR="006928E8" w:rsidRPr="00210BC8" w:rsidRDefault="006928E8" w:rsidP="006928E8">
      <w:pPr>
        <w:ind w:firstLine="709"/>
        <w:jc w:val="both"/>
        <w:rPr>
          <w:rFonts w:ascii="PT Astra Serif" w:hAnsi="PT Astra Serif"/>
          <w:b/>
          <w:sz w:val="24"/>
          <w:szCs w:val="24"/>
        </w:rPr>
      </w:pPr>
    </w:p>
    <w:bookmarkEnd w:id="5"/>
    <w:bookmarkEnd w:id="6"/>
    <w:p w:rsidR="006928E8" w:rsidRPr="00210BC8" w:rsidRDefault="006928E8" w:rsidP="006928E8">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6928E8" w:rsidRPr="00FD5B6F" w:rsidRDefault="006928E8" w:rsidP="006928E8">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Pr>
          <w:rFonts w:ascii="PT Astra Serif" w:hAnsi="PT Astra Serif"/>
          <w:color w:val="00000A"/>
          <w:sz w:val="24"/>
        </w:rPr>
        <w:t xml:space="preserve"> </w:t>
      </w:r>
      <w:r w:rsidRPr="00CF7607">
        <w:rPr>
          <w:rFonts w:ascii="PT Astra Serif" w:hAnsi="PT Astra Serif"/>
          <w:color w:val="00000A"/>
          <w:sz w:val="24"/>
        </w:rPr>
        <w:t xml:space="preserve">Адрес для предоставления сертификата лицензии на право использования программного обеспечения: </w:t>
      </w:r>
      <w:r w:rsidRPr="006B4E8C">
        <w:rPr>
          <w:rFonts w:ascii="PT Astra Serif" w:hAnsi="PT Astra Serif"/>
          <w:color w:val="00000A"/>
          <w:sz w:val="24"/>
        </w:rPr>
        <w:t>628260, Ханты-Мансийский автономный округ-Югра, г.Югорск, ул. 40 лет Победы, 11, каб.203.</w:t>
      </w:r>
    </w:p>
    <w:p w:rsidR="006928E8" w:rsidRPr="00FD5B6F" w:rsidRDefault="006928E8" w:rsidP="006928E8">
      <w:pPr>
        <w:ind w:firstLine="709"/>
        <w:jc w:val="both"/>
        <w:rPr>
          <w:rFonts w:ascii="PT Astra Serif" w:hAnsi="PT Astra Serif"/>
          <w:color w:val="00000A"/>
          <w:sz w:val="24"/>
        </w:rPr>
      </w:pPr>
      <w:r w:rsidRPr="00FD5B6F">
        <w:rPr>
          <w:rFonts w:ascii="PT Astra Serif" w:hAnsi="PT Astra Serif"/>
          <w:color w:val="00000A"/>
          <w:sz w:val="24"/>
        </w:rPr>
        <w:t>2.2. Целью оказания услуг является приобретение неисключительных прав на использование программного обеспечения прокси-сервера, предназначенного для обеспечения задачи безопасного межсетевого взаимодействия, учёта и контроля использования ресурсов глобальной сети Интернет для 250 пользователей со сроком подписки на 12 месяцев.</w:t>
      </w:r>
    </w:p>
    <w:p w:rsidR="006928E8" w:rsidRPr="00FD5B6F" w:rsidRDefault="006928E8" w:rsidP="006928E8">
      <w:pPr>
        <w:ind w:firstLine="709"/>
        <w:jc w:val="both"/>
        <w:rPr>
          <w:rFonts w:ascii="PT Astra Serif" w:hAnsi="PT Astra Serif"/>
          <w:color w:val="00000A"/>
          <w:sz w:val="24"/>
        </w:rPr>
      </w:pPr>
      <w:r w:rsidRPr="00FD5B6F">
        <w:rPr>
          <w:rFonts w:ascii="PT Astra Serif" w:hAnsi="PT Astra Serif"/>
          <w:color w:val="00000A"/>
          <w:sz w:val="24"/>
        </w:rPr>
        <w:t>2.3. Лицензия на неисключительные права на использование программного обеспечения прокси-сервера действует бессрочно с даты покупки.</w:t>
      </w:r>
    </w:p>
    <w:p w:rsidR="006928E8" w:rsidRPr="00FD5B6F" w:rsidRDefault="006928E8" w:rsidP="006928E8">
      <w:pPr>
        <w:ind w:firstLine="709"/>
        <w:jc w:val="both"/>
        <w:rPr>
          <w:rFonts w:ascii="PT Astra Serif" w:hAnsi="PT Astra Serif"/>
          <w:color w:val="00000A"/>
          <w:sz w:val="24"/>
        </w:rPr>
      </w:pPr>
      <w:r w:rsidRPr="00FD5B6F">
        <w:rPr>
          <w:rFonts w:ascii="PT Astra Serif" w:hAnsi="PT Astra Serif"/>
          <w:color w:val="00000A"/>
          <w:sz w:val="24"/>
        </w:rPr>
        <w:t>2.4. Исполнитель предоставляет Заказчику сертификат лицензии на право использования программного обеспечения прокси-сервера.</w:t>
      </w:r>
    </w:p>
    <w:p w:rsidR="006928E8" w:rsidRDefault="006928E8" w:rsidP="006928E8">
      <w:pPr>
        <w:ind w:firstLine="709"/>
        <w:jc w:val="both"/>
        <w:rPr>
          <w:rFonts w:ascii="PT Astra Serif" w:hAnsi="PT Astra Serif"/>
          <w:color w:val="00000A"/>
          <w:sz w:val="24"/>
        </w:rPr>
      </w:pPr>
      <w:r w:rsidRPr="00FD5B6F">
        <w:rPr>
          <w:rFonts w:ascii="PT Astra Serif" w:hAnsi="PT Astra Serif"/>
          <w:color w:val="00000A"/>
          <w:sz w:val="24"/>
        </w:rPr>
        <w:t>2.5. Приобретаемое программное обеспечение прокси-сервера должно быть включено в Единый реестр российских программ для электронных вычислительных машин и баз данных, иметь сертификат Федеральной службы по техническому и экспортному контролю (ФСТЭК).</w:t>
      </w:r>
    </w:p>
    <w:p w:rsidR="006928E8" w:rsidRPr="00210BC8" w:rsidRDefault="006928E8" w:rsidP="006928E8">
      <w:pPr>
        <w:ind w:firstLine="709"/>
        <w:jc w:val="both"/>
        <w:rPr>
          <w:rFonts w:ascii="PT Astra Serif" w:hAnsi="PT Astra Serif"/>
          <w:sz w:val="24"/>
          <w:szCs w:val="24"/>
        </w:rPr>
      </w:pPr>
    </w:p>
    <w:p w:rsidR="006928E8" w:rsidRPr="008464BB" w:rsidRDefault="006928E8" w:rsidP="006928E8">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3711"/>
        <w:gridCol w:w="4678"/>
        <w:gridCol w:w="1275"/>
      </w:tblGrid>
      <w:tr w:rsidR="006928E8" w:rsidRPr="008464BB" w:rsidTr="008213F0">
        <w:tc>
          <w:tcPr>
            <w:tcW w:w="542" w:type="dxa"/>
            <w:tcBorders>
              <w:top w:val="single" w:sz="4" w:space="0" w:color="000000"/>
              <w:left w:val="single" w:sz="4" w:space="0" w:color="000000"/>
              <w:bottom w:val="single" w:sz="4" w:space="0" w:color="auto"/>
            </w:tcBorders>
          </w:tcPr>
          <w:p w:rsidR="006928E8" w:rsidRPr="008464BB" w:rsidRDefault="006928E8" w:rsidP="008213F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3711" w:type="dxa"/>
            <w:tcBorders>
              <w:top w:val="single" w:sz="4" w:space="0" w:color="000000"/>
              <w:left w:val="single" w:sz="4" w:space="0" w:color="000000"/>
              <w:bottom w:val="single" w:sz="4" w:space="0" w:color="auto"/>
              <w:right w:val="single" w:sz="4" w:space="0" w:color="auto"/>
            </w:tcBorders>
          </w:tcPr>
          <w:p w:rsidR="006928E8" w:rsidRPr="008464BB" w:rsidRDefault="006928E8" w:rsidP="008213F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4678" w:type="dxa"/>
            <w:tcBorders>
              <w:top w:val="single" w:sz="4" w:space="0" w:color="auto"/>
              <w:left w:val="single" w:sz="4" w:space="0" w:color="auto"/>
              <w:bottom w:val="single" w:sz="4" w:space="0" w:color="auto"/>
              <w:right w:val="single" w:sz="4" w:space="0" w:color="auto"/>
            </w:tcBorders>
          </w:tcPr>
          <w:p w:rsidR="006928E8" w:rsidRPr="008464BB" w:rsidRDefault="006928E8" w:rsidP="008213F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6928E8" w:rsidRPr="008464BB" w:rsidRDefault="006928E8" w:rsidP="008213F0">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6928E8" w:rsidRPr="006B4E8C" w:rsidTr="008213F0">
        <w:trPr>
          <w:trHeight w:val="787"/>
        </w:trPr>
        <w:tc>
          <w:tcPr>
            <w:tcW w:w="542" w:type="dxa"/>
            <w:tcBorders>
              <w:top w:val="single" w:sz="4" w:space="0" w:color="auto"/>
              <w:left w:val="single" w:sz="4" w:space="0" w:color="auto"/>
              <w:bottom w:val="single" w:sz="4" w:space="0" w:color="auto"/>
              <w:right w:val="single" w:sz="4" w:space="0" w:color="auto"/>
            </w:tcBorders>
          </w:tcPr>
          <w:p w:rsidR="006928E8" w:rsidRPr="006B4E8C" w:rsidRDefault="006928E8" w:rsidP="008213F0">
            <w:pPr>
              <w:suppressAutoHyphens/>
              <w:snapToGrid w:val="0"/>
              <w:jc w:val="center"/>
              <w:rPr>
                <w:rFonts w:ascii="PT Astra Serif" w:hAnsi="PT Astra Serif"/>
                <w:color w:val="000000"/>
                <w:sz w:val="24"/>
                <w:szCs w:val="24"/>
                <w:lang w:eastAsia="ar-SA"/>
              </w:rPr>
            </w:pPr>
            <w:r w:rsidRPr="006B4E8C">
              <w:rPr>
                <w:rFonts w:ascii="PT Astra Serif" w:hAnsi="PT Astra Serif"/>
                <w:color w:val="000000"/>
                <w:sz w:val="24"/>
                <w:szCs w:val="24"/>
                <w:lang w:eastAsia="ar-SA"/>
              </w:rPr>
              <w:t>1</w:t>
            </w:r>
          </w:p>
        </w:tc>
        <w:tc>
          <w:tcPr>
            <w:tcW w:w="3711" w:type="dxa"/>
            <w:tcBorders>
              <w:top w:val="single" w:sz="4" w:space="0" w:color="auto"/>
              <w:left w:val="single" w:sz="4" w:space="0" w:color="auto"/>
              <w:bottom w:val="single" w:sz="4" w:space="0" w:color="auto"/>
              <w:right w:val="single" w:sz="4" w:space="0" w:color="auto"/>
            </w:tcBorders>
          </w:tcPr>
          <w:p w:rsidR="006928E8" w:rsidRPr="006B4E8C" w:rsidRDefault="006928E8" w:rsidP="008213F0">
            <w:pPr>
              <w:snapToGrid w:val="0"/>
              <w:jc w:val="both"/>
              <w:rPr>
                <w:rFonts w:ascii="PT Astra Serif" w:hAnsi="PT Astra Serif" w:cs="Tahoma"/>
                <w:sz w:val="24"/>
                <w:szCs w:val="24"/>
              </w:rPr>
            </w:pPr>
            <w:r w:rsidRPr="006B4E8C">
              <w:rPr>
                <w:rFonts w:ascii="PT Astra Serif" w:hAnsi="PT Astra Serif"/>
                <w:bCs/>
                <w:sz w:val="24"/>
                <w:szCs w:val="24"/>
              </w:rPr>
              <w:t>Оказание услуг по передаче неисключительных прав на использование программного обеспечения прокси-сервера</w:t>
            </w:r>
          </w:p>
        </w:tc>
        <w:tc>
          <w:tcPr>
            <w:tcW w:w="4678" w:type="dxa"/>
            <w:tcBorders>
              <w:top w:val="single" w:sz="4" w:space="0" w:color="auto"/>
              <w:left w:val="single" w:sz="4" w:space="0" w:color="auto"/>
              <w:bottom w:val="single" w:sz="4" w:space="0" w:color="auto"/>
              <w:right w:val="single" w:sz="4" w:space="0" w:color="auto"/>
            </w:tcBorders>
          </w:tcPr>
          <w:p w:rsidR="006928E8" w:rsidRPr="006B4E8C" w:rsidRDefault="006928E8" w:rsidP="008213F0">
            <w:pPr>
              <w:jc w:val="both"/>
              <w:rPr>
                <w:rFonts w:ascii="PT Astra Serif" w:eastAsia="Arial" w:hAnsi="PT Astra Serif" w:cs="Tahoma"/>
                <w:sz w:val="24"/>
                <w:szCs w:val="24"/>
              </w:rPr>
            </w:pPr>
            <w:r w:rsidRPr="006B4E8C">
              <w:rPr>
                <w:rFonts w:ascii="PT Astra Serif" w:eastAsia="Arial" w:hAnsi="PT Astra Serif" w:cs="Tahoma"/>
                <w:sz w:val="24"/>
                <w:szCs w:val="24"/>
              </w:rPr>
              <w:t>Право на использование программного обеспечения для организации защищённого доступа в сеть Интернет в корпоративной сети на 250 пользователей.</w:t>
            </w:r>
          </w:p>
        </w:tc>
        <w:tc>
          <w:tcPr>
            <w:tcW w:w="1275" w:type="dxa"/>
            <w:tcBorders>
              <w:top w:val="single" w:sz="4" w:space="0" w:color="auto"/>
              <w:left w:val="single" w:sz="4" w:space="0" w:color="auto"/>
              <w:bottom w:val="single" w:sz="4" w:space="0" w:color="auto"/>
              <w:right w:val="single" w:sz="4" w:space="0" w:color="auto"/>
            </w:tcBorders>
          </w:tcPr>
          <w:p w:rsidR="006928E8" w:rsidRPr="006B4E8C" w:rsidRDefault="006928E8" w:rsidP="008213F0">
            <w:pPr>
              <w:jc w:val="center"/>
              <w:rPr>
                <w:rFonts w:ascii="PT Astra Serif" w:eastAsia="Arial" w:hAnsi="PT Astra Serif" w:cs="Tahoma"/>
                <w:sz w:val="24"/>
                <w:szCs w:val="24"/>
              </w:rPr>
            </w:pPr>
            <w:r w:rsidRPr="006B4E8C">
              <w:rPr>
                <w:rFonts w:ascii="PT Astra Serif" w:eastAsia="Arial" w:hAnsi="PT Astra Serif" w:cs="Tahoma"/>
                <w:sz w:val="24"/>
                <w:szCs w:val="24"/>
              </w:rPr>
              <w:t>1 штука</w:t>
            </w:r>
          </w:p>
        </w:tc>
      </w:tr>
    </w:tbl>
    <w:p w:rsidR="006928E8" w:rsidRPr="008464BB" w:rsidRDefault="006928E8" w:rsidP="006928E8">
      <w:pPr>
        <w:ind w:firstLine="709"/>
        <w:jc w:val="both"/>
        <w:rPr>
          <w:rFonts w:ascii="PT Astra Serif" w:hAnsi="PT Astra Serif"/>
          <w:b/>
          <w:sz w:val="24"/>
          <w:szCs w:val="24"/>
        </w:rPr>
      </w:pPr>
    </w:p>
    <w:p w:rsidR="006928E8" w:rsidRPr="00E209BC" w:rsidRDefault="006928E8" w:rsidP="006928E8">
      <w:pPr>
        <w:pStyle w:val="10"/>
        <w:spacing w:after="0" w:line="240" w:lineRule="auto"/>
        <w:ind w:firstLine="709"/>
        <w:jc w:val="both"/>
        <w:rPr>
          <w:rFonts w:ascii="PT Astra Serif" w:hAnsi="PT Astra Serif"/>
          <w:b/>
          <w:szCs w:val="24"/>
        </w:rPr>
      </w:pPr>
      <w:r w:rsidRPr="00E209BC">
        <w:rPr>
          <w:rFonts w:ascii="PT Astra Serif" w:hAnsi="PT Astra Serif"/>
          <w:b/>
          <w:szCs w:val="24"/>
        </w:rPr>
        <w:t>4. Требования к программному обеспечению</w:t>
      </w:r>
      <w:r>
        <w:rPr>
          <w:rFonts w:ascii="PT Astra Serif" w:hAnsi="PT Astra Serif"/>
          <w:b/>
          <w:szCs w:val="24"/>
        </w:rPr>
        <w:t xml:space="preserve"> (ПО)</w:t>
      </w:r>
      <w:r w:rsidRPr="00E209BC">
        <w:rPr>
          <w:rFonts w:ascii="PT Astra Serif" w:hAnsi="PT Astra Serif"/>
          <w:b/>
          <w:szCs w:val="24"/>
        </w:rPr>
        <w:t>:</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4.1. </w:t>
      </w:r>
      <w:r w:rsidRPr="008464BB">
        <w:rPr>
          <w:rFonts w:ascii="PT Astra Serif" w:hAnsi="PT Astra Serif"/>
          <w:szCs w:val="24"/>
        </w:rPr>
        <w:t xml:space="preserve">В </w:t>
      </w:r>
      <w:r>
        <w:rPr>
          <w:rFonts w:ascii="PT Astra Serif" w:hAnsi="PT Astra Serif"/>
          <w:szCs w:val="24"/>
        </w:rPr>
        <w:t>программном обеспечении прокси-сервера</w:t>
      </w:r>
      <w:r w:rsidRPr="008464BB">
        <w:rPr>
          <w:rFonts w:ascii="PT Astra Serif" w:hAnsi="PT Astra Serif"/>
          <w:szCs w:val="24"/>
        </w:rPr>
        <w:t xml:space="preserve"> должен присутствовать модуль постоянного слежения за системой, предотвращающий возможность нарушения работы служб при выходе параметров их работы за определённые установленные рамки.</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При загрузке, системой должны быть проверены все параметры оборудования, состояние файловой системы и баз данных, а также контрольная сумма всех неизменяемых файлов.</w:t>
      </w:r>
    </w:p>
    <w:p w:rsidR="006928E8"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Должна использоваться система автоматического обновления, которая позволяет своевременно переходить на новые версии ПО. Все загружаемые файлы должны проверяются электронной цифровой подписью, для обеспечения гарантии целостность и подлинность загружаемых данных. </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8464BB">
        <w:rPr>
          <w:rFonts w:ascii="PT Astra Serif" w:hAnsi="PT Astra Serif"/>
          <w:szCs w:val="24"/>
        </w:rPr>
        <w:t xml:space="preserve">Для доступа в </w:t>
      </w:r>
      <w:r>
        <w:rPr>
          <w:rFonts w:ascii="PT Astra Serif" w:hAnsi="PT Astra Serif"/>
          <w:szCs w:val="24"/>
        </w:rPr>
        <w:t xml:space="preserve">сеть </w:t>
      </w:r>
      <w:r w:rsidRPr="008464BB">
        <w:rPr>
          <w:rFonts w:ascii="PT Astra Serif" w:hAnsi="PT Astra Serif"/>
          <w:szCs w:val="24"/>
        </w:rPr>
        <w:t>Интернет для каждого пользователя должна быть предусмотрена авторизация по логину и паролю через VPN PPTP, IKEv2/IPSec, L2TP/IPSec, SSTP, PPPoE, IP адресу, MAC адресу, через специально разработанную и включенную в комплект поставки программу доступа, через WEB. При авторизации через VPN и PPPoE должна быть обеспечена защита от прослушивания трафика и подстановки IP-адреса. Должна быть предусмотрена возможность синхронизации пользователей через Active Directory и LDAP сервер, их прозрачная (Single Sign-On) авторизация по протоколу Kerberos, NTLM и по логам безопасности контроллера домена. В том числе возможность интеграции с несколькими независимыми доменами Active Directory.</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lastRenderedPageBreak/>
        <w:t xml:space="preserve">Вся информация о пользователях должна храниться в базе данных. Пароли пользователей и административных учётных записей не должны храниться в открытом виде. Система должна хранить детализированную статистику каждого пользователя и каждой группы. В любой момент времени должна быть предусмотрена возможность посмотреть в форме отчёта, какие ресурсы Интернет посещал пользователь или вся группа. Подсчёт статистической информации должен вестись в реальном времени, с автоматическим предупреждением и отключение пользователя при превышении установленных лимитов. Статистика посещения ресурсов Интернет должна вестись в </w:t>
      </w:r>
      <w:r>
        <w:rPr>
          <w:rFonts w:ascii="PT Astra Serif" w:hAnsi="PT Astra Serif"/>
          <w:szCs w:val="24"/>
        </w:rPr>
        <w:t>мегабайтах</w:t>
      </w:r>
      <w:r w:rsidRPr="008464BB">
        <w:rPr>
          <w:rFonts w:ascii="PT Astra Serif" w:hAnsi="PT Astra Serif"/>
          <w:szCs w:val="24"/>
        </w:rPr>
        <w:t>.</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8464BB">
        <w:rPr>
          <w:rFonts w:ascii="PT Astra Serif" w:hAnsi="PT Astra Serif"/>
          <w:szCs w:val="24"/>
        </w:rPr>
        <w:t>В программной компоненте должна быть предусмотрена система автоматического резервного копирования базы данных, конфигурационных файлов и, опционально, каталогов, указанных пользователем на FTP-сервер или общие папки Windows.</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В систему должна быть встроена возможность управления с локальной консоли с полным доступом к файловой системе и системным командам (в том числе удаленный доступ по протоколу SSH), возможность подключения и удалённого управления из Интернет по VPN (IKEv2/IPSec, L2TP/IPSec, SSTP, PPTP), по протоколу SSH (в т.ч. с правами суперпользователя root), через WEB интерфейс. Система должна поддерживать возможность использования нескольких учётных записей администратора для администрирования через WEB интерфейс. </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4.4. </w:t>
      </w:r>
      <w:r w:rsidRPr="008464BB">
        <w:rPr>
          <w:rFonts w:ascii="PT Astra Serif" w:hAnsi="PT Astra Serif"/>
          <w:szCs w:val="24"/>
        </w:rPr>
        <w:t>Программный комплекс должен функционировать как маршрутизатор, поддерживающий неограниченное число интерфейсов (как локальных, так и внешних). Поддерживать виртуальные 802.1q VLAN интерфейсы, PPTP, PPPoE интерфейсы. Возможность указать маршруты по источнику (в том числе использовать пользователей или сети в качестве источника).</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Система должна обеспечивать поддержку нескольких каналов провайдеров и нескольких внешних сетей. Возможность полного разделения пользователей для выхода в Интернет через разных провайдеров. Автоматическую проверку связи с провайдером и переключение на альтернативного провайдера, в случае необходимости. Подключение к провайдеру по протоколам PPTP VPN, PPPoE и L2TP. Возможность балансировки трафика между каналами.</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4.5. </w:t>
      </w:r>
      <w:r w:rsidRPr="008464BB">
        <w:rPr>
          <w:rFonts w:ascii="PT Astra Serif" w:hAnsi="PT Astra Serif"/>
          <w:szCs w:val="24"/>
        </w:rPr>
        <w:t>В системе должна быть предусмотрена возможность включения функции контент-фильтра, позволяющего управлять доступом к сайтам определённых категорий (не менее 144 категорий сайтов, и не менее 500 млн url в базе данных). Должна иметься возможность фильтрации скачиваемых файлов по расширению и MIME-типам. Также, в соответствии с категориями сайтов должна формироваться веб-отчётность по трафику пользователей. Контент-фильтр должен фильтровать как HTTP, так и HTTPS-трафик, как с его расшифровкой, так и без расшифровки (с помощью анализа SNI и данных сертификата). База данных контент-фильтра должна обновляться автоматически не реже одного раза в 24 часа.</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Системой должна осуществляться антивирусная проверка веб-трафика (HTTP и HTTPS), а также проверка на вирусы почтовых сообщений. Антивирусные базы сигнатур должны обновляться автоматически, без участия администратора.</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4.6. </w:t>
      </w:r>
      <w:r w:rsidRPr="008464BB">
        <w:rPr>
          <w:rFonts w:ascii="PT Astra Serif" w:hAnsi="PT Astra Serif"/>
          <w:szCs w:val="24"/>
        </w:rPr>
        <w:t>Программный комплекс должен обеспечивать защиту компьютеров от атак из Интернет с использованием технологии NAT и межсетевого экрана с контролем состояние соединений. Должна быть предусмотрена возможность блокирование ip-адресов и протоколов по заданным условиям. Защита от сканеров сети, защита от DoS-атак и блокирование чрезмерной активности. Фильтрация нежелательной почты (спама). Возможность ограничения трафика по типу, протоколам и портам. Защита от подстановки IP адреса, при авторизации через VPN и PPPoE каждому пользователю назначается личный IP-адрес. Ограничение скорости Интернет-трафика для отдельных пользователей, компьютеров или протоколов. DNAT portmapper. Возможность прозрачной переадресации адресов и портов на другой адрес.</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4.7. </w:t>
      </w:r>
      <w:r w:rsidRPr="008464BB">
        <w:rPr>
          <w:rFonts w:ascii="PT Astra Serif" w:hAnsi="PT Astra Serif"/>
          <w:szCs w:val="24"/>
        </w:rPr>
        <w:t xml:space="preserve">Система должна обеспечивать возможность доступа сотрудников к внутренней локально-вычислительной сети посредством удалённого подключения по защищённому каналу через сеть Интернет. Должна быть реализована возможность объединить все удалённые подразделения в общую сеть на единой платформе по шифрованным протоколам VPN IKEv2/IPSec, PPTP, L2TP/IPSec, SSTP с возможностью создать закрытые корпоративные серверы для ограниченного круга сотрудников. </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lastRenderedPageBreak/>
        <w:t>Система должна обеспечивать возможность ограничения полосы пропускания до Интернет-ресурсов (шейпера трафика) для пользователей и групп.</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4.8. </w:t>
      </w:r>
      <w:r w:rsidRPr="008464BB">
        <w:rPr>
          <w:rFonts w:ascii="PT Astra Serif" w:hAnsi="PT Astra Serif"/>
          <w:szCs w:val="24"/>
        </w:rPr>
        <w:t>Система должна обеспечивать возможность интеграции с SIEM-системами по протоколу syslog, системами мониторинга по SNMP, DLP-системами по протоколу ICAP.</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Программный комплекс должен включать в свой состав следующие интегрированные Интернет службы:</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службу предотвращения вторжений, анализирующую трафик на всех интерфейсах сервера, блокирующую опасный трафик и атаки на сервер, сохраняющий информацию о блокированном трафике и предупреждения в логах на срок не менее трёх месяцев;</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службу контроля приложений с возможностью ограничения трафика приложений (не менее чем 150 приложений с помощью DPI, включая торрент-клиенты, Skype, TeamViewer, TikTok, WhatsApp, DNSoverHTTPS, Mining (криптовалюты Bitcoin, Monero, ZCash, Ethereum));</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обратный прокси-сервер для публикации веб-ресурсов с возможностью публикации и защиты HTTP и HTTPS-сайтов;</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межсетевой экран уровня веб-приложений с возможностью блокировки SQLi, XSS и других атак на опубликованные веб-сайты;</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полнофункциональный DNS-сервер с возможностью поддержки forward DNS-зон и кеширования DNS-запросов из локальной сети. С возможностью перехвата запросов на внешние DNS-сервера и принудительного разрешения доменных имен через встроенный сервер.</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DHCP-сервер для автоматического распределения IP адресов в локальной сети, обеспечивающий возможность: фиксированной привязки IP к MAC адресу компьютера; выдачи DNS и WINS для dhcp клиентов; выдачи маршрутов для DHCP клиентов; указания разных диапазонов на разных интерфейсах и VLAN.</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NTP-сервер точного времени, для синхронизации времени с серверов устройствами локальной сети.</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сконфигурированный и настроенный почтовый сервер с фильтрацией спама. Почтовый ящик должен создаваться автоматически при добавлении пользователя. Должна осуществляться поддержка нескольких почтовых доменов, доверенных сетей и доменов. Должна быть предусмотрена поддержка протокола IMAP, защищённого протокола STARTTLS и общих почтовых папок. Должна быть предусмотрена блокировка попыток подбора паролей ко всем сервисам почты. Должен быть реализован полнофункциональный веб-интерфейс для работы с личной почтой, позволяющий работать с почтой из любой точки мира по шифрованному каналу через обычный браузер. Должны быть реализованы возможности, переадресации, групповой рассылки, фильтрации по адресам и содержимому, установка размера почтового ящика и размера письма, дублирования всей почты на один адрес, для контроля и архивирования корреспонденции, загрузки почту с других серверов по протоколам, настраиваемый автоответчик;</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4.9. </w:t>
      </w:r>
      <w:r w:rsidRPr="008464BB">
        <w:rPr>
          <w:rFonts w:ascii="PT Astra Serif" w:hAnsi="PT Astra Serif"/>
          <w:szCs w:val="24"/>
        </w:rPr>
        <w:t>Подписка на 12 месяцев также должна включать в себя:</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 </w:t>
      </w:r>
      <w:r>
        <w:rPr>
          <w:rFonts w:ascii="PT Astra Serif" w:hAnsi="PT Astra Serif"/>
          <w:szCs w:val="24"/>
        </w:rPr>
        <w:t>п</w:t>
      </w:r>
      <w:r w:rsidRPr="008464BB">
        <w:rPr>
          <w:rFonts w:ascii="PT Astra Serif" w:hAnsi="PT Astra Serif"/>
          <w:szCs w:val="24"/>
        </w:rPr>
        <w:t xml:space="preserve">раво на получение обновлений </w:t>
      </w:r>
      <w:r>
        <w:rPr>
          <w:rFonts w:ascii="PT Astra Serif" w:hAnsi="PT Astra Serif"/>
          <w:szCs w:val="24"/>
        </w:rPr>
        <w:t xml:space="preserve">ПО </w:t>
      </w:r>
      <w:r w:rsidRPr="008464BB">
        <w:rPr>
          <w:rFonts w:ascii="PT Astra Serif" w:hAnsi="PT Astra Serif"/>
          <w:szCs w:val="24"/>
        </w:rPr>
        <w:t>(возможность получать новые версии продукта, обновление сигнатур);</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 </w:t>
      </w:r>
      <w:r>
        <w:rPr>
          <w:rFonts w:ascii="PT Astra Serif" w:hAnsi="PT Astra Serif"/>
          <w:szCs w:val="24"/>
        </w:rPr>
        <w:t>п</w:t>
      </w:r>
      <w:r w:rsidRPr="008464BB">
        <w:rPr>
          <w:rFonts w:ascii="PT Astra Serif" w:hAnsi="PT Astra Serif"/>
          <w:szCs w:val="24"/>
        </w:rPr>
        <w:t xml:space="preserve">раво на получение технической поддержки </w:t>
      </w:r>
      <w:r>
        <w:rPr>
          <w:rFonts w:ascii="PT Astra Serif" w:hAnsi="PT Astra Serif"/>
          <w:szCs w:val="24"/>
        </w:rPr>
        <w:t>ПО</w:t>
      </w:r>
      <w:r w:rsidRPr="008464BB">
        <w:rPr>
          <w:rFonts w:ascii="PT Astra Serif" w:hAnsi="PT Astra Serif"/>
          <w:szCs w:val="24"/>
        </w:rPr>
        <w:t>;</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 </w:t>
      </w:r>
      <w:r>
        <w:rPr>
          <w:rFonts w:ascii="PT Astra Serif" w:hAnsi="PT Astra Serif"/>
          <w:szCs w:val="24"/>
        </w:rPr>
        <w:t>п</w:t>
      </w:r>
      <w:r w:rsidRPr="008464BB">
        <w:rPr>
          <w:rFonts w:ascii="PT Astra Serif" w:hAnsi="PT Astra Serif"/>
          <w:szCs w:val="24"/>
        </w:rPr>
        <w:t>раво использования модуля предотвращения вторжений (возможность использовать модуль и получать его обновления);</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 </w:t>
      </w:r>
      <w:r>
        <w:rPr>
          <w:rFonts w:ascii="PT Astra Serif" w:hAnsi="PT Astra Serif"/>
          <w:szCs w:val="24"/>
        </w:rPr>
        <w:t>п</w:t>
      </w:r>
      <w:r w:rsidRPr="008464BB">
        <w:rPr>
          <w:rFonts w:ascii="PT Astra Serif" w:hAnsi="PT Astra Serif"/>
          <w:szCs w:val="24"/>
        </w:rPr>
        <w:t>раво использования модуля по контролю приложений (возможность использовать модуль и получать его обновления);</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 </w:t>
      </w:r>
      <w:r>
        <w:rPr>
          <w:rFonts w:ascii="PT Astra Serif" w:hAnsi="PT Astra Serif"/>
          <w:szCs w:val="24"/>
        </w:rPr>
        <w:t>п</w:t>
      </w:r>
      <w:r w:rsidRPr="008464BB">
        <w:rPr>
          <w:rFonts w:ascii="PT Astra Serif" w:hAnsi="PT Astra Serif"/>
          <w:szCs w:val="24"/>
        </w:rPr>
        <w:t>раво использования модуля по фильтрации контента (возможность использовать модуль и получать его обновления).</w:t>
      </w:r>
    </w:p>
    <w:p w:rsidR="006928E8" w:rsidRPr="008464BB" w:rsidRDefault="006928E8" w:rsidP="006928E8">
      <w:pPr>
        <w:pStyle w:val="10"/>
        <w:spacing w:after="0" w:line="240" w:lineRule="auto"/>
        <w:ind w:firstLine="709"/>
        <w:jc w:val="both"/>
        <w:rPr>
          <w:rFonts w:ascii="PT Astra Serif" w:hAnsi="PT Astra Serif"/>
          <w:szCs w:val="24"/>
        </w:rPr>
      </w:pPr>
      <w:r>
        <w:rPr>
          <w:rFonts w:ascii="PT Astra Serif" w:hAnsi="PT Astra Serif"/>
          <w:szCs w:val="24"/>
        </w:rPr>
        <w:t xml:space="preserve">4.10. </w:t>
      </w:r>
      <w:r w:rsidRPr="008464BB">
        <w:rPr>
          <w:rFonts w:ascii="PT Astra Serif" w:hAnsi="PT Astra Serif"/>
          <w:szCs w:val="24"/>
        </w:rPr>
        <w:t xml:space="preserve">Право использования </w:t>
      </w:r>
      <w:r>
        <w:rPr>
          <w:rFonts w:ascii="PT Astra Serif" w:hAnsi="PT Astra Serif"/>
          <w:szCs w:val="24"/>
        </w:rPr>
        <w:t>ПО</w:t>
      </w:r>
      <w:r w:rsidRPr="008464BB">
        <w:rPr>
          <w:rFonts w:ascii="PT Astra Serif" w:hAnsi="PT Astra Serif"/>
          <w:szCs w:val="24"/>
        </w:rPr>
        <w:t xml:space="preserve"> осуществляется в следующих пределах и способами:</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 воспроизведение </w:t>
      </w:r>
      <w:r>
        <w:rPr>
          <w:rFonts w:ascii="PT Astra Serif" w:hAnsi="PT Astra Serif"/>
          <w:szCs w:val="24"/>
        </w:rPr>
        <w:t>ПО</w:t>
      </w:r>
      <w:r w:rsidRPr="008464BB">
        <w:rPr>
          <w:rFonts w:ascii="PT Astra Serif" w:hAnsi="PT Astra Serif"/>
          <w:szCs w:val="24"/>
        </w:rPr>
        <w:t xml:space="preserve"> в соответствии с его назначением, ограниченное правом инсталляции, копирования, запуска и хранения в памяти </w:t>
      </w:r>
      <w:r>
        <w:rPr>
          <w:rFonts w:ascii="PT Astra Serif" w:hAnsi="PT Astra Serif"/>
          <w:szCs w:val="24"/>
        </w:rPr>
        <w:t>сервера;</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осуществление настройки программ</w:t>
      </w:r>
      <w:r>
        <w:rPr>
          <w:rFonts w:ascii="PT Astra Serif" w:hAnsi="PT Astra Serif"/>
          <w:szCs w:val="24"/>
        </w:rPr>
        <w:t>ного обеспечения</w:t>
      </w:r>
      <w:r w:rsidRPr="008464BB">
        <w:rPr>
          <w:rFonts w:ascii="PT Astra Serif" w:hAnsi="PT Astra Serif"/>
          <w:szCs w:val="24"/>
        </w:rPr>
        <w:t xml:space="preserve"> в соответствии с его назначением, не представляющих собой изменение программ</w:t>
      </w:r>
      <w:r>
        <w:rPr>
          <w:rFonts w:ascii="PT Astra Serif" w:hAnsi="PT Astra Serif"/>
          <w:szCs w:val="24"/>
        </w:rPr>
        <w:t>ного обеспечения</w:t>
      </w:r>
      <w:r w:rsidRPr="008464BB">
        <w:rPr>
          <w:rFonts w:ascii="PT Astra Serif" w:hAnsi="PT Astra Serif"/>
          <w:szCs w:val="24"/>
        </w:rPr>
        <w:t>;</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t xml:space="preserve">- запрещено предоставлять право использования </w:t>
      </w:r>
      <w:r w:rsidRPr="00E209BC">
        <w:rPr>
          <w:rFonts w:ascii="PT Astra Serif" w:hAnsi="PT Astra Serif"/>
          <w:szCs w:val="24"/>
        </w:rPr>
        <w:t>программного обеспечения</w:t>
      </w:r>
      <w:r w:rsidRPr="008464BB">
        <w:rPr>
          <w:rFonts w:ascii="PT Astra Serif" w:hAnsi="PT Astra Serif"/>
          <w:szCs w:val="24"/>
        </w:rPr>
        <w:t xml:space="preserve"> третьим лицам, в частности, путём предоставления доступа и/или передачи электронного ключа;</w:t>
      </w:r>
    </w:p>
    <w:p w:rsidR="006928E8" w:rsidRPr="008464BB" w:rsidRDefault="006928E8" w:rsidP="006928E8">
      <w:pPr>
        <w:pStyle w:val="10"/>
        <w:spacing w:after="0" w:line="240" w:lineRule="auto"/>
        <w:ind w:firstLine="709"/>
        <w:jc w:val="both"/>
        <w:rPr>
          <w:rFonts w:ascii="PT Astra Serif" w:hAnsi="PT Astra Serif"/>
          <w:szCs w:val="24"/>
        </w:rPr>
      </w:pPr>
      <w:r w:rsidRPr="008464BB">
        <w:rPr>
          <w:rFonts w:ascii="PT Astra Serif" w:hAnsi="PT Astra Serif"/>
          <w:szCs w:val="24"/>
        </w:rPr>
        <w:lastRenderedPageBreak/>
        <w:t xml:space="preserve">- осуществление использования </w:t>
      </w:r>
      <w:r w:rsidRPr="00E209BC">
        <w:rPr>
          <w:rFonts w:ascii="PT Astra Serif" w:hAnsi="PT Astra Serif"/>
          <w:szCs w:val="24"/>
        </w:rPr>
        <w:t xml:space="preserve">программного обеспечения </w:t>
      </w:r>
      <w:r w:rsidRPr="008464BB">
        <w:rPr>
          <w:rFonts w:ascii="PT Astra Serif" w:hAnsi="PT Astra Serif"/>
          <w:szCs w:val="24"/>
        </w:rPr>
        <w:t>на территории России и стран СНГ.</w:t>
      </w:r>
    </w:p>
    <w:p w:rsidR="00647D90" w:rsidRPr="005F4ED0" w:rsidRDefault="00647D90" w:rsidP="00647D90">
      <w:pPr>
        <w:pStyle w:val="afffb"/>
        <w:autoSpaceDE w:val="0"/>
        <w:spacing w:line="240" w:lineRule="auto"/>
        <w:ind w:left="0" w:firstLine="709"/>
        <w:jc w:val="both"/>
        <w:rPr>
          <w:rFonts w:ascii="PT Astra Serif" w:hAnsi="PT Astra Serif"/>
          <w:color w:val="auto"/>
        </w:rPr>
      </w:pPr>
    </w:p>
    <w:p w:rsidR="00CD2DC4" w:rsidRDefault="00CD2DC4" w:rsidP="00CD2DC4">
      <w:pPr>
        <w:ind w:firstLine="567"/>
        <w:contextualSpacing/>
        <w:jc w:val="both"/>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pPr>
        <w:rPr>
          <w:rFonts w:ascii="PT Astra Serif" w:hAnsi="PT Astra Serif"/>
        </w:rPr>
      </w:pPr>
    </w:p>
    <w:p w:rsidR="0079110F" w:rsidRDefault="0079110F" w:rsidP="0079110F">
      <w:pPr>
        <w:rPr>
          <w:rFonts w:ascii="PT Astra Serif" w:hAnsi="PT Astra Serif"/>
          <w:sz w:val="24"/>
          <w:szCs w:val="24"/>
        </w:rPr>
      </w:pPr>
    </w:p>
    <w:p w:rsidR="0079110F" w:rsidRDefault="0079110F">
      <w:pPr>
        <w:rPr>
          <w:rFonts w:ascii="PT Astra Serif" w:hAnsi="PT Astra Serif"/>
          <w:szCs w:val="24"/>
        </w:rPr>
        <w:sectPr w:rsidR="0079110F" w:rsidSect="00197B89">
          <w:footerReference w:type="default" r:id="rId13"/>
          <w:footerReference w:type="first" r:id="rId14"/>
          <w:pgSz w:w="11906" w:h="16838" w:code="9"/>
          <w:pgMar w:top="567" w:right="567" w:bottom="567" w:left="1134" w:header="0" w:footer="567" w:gutter="0"/>
          <w:cols w:space="720"/>
          <w:formProt w:val="0"/>
          <w:docGrid w:linePitch="360"/>
        </w:sectPr>
      </w:pP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197B89" w:rsidRDefault="00197B89" w:rsidP="00197B89">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0877D8" w:rsidRPr="000877D8">
        <w:rPr>
          <w:rFonts w:ascii="PT Astra Serif" w:hAnsi="PT Astra Serif"/>
          <w:sz w:val="24"/>
          <w:szCs w:val="24"/>
        </w:rPr>
        <w:t>оказание услуг по передаче неисключительных прав на использование программного обеспечения прокси-сервера</w:t>
      </w:r>
      <w:r w:rsidRPr="00BE4E88">
        <w:rPr>
          <w:rFonts w:ascii="PT Astra Serif" w:hAnsi="PT Astra Serif"/>
          <w:sz w:val="24"/>
          <w:szCs w:val="24"/>
        </w:rPr>
        <w:t>.</w:t>
      </w:r>
    </w:p>
    <w:p w:rsidR="00197B89" w:rsidRDefault="00197B89" w:rsidP="00197B89">
      <w:pPr>
        <w:rPr>
          <w:rFonts w:ascii="PT Astra Serif" w:hAnsi="PT Astra Serif"/>
        </w:rPr>
      </w:pPr>
    </w:p>
    <w:p w:rsidR="00197B89" w:rsidRPr="00CF1D05" w:rsidRDefault="000877D8" w:rsidP="00197B89">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197B89" w:rsidRPr="008164F8" w:rsidTr="00644C88">
        <w:tc>
          <w:tcPr>
            <w:tcW w:w="567" w:type="dxa"/>
            <w:tcBorders>
              <w:top w:val="single" w:sz="4" w:space="0" w:color="000000"/>
              <w:left w:val="single" w:sz="4" w:space="0" w:color="000000"/>
              <w:bottom w:val="single" w:sz="4" w:space="0" w:color="auto"/>
            </w:tcBorders>
          </w:tcPr>
          <w:p w:rsidR="00197B89" w:rsidRPr="008164F8" w:rsidRDefault="00197B89" w:rsidP="00644C8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197B89" w:rsidRPr="004E7C36" w:rsidRDefault="00197B89" w:rsidP="00644C8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197B89" w:rsidRPr="008164F8" w:rsidRDefault="00197B89" w:rsidP="00644C88">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197B89"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197B89" w:rsidRPr="008164F8" w:rsidRDefault="00197B89" w:rsidP="00644C88">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197B89" w:rsidRPr="008164F8" w:rsidTr="00644C88">
        <w:trPr>
          <w:trHeight w:val="90"/>
        </w:trPr>
        <w:tc>
          <w:tcPr>
            <w:tcW w:w="567"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0877D8" w:rsidP="00644C88">
            <w:pPr>
              <w:pStyle w:val="Default"/>
              <w:jc w:val="both"/>
              <w:rPr>
                <w:rFonts w:ascii="PT Astra Serif" w:hAnsi="PT Astra Serif" w:cs="Tahoma"/>
                <w:szCs w:val="24"/>
              </w:rPr>
            </w:pPr>
            <w:r w:rsidRPr="000877D8">
              <w:rPr>
                <w:rFonts w:ascii="PT Astra Serif" w:hAnsi="PT Astra Serif"/>
                <w:szCs w:val="24"/>
              </w:rPr>
              <w:t>Оказание услуг по передаче неисключительных прав на использование программного обеспечения прокси-сервера</w:t>
            </w:r>
          </w:p>
        </w:tc>
        <w:tc>
          <w:tcPr>
            <w:tcW w:w="1559" w:type="dxa"/>
            <w:tcBorders>
              <w:top w:val="single" w:sz="4" w:space="0" w:color="auto"/>
              <w:left w:val="single" w:sz="4" w:space="0" w:color="auto"/>
              <w:bottom w:val="single" w:sz="4" w:space="0" w:color="auto"/>
              <w:right w:val="single" w:sz="4" w:space="0" w:color="auto"/>
            </w:tcBorders>
          </w:tcPr>
          <w:p w:rsidR="00197B89" w:rsidRPr="000C083E" w:rsidRDefault="00197B89" w:rsidP="00644C88">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0877D8" w:rsidP="00644C88">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r>
      <w:tr w:rsidR="00197B89" w:rsidRPr="008164F8" w:rsidTr="00644C88">
        <w:trPr>
          <w:trHeight w:val="90"/>
        </w:trPr>
        <w:tc>
          <w:tcPr>
            <w:tcW w:w="567" w:type="dxa"/>
            <w:tcBorders>
              <w:top w:val="single" w:sz="4" w:space="0" w:color="auto"/>
              <w:left w:val="single" w:sz="4" w:space="0" w:color="auto"/>
              <w:bottom w:val="single" w:sz="4" w:space="0" w:color="auto"/>
              <w:right w:val="single" w:sz="4" w:space="0" w:color="auto"/>
            </w:tcBorders>
          </w:tcPr>
          <w:p w:rsidR="00197B89" w:rsidRDefault="00197B89" w:rsidP="00644C88">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197B89" w:rsidRPr="008164F8" w:rsidRDefault="00197B89" w:rsidP="00644C8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197B89" w:rsidRPr="004E7C36" w:rsidRDefault="00197B89" w:rsidP="00644C88">
            <w:pPr>
              <w:jc w:val="center"/>
              <w:rPr>
                <w:rFonts w:ascii="PT Astra Serif" w:eastAsia="Arial" w:hAnsi="PT Astra Serif" w:cs="Tahoma"/>
                <w:sz w:val="24"/>
                <w:szCs w:val="24"/>
              </w:rPr>
            </w:pPr>
          </w:p>
        </w:tc>
      </w:tr>
    </w:tbl>
    <w:p w:rsidR="00197B89" w:rsidRDefault="00197B89" w:rsidP="00197B89">
      <w:pPr>
        <w:pStyle w:val="10"/>
        <w:spacing w:after="0" w:line="240" w:lineRule="auto"/>
        <w:ind w:firstLine="709"/>
        <w:rPr>
          <w:rFonts w:ascii="PT Astra Serif" w:hAnsi="PT Astra Serif"/>
          <w:szCs w:val="24"/>
          <w:u w:val="single"/>
        </w:rPr>
      </w:pPr>
    </w:p>
    <w:p w:rsidR="00197B89" w:rsidRDefault="00197B89" w:rsidP="00197B89">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197B89" w:rsidRDefault="00197B89" w:rsidP="00197B89">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867752">
        <w:tc>
          <w:tcPr>
            <w:tcW w:w="4730"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867752">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867752">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5269EC" w:rsidRDefault="005269EC" w:rsidP="005F3CD4">
      <w:pPr>
        <w:rPr>
          <w:rFonts w:ascii="PT Astra Serif" w:hAnsi="PT Astra Serif"/>
        </w:rPr>
      </w:pPr>
    </w:p>
    <w:p w:rsidR="005269EC" w:rsidRDefault="005269EC">
      <w:pPr>
        <w:rPr>
          <w:rFonts w:ascii="PT Astra Serif" w:hAnsi="PT Astra Serif"/>
        </w:rPr>
      </w:pPr>
      <w:r>
        <w:rPr>
          <w:rFonts w:ascii="PT Astra Serif" w:hAnsi="PT Astra Serif"/>
        </w:rPr>
        <w:br w:type="page"/>
      </w:r>
    </w:p>
    <w:p w:rsidR="005269EC" w:rsidRPr="00DB6EAC" w:rsidRDefault="005269EC" w:rsidP="005269EC">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5269EC" w:rsidRPr="00DB6EAC" w:rsidRDefault="005269EC" w:rsidP="005269EC">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5269EC" w:rsidRPr="00DB6EAC" w:rsidRDefault="005269EC" w:rsidP="005269EC">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5269EC" w:rsidRPr="00DB6EAC" w:rsidRDefault="005269EC" w:rsidP="005269EC">
      <w:pPr>
        <w:widowControl w:val="0"/>
        <w:autoSpaceDE w:val="0"/>
        <w:autoSpaceDN w:val="0"/>
        <w:adjustRightInd w:val="0"/>
        <w:jc w:val="center"/>
        <w:rPr>
          <w:rFonts w:ascii="PT Astra Serif" w:hAnsi="PT Astra Serif"/>
          <w:b/>
          <w:sz w:val="24"/>
          <w:szCs w:val="24"/>
        </w:rPr>
      </w:pPr>
    </w:p>
    <w:p w:rsidR="005269EC" w:rsidRPr="00DB6EAC" w:rsidRDefault="005269EC" w:rsidP="005269EC">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 № ___</w:t>
      </w:r>
      <w:r w:rsidRPr="00DB6EAC">
        <w:rPr>
          <w:rFonts w:ascii="PT Astra Serif" w:hAnsi="PT Astra Serif"/>
          <w:b/>
          <w:sz w:val="24"/>
          <w:szCs w:val="24"/>
        </w:rPr>
        <w:br/>
        <w:t>НА ПРЕДОСТАВЛЕНИЕ ПРАВ ИСПОЛЬЗОВАНИЯ ПРОГРАММЫ ДЛЯ ЭВМ</w:t>
      </w: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5269EC" w:rsidRPr="00DB6EAC" w:rsidTr="001E1F70">
        <w:tc>
          <w:tcPr>
            <w:tcW w:w="5019" w:type="dxa"/>
            <w:hideMark/>
          </w:tcPr>
          <w:p w:rsidR="005269EC" w:rsidRPr="00DB6EAC" w:rsidRDefault="005269EC" w:rsidP="001E1F70">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5269EC" w:rsidRPr="00DB6EAC" w:rsidRDefault="005269EC" w:rsidP="001E1F70">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p>
    <w:p w:rsidR="005269EC" w:rsidRPr="00DB6EAC" w:rsidRDefault="005269EC" w:rsidP="005269EC">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ПРЕДМЕТ ДОГОВОРА</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на условиях простой (неисключительной) лицензии права использования программы для электронно-вычислительной машины _______________ расположенной на сайте Правообладателя (Разработчика) _____________ в сети Интернет и предназначенной для автоматизации процессов по обеспечению безопасности информации (далее – Программа для ЭВМ).</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информирует Сублицензиата (Конечного пользователя) о том, что исключительные авторские права на Программу для ЭВМ в целом, так и все ее компоненты, и модули принадлежат ___________________________________________ (далее – Правообладатель (Лицензиар)), что подтверждается Свидетельством о государственной регистрации программ для ЭВМ от _______________ 20___года № __________________, выданным Федеральной службой по интеллектуальной собственности.</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Правообладатель (Лицензиар) обеспечивает доступ к Программе для ЭВМ по защищённому протоколу https.</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b/>
          <w:sz w:val="24"/>
          <w:szCs w:val="24"/>
        </w:rPr>
      </w:pPr>
      <w:bookmarkStart w:id="7" w:name="_Hlk14417356"/>
      <w:r w:rsidRPr="00DB6EAC">
        <w:rPr>
          <w:rFonts w:ascii="PT Astra Serif" w:hAnsi="PT Astra Serif"/>
          <w:b/>
          <w:sz w:val="24"/>
          <w:szCs w:val="24"/>
        </w:rPr>
        <w:t xml:space="preserve">Разрешённые способы использования </w:t>
      </w:r>
      <w:bookmarkEnd w:id="7"/>
      <w:r w:rsidRPr="00DB6EAC">
        <w:rPr>
          <w:rFonts w:ascii="PT Astra Serif" w:hAnsi="PT Astra Serif"/>
          <w:b/>
          <w:sz w:val="24"/>
          <w:szCs w:val="24"/>
        </w:rPr>
        <w:t>Программы для ЭВМ:</w:t>
      </w:r>
    </w:p>
    <w:p w:rsidR="005269EC" w:rsidRPr="00DB6EAC" w:rsidRDefault="005269EC" w:rsidP="005269EC">
      <w:pPr>
        <w:numPr>
          <w:ilvl w:val="2"/>
          <w:numId w:val="18"/>
        </w:numPr>
        <w:autoSpaceDE w:val="0"/>
        <w:autoSpaceDN w:val="0"/>
        <w:adjustRightInd w:val="0"/>
        <w:ind w:left="0" w:firstLine="709"/>
        <w:jc w:val="both"/>
        <w:outlineLvl w:val="0"/>
        <w:rPr>
          <w:rFonts w:ascii="PT Astra Serif" w:hAnsi="PT Astra Serif"/>
          <w:sz w:val="24"/>
          <w:szCs w:val="24"/>
        </w:rPr>
      </w:pPr>
      <w:bookmarkStart w:id="8" w:name="_Hlk20313345"/>
      <w:r w:rsidRPr="00DB6EAC">
        <w:rPr>
          <w:rFonts w:ascii="PT Astra Serif" w:hAnsi="PT Astra Serif"/>
          <w:sz w:val="24"/>
          <w:szCs w:val="24"/>
        </w:rPr>
        <w:t>установка и запуск программы для ЭВМ на Вычислительных мощностях Сублицензиата (Конечного пользователя) с привлечением специалистов Правообладателя;</w:t>
      </w:r>
    </w:p>
    <w:p w:rsidR="005269EC" w:rsidRPr="00DB6EAC" w:rsidRDefault="005269EC" w:rsidP="005269EC">
      <w:pPr>
        <w:numPr>
          <w:ilvl w:val="2"/>
          <w:numId w:val="18"/>
        </w:numPr>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внесение необходимой информации в соответствующие поля графического интерфейса программы для ЭВМ;</w:t>
      </w:r>
    </w:p>
    <w:p w:rsidR="005269EC" w:rsidRPr="00DB6EAC" w:rsidRDefault="005269EC" w:rsidP="005269EC">
      <w:pPr>
        <w:numPr>
          <w:ilvl w:val="2"/>
          <w:numId w:val="18"/>
        </w:numPr>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rPr>
        <w:t>получение документов в формате Microsoft Word, сгенерированных программой для ЭВМ, и последующее</w:t>
      </w:r>
      <w:r w:rsidRPr="00DB6EAC">
        <w:rPr>
          <w:rFonts w:ascii="PT Astra Serif" w:hAnsi="PT Astra Serif"/>
          <w:sz w:val="24"/>
          <w:szCs w:val="24"/>
          <w:lang w:eastAsia="en-US"/>
        </w:rPr>
        <w:t xml:space="preserve"> использование указанных документов в общехозяйственной деятельности Сублицензиата (Конечного пользователя), за исключением их коммерческого использования с целью прибыли при оказании услуг либо выполнении работ.</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bookmarkStart w:id="9" w:name="_Hlk14417540"/>
      <w:bookmarkEnd w:id="8"/>
      <w:r w:rsidRPr="00DB6EAC">
        <w:rPr>
          <w:rFonts w:ascii="PT Astra Serif" w:hAnsi="PT Astra Serif"/>
          <w:sz w:val="24"/>
          <w:szCs w:val="24"/>
          <w:lang w:eastAsia="en-US"/>
        </w:rPr>
        <w:t xml:space="preserve">В </w:t>
      </w:r>
      <w:r w:rsidRPr="00DB6EAC">
        <w:rPr>
          <w:rFonts w:ascii="PT Astra Serif" w:hAnsi="PT Astra Serif"/>
          <w:sz w:val="24"/>
          <w:szCs w:val="24"/>
        </w:rPr>
        <w:t>соответствии с действующим законодательством Российской Федерации и Договором, права, прямо не переданные по Договору, считаются не переданными.</w:t>
      </w:r>
    </w:p>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bookmarkStart w:id="10" w:name="_Hlk14417584"/>
      <w:bookmarkEnd w:id="9"/>
      <w:r w:rsidRPr="00DB6EAC">
        <w:rPr>
          <w:rFonts w:ascii="PT Astra Serif" w:hAnsi="PT Astra Serif"/>
          <w:sz w:val="24"/>
          <w:szCs w:val="24"/>
        </w:rPr>
        <w:t xml:space="preserve">Права на использование Программы для ЭВМ </w:t>
      </w:r>
      <w:bookmarkStart w:id="11" w:name="_Hlk11763007"/>
      <w:r w:rsidRPr="00DB6EAC">
        <w:rPr>
          <w:rFonts w:ascii="PT Astra Serif" w:hAnsi="PT Astra Serif"/>
          <w:sz w:val="24"/>
          <w:szCs w:val="24"/>
        </w:rPr>
        <w:t>не ограничены территорией Российской Федерации и могут реализовываться путём доступа к сайту из любой страны.</w:t>
      </w:r>
      <w:bookmarkEnd w:id="11"/>
    </w:p>
    <w:bookmarkEnd w:id="10"/>
    <w:p w:rsidR="005269EC" w:rsidRPr="00DB6EAC" w:rsidRDefault="005269EC" w:rsidP="005269EC">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lastRenderedPageBreak/>
        <w:t>Все условия использования Программы для ЭВМ, оговорённые в настоящем Договоре, относятся как к Программе для ЭВМ в целом, так и ко всем ее компонентам в отдельности.</w:t>
      </w:r>
    </w:p>
    <w:p w:rsidR="005269EC" w:rsidRPr="00DB6EAC" w:rsidRDefault="005269EC" w:rsidP="005269EC">
      <w:pPr>
        <w:tabs>
          <w:tab w:val="left" w:pos="1134"/>
        </w:tabs>
        <w:autoSpaceDE w:val="0"/>
        <w:autoSpaceDN w:val="0"/>
        <w:adjustRightInd w:val="0"/>
        <w:jc w:val="both"/>
        <w:outlineLvl w:val="0"/>
        <w:rPr>
          <w:rFonts w:ascii="PT Astra Serif" w:hAnsi="PT Astra Serif"/>
          <w:sz w:val="24"/>
          <w:szCs w:val="24"/>
          <w:lang w:eastAsia="en-US"/>
        </w:rPr>
      </w:pPr>
    </w:p>
    <w:p w:rsidR="005269EC" w:rsidRPr="00DB6EAC" w:rsidRDefault="005269EC" w:rsidP="005269EC">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ПРАВА И ОБЯЗАННОСТИ СТОРОН</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rPr>
      </w:pPr>
      <w:r w:rsidRPr="00DB6EAC">
        <w:rPr>
          <w:rFonts w:ascii="PT Astra Serif" w:hAnsi="PT Astra Serif"/>
          <w:b/>
          <w:sz w:val="24"/>
          <w:szCs w:val="24"/>
          <w:lang w:eastAsia="en-US"/>
        </w:rPr>
        <w:t>Лицензиат</w:t>
      </w:r>
      <w:r w:rsidRPr="00DB6EAC">
        <w:rPr>
          <w:rFonts w:ascii="PT Astra Serif" w:hAnsi="PT Astra Serif"/>
          <w:b/>
          <w:sz w:val="24"/>
          <w:szCs w:val="24"/>
        </w:rPr>
        <w:t xml:space="preserve"> обязуется:</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 Обеспечить:</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передачу Сублицензиату (Конечному пользователю) лицензии на право использования Программы для ЭВМ.</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создание профиля Сублицензиата (Конечного пользователя) в Программе для ЭВМ;</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предоставление Сублицензиату (Конечному пользователю) доступа в Программу для ЭВМ, путём отправки индивидуального приглашения (инвайта), обеспечивающего подключение ответственного лица Сублицензиата (Конечного пользователя) к Программе для ЭВМ с самостоятельным созданием Сублицензиатом (Конечным пользователем) индивидуального логина и пароля, на электронный адрес ответственного лица Сублицензиата (Конечного пользователя).</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течение срока действия лицензии обеспечить оказание Сублицензиату (Конечному пользователю) консультаций:</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по вопросам эксплуатации Программы для ЭВМ,</w:t>
      </w:r>
    </w:p>
    <w:p w:rsidR="005269EC" w:rsidRPr="00DB6EAC" w:rsidRDefault="005269EC" w:rsidP="005269EC">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по организационным и техническим вопросам защиты информации ограниченного доступа, не составляющей государственную тайну</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Своевременно сообщать Сублицензиату (Конечному пользователю) о появлении новых версий Программы для ЭВМ и о возможности их использования в рамках предоставленного неисключительного права по настоящему Договору.</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Воздерживаться от каких-либо действий, способных затруднить осуществление Сублицензиатом (Конечным пользователем) предоставленного ему права использования Программы для ЭВМ в установленных настоящим Договором пределах.</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Лицензиат имеет право:</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обязуется:</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Использовать Программу для ЭВМ только в пределах тех прав и теми способами, которые предусмотрены настоящим Договором.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Не допускать действий, нарушающих исключительное право Правообладателя (Лицензиара).</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Предоставить работоспособное программное и аппаратное обеспечение, необходимое для функционирования Программы для ЭВМ, в соответствии с требованиями, предусмотренными п. 1.10 настоящего Договора.</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Возвратить Лицензиату второй экземпляр подписанного Акта или предоставить письменный мотивированный отказ с указанием причин, препятствующих его подписанию в течение 3 (</w:t>
      </w:r>
      <w:r>
        <w:rPr>
          <w:rFonts w:ascii="PT Astra Serif" w:hAnsi="PT Astra Serif"/>
          <w:sz w:val="24"/>
          <w:szCs w:val="24"/>
          <w:lang w:eastAsia="en-US"/>
        </w:rPr>
        <w:t>т</w:t>
      </w:r>
      <w:r w:rsidRPr="00DB6EAC">
        <w:rPr>
          <w:rFonts w:ascii="PT Astra Serif" w:hAnsi="PT Astra Serif"/>
          <w:sz w:val="24"/>
          <w:szCs w:val="24"/>
          <w:lang w:eastAsia="en-US"/>
        </w:rPr>
        <w:t>рёх) календарных дней со дня получения Акта.</w:t>
      </w:r>
    </w:p>
    <w:p w:rsidR="005269EC" w:rsidRPr="00DB6EAC" w:rsidRDefault="005269EC" w:rsidP="005269EC">
      <w:pPr>
        <w:keepNext/>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вправе:</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Обращаться к Лицензиату за консультациями по вопросам эксплуатации Программы для ЭВМ.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Обращаться к Правообладателю (Лицензиару) по организационным и техническим вопросам защиты информации ограниченного доступа, не составляющей государственную тайну.</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Сообщать Лицензиату об ошибках в работе Программы для ЭВМ.</w:t>
      </w:r>
    </w:p>
    <w:p w:rsidR="005269EC" w:rsidRPr="00DB6EAC" w:rsidRDefault="005269EC" w:rsidP="005269EC">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lastRenderedPageBreak/>
        <w:t>Сублицензиат (Конечный пользователь) не вправе:</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Вносить изменения и дополнения в Программу для ЭВМ.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Предоставлять Программу для ЭВМ в прокат, в аренду, во временное пользование третьим лицам.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Использовать Программу для ЭВМ способами, не определёнными настоящим договором.</w:t>
      </w:r>
    </w:p>
    <w:p w:rsidR="005269EC" w:rsidRPr="00DB6EAC" w:rsidRDefault="005269EC" w:rsidP="005269EC">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DB6EAC" w:rsidRDefault="005269EC" w:rsidP="005269E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ВОЗНАГРАЖДЕНИЕ И ПОРЯДОК РАСЧЕТОВ</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5269EC" w:rsidRPr="00DB6EAC" w:rsidRDefault="005269EC" w:rsidP="005269EC">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DB6EAC" w:rsidRDefault="005269EC" w:rsidP="005269E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ОТВЕТСТВЕННОСТЬ СТОРОН</w:t>
      </w:r>
      <w:bookmarkStart w:id="12" w:name="_Hlk14871475"/>
    </w:p>
    <w:bookmarkEnd w:id="12"/>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несет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w:t>
      </w:r>
      <w:r w:rsidRPr="00DB6EAC">
        <w:rPr>
          <w:rFonts w:ascii="PT Astra Serif" w:hAnsi="PT Astra Serif"/>
          <w:sz w:val="24"/>
          <w:szCs w:val="24"/>
          <w:lang w:eastAsia="en-US"/>
        </w:rPr>
        <w:lastRenderedPageBreak/>
        <w:t>Стороны или намерении кредитора Заверяющей Стороны или самой Заверяющей Стороны подать заявление о признании себя банкротом.</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 xml:space="preserve">рёх) рабочий срок устранить выявленные дефекты в указанных документах. </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5269EC" w:rsidRPr="00DB6EAC" w:rsidRDefault="005269EC" w:rsidP="005269EC">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5269EC" w:rsidRPr="00DB6EAC" w:rsidRDefault="005269EC" w:rsidP="005269EC">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DB6EAC" w:rsidRDefault="005269EC" w:rsidP="005269E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ПОРЯДОК РАЗРЕШЕНИЯ СПОРОВ</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5269EC" w:rsidRPr="00DB6EAC" w:rsidRDefault="005269EC" w:rsidP="005269EC">
      <w:pPr>
        <w:tabs>
          <w:tab w:val="left" w:pos="1134"/>
        </w:tabs>
        <w:autoSpaceDE w:val="0"/>
        <w:autoSpaceDN w:val="0"/>
        <w:adjustRightInd w:val="0"/>
        <w:ind w:left="709"/>
        <w:jc w:val="both"/>
        <w:outlineLvl w:val="0"/>
        <w:rPr>
          <w:rFonts w:ascii="PT Astra Serif" w:hAnsi="PT Astra Serif"/>
          <w:sz w:val="24"/>
          <w:szCs w:val="24"/>
          <w:lang w:eastAsia="en-US"/>
        </w:rPr>
      </w:pPr>
    </w:p>
    <w:p w:rsidR="005269EC" w:rsidRPr="00DB6EAC" w:rsidRDefault="005269EC" w:rsidP="005269EC">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ЗАКЛЮЧИТЕЛЬНЫЕ ПОЛОЖЕНИЯ</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lastRenderedPageBreak/>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Ответственное лицо от Лицензиата: ____________________.</w:t>
      </w:r>
    </w:p>
    <w:p w:rsidR="005269EC" w:rsidRPr="00DB6EAC" w:rsidRDefault="005269EC" w:rsidP="005269EC">
      <w:pPr>
        <w:numPr>
          <w:ilvl w:val="2"/>
          <w:numId w:val="19"/>
        </w:numPr>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5269EC" w:rsidRPr="00DB6EAC" w:rsidRDefault="005269EC" w:rsidP="005269EC">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Приложения, являющиеся неотъемлемой частью настоящего Договора:</w:t>
      </w:r>
    </w:p>
    <w:p w:rsidR="005269EC" w:rsidRPr="00DB6EAC" w:rsidRDefault="005269EC" w:rsidP="005269EC">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5269EC" w:rsidRPr="00DB6EAC" w:rsidRDefault="005269EC" w:rsidP="005269EC">
      <w:pPr>
        <w:widowControl w:val="0"/>
        <w:autoSpaceDE w:val="0"/>
        <w:autoSpaceDN w:val="0"/>
        <w:adjustRightInd w:val="0"/>
        <w:ind w:firstLine="720"/>
        <w:jc w:val="both"/>
        <w:rPr>
          <w:rFonts w:ascii="PT Astra Serif" w:hAnsi="PT Astra Serif"/>
          <w:sz w:val="24"/>
          <w:szCs w:val="24"/>
        </w:rPr>
      </w:pPr>
    </w:p>
    <w:p w:rsidR="005269EC" w:rsidRPr="00DB6EAC" w:rsidRDefault="005269EC" w:rsidP="005269EC">
      <w:pPr>
        <w:keepNext/>
        <w:numPr>
          <w:ilvl w:val="0"/>
          <w:numId w:val="19"/>
        </w:numPr>
        <w:tabs>
          <w:tab w:val="left" w:pos="426"/>
        </w:tabs>
        <w:autoSpaceDE w:val="0"/>
        <w:autoSpaceDN w:val="0"/>
        <w:adjustRightInd w:val="0"/>
        <w:ind w:left="0"/>
        <w:jc w:val="center"/>
        <w:outlineLvl w:val="0"/>
        <w:rPr>
          <w:rFonts w:ascii="PT Astra Serif" w:hAnsi="PT Astra Serif"/>
          <w:b/>
          <w:sz w:val="24"/>
          <w:szCs w:val="24"/>
          <w:lang w:eastAsia="en-US"/>
        </w:rPr>
      </w:pPr>
      <w:r w:rsidRPr="00DB6EAC">
        <w:rPr>
          <w:rFonts w:ascii="PT Astra Serif" w:hAnsi="PT Astra Serif"/>
          <w:b/>
          <w:sz w:val="24"/>
          <w:szCs w:val="24"/>
          <w:lang w:eastAsia="en-US"/>
        </w:rPr>
        <w:t>РЕКВИЗИТЫ И ПОДПИСИ СТОРОН</w:t>
      </w:r>
    </w:p>
    <w:p w:rsidR="005269EC" w:rsidRPr="00DB6EAC" w:rsidRDefault="005269EC" w:rsidP="005269EC">
      <w:pPr>
        <w:keepNext/>
        <w:autoSpaceDE w:val="0"/>
        <w:autoSpaceDN w:val="0"/>
        <w:adjustRightInd w:val="0"/>
        <w:ind w:firstLine="720"/>
        <w:jc w:val="both"/>
      </w:pP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37"/>
        <w:gridCol w:w="4961"/>
      </w:tblGrid>
      <w:tr w:rsidR="005269EC" w:rsidRPr="00DB6EAC" w:rsidTr="001E1F70">
        <w:tc>
          <w:tcPr>
            <w:tcW w:w="5137" w:type="dxa"/>
            <w:tcBorders>
              <w:top w:val="nil"/>
              <w:left w:val="nil"/>
              <w:bottom w:val="nil"/>
              <w:right w:val="nil"/>
            </w:tcBorders>
          </w:tcPr>
          <w:p w:rsidR="005269EC" w:rsidRPr="00DB6EAC" w:rsidRDefault="005269EC" w:rsidP="001E1F7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5269EC" w:rsidRPr="00DB6EAC" w:rsidRDefault="005269EC" w:rsidP="001E1F70">
            <w:pPr>
              <w:keepNext/>
              <w:shd w:val="clear" w:color="auto" w:fill="FFFFFF"/>
              <w:autoSpaceDE w:val="0"/>
              <w:autoSpaceDN w:val="0"/>
              <w:adjustRightInd w:val="0"/>
              <w:rPr>
                <w:rFonts w:ascii="PT Astra Serif" w:hAnsi="PT Astra Serif"/>
                <w:b/>
                <w:sz w:val="24"/>
              </w:rPr>
            </w:pPr>
          </w:p>
          <w:p w:rsidR="005269EC" w:rsidRPr="00DB6EAC" w:rsidRDefault="005269EC" w:rsidP="001E1F70">
            <w:pPr>
              <w:keepNext/>
              <w:autoSpaceDE w:val="0"/>
              <w:autoSpaceDN w:val="0"/>
              <w:adjustRightInd w:val="0"/>
              <w:rPr>
                <w:rFonts w:ascii="PT Astra Serif" w:hAnsi="PT Astra Serif"/>
                <w:sz w:val="24"/>
              </w:rPr>
            </w:pPr>
          </w:p>
        </w:tc>
        <w:tc>
          <w:tcPr>
            <w:tcW w:w="4961" w:type="dxa"/>
            <w:tcBorders>
              <w:top w:val="nil"/>
              <w:left w:val="nil"/>
              <w:bottom w:val="nil"/>
              <w:right w:val="nil"/>
            </w:tcBorders>
          </w:tcPr>
          <w:p w:rsidR="005269EC" w:rsidRPr="00DB6EAC" w:rsidRDefault="005269EC" w:rsidP="001E1F7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5269EC" w:rsidRPr="00DB6EAC" w:rsidRDefault="005269EC" w:rsidP="001E1F70">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5269EC" w:rsidRPr="00DB6EAC" w:rsidRDefault="005269EC" w:rsidP="001E1F70">
            <w:pPr>
              <w:keepNext/>
              <w:shd w:val="clear" w:color="auto" w:fill="FFFFFF"/>
              <w:autoSpaceDE w:val="0"/>
              <w:autoSpaceDN w:val="0"/>
              <w:adjustRightInd w:val="0"/>
              <w:rPr>
                <w:rFonts w:ascii="PT Astra Serif" w:hAnsi="PT Astra Serif"/>
                <w:b/>
                <w:sz w:val="24"/>
              </w:rPr>
            </w:pPr>
          </w:p>
          <w:p w:rsidR="005269EC" w:rsidRPr="00DB6EAC" w:rsidRDefault="005269EC" w:rsidP="001E1F70">
            <w:pPr>
              <w:keepNext/>
              <w:shd w:val="clear" w:color="auto" w:fill="FFFFFF"/>
              <w:autoSpaceDE w:val="0"/>
              <w:autoSpaceDN w:val="0"/>
              <w:adjustRightInd w:val="0"/>
              <w:jc w:val="both"/>
              <w:rPr>
                <w:rFonts w:ascii="PT Astra Serif" w:hAnsi="PT Astra Serif"/>
                <w:b/>
                <w:sz w:val="24"/>
              </w:rPr>
            </w:pPr>
          </w:p>
          <w:p w:rsidR="005269EC" w:rsidRPr="00DB6EAC" w:rsidRDefault="005269EC" w:rsidP="001E1F70">
            <w:pPr>
              <w:keepNext/>
              <w:shd w:val="clear" w:color="auto" w:fill="FFFFFF"/>
              <w:autoSpaceDE w:val="0"/>
              <w:autoSpaceDN w:val="0"/>
              <w:adjustRightInd w:val="0"/>
              <w:jc w:val="both"/>
              <w:rPr>
                <w:rFonts w:ascii="PT Astra Serif" w:hAnsi="PT Astra Serif"/>
                <w:b/>
                <w:sz w:val="24"/>
              </w:rPr>
            </w:pPr>
          </w:p>
          <w:p w:rsidR="005269EC" w:rsidRPr="00DB6EAC" w:rsidRDefault="005269EC" w:rsidP="001E1F70">
            <w:pPr>
              <w:keepNext/>
              <w:shd w:val="clear" w:color="auto" w:fill="FFFFFF"/>
              <w:autoSpaceDE w:val="0"/>
              <w:autoSpaceDN w:val="0"/>
              <w:adjustRightInd w:val="0"/>
              <w:rPr>
                <w:rFonts w:ascii="PT Astra Serif" w:hAnsi="PT Astra Serif"/>
                <w:b/>
                <w:sz w:val="24"/>
              </w:rPr>
            </w:pPr>
          </w:p>
        </w:tc>
      </w:tr>
      <w:tr w:rsidR="005269EC" w:rsidRPr="00DB6EAC" w:rsidTr="001E1F70">
        <w:tc>
          <w:tcPr>
            <w:tcW w:w="5137" w:type="dxa"/>
            <w:tcBorders>
              <w:top w:val="nil"/>
              <w:left w:val="nil"/>
              <w:bottom w:val="nil"/>
              <w:right w:val="nil"/>
            </w:tcBorders>
          </w:tcPr>
          <w:p w:rsidR="005269EC" w:rsidRPr="00DB6EAC" w:rsidRDefault="005269EC" w:rsidP="001E1F70">
            <w:pPr>
              <w:keepNext/>
              <w:autoSpaceDE w:val="0"/>
              <w:autoSpaceDN w:val="0"/>
              <w:adjustRightInd w:val="0"/>
              <w:rPr>
                <w:rFonts w:ascii="PT Astra Serif" w:hAnsi="PT Astra Serif"/>
                <w:sz w:val="24"/>
              </w:rPr>
            </w:pPr>
          </w:p>
        </w:tc>
        <w:tc>
          <w:tcPr>
            <w:tcW w:w="4961" w:type="dxa"/>
            <w:tcBorders>
              <w:top w:val="nil"/>
              <w:left w:val="nil"/>
              <w:bottom w:val="nil"/>
              <w:right w:val="nil"/>
            </w:tcBorders>
          </w:tcPr>
          <w:p w:rsidR="005269EC" w:rsidRPr="00DB6EAC" w:rsidRDefault="005269EC" w:rsidP="001E1F70">
            <w:pPr>
              <w:keepNext/>
              <w:autoSpaceDE w:val="0"/>
              <w:autoSpaceDN w:val="0"/>
              <w:adjustRightInd w:val="0"/>
              <w:rPr>
                <w:rFonts w:ascii="PT Astra Serif" w:hAnsi="PT Astra Serif"/>
                <w:sz w:val="24"/>
              </w:rPr>
            </w:pPr>
          </w:p>
        </w:tc>
      </w:tr>
      <w:tr w:rsidR="005269EC" w:rsidRPr="00DB6EAC" w:rsidTr="001E1F70">
        <w:tc>
          <w:tcPr>
            <w:tcW w:w="5137" w:type="dxa"/>
            <w:tcBorders>
              <w:top w:val="nil"/>
              <w:left w:val="nil"/>
              <w:bottom w:val="nil"/>
              <w:right w:val="nil"/>
            </w:tcBorders>
          </w:tcPr>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5269EC" w:rsidRPr="00DB6EAC" w:rsidRDefault="005269EC" w:rsidP="001E1F7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2022 г.</w:t>
            </w:r>
          </w:p>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4961" w:type="dxa"/>
            <w:tcBorders>
              <w:top w:val="nil"/>
              <w:left w:val="nil"/>
              <w:bottom w:val="nil"/>
              <w:right w:val="nil"/>
            </w:tcBorders>
          </w:tcPr>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5269EC" w:rsidRPr="00DB6EAC" w:rsidRDefault="005269EC" w:rsidP="001E1F70">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2022 г.</w:t>
            </w:r>
          </w:p>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ind w:left="34"/>
              <w:jc w:val="both"/>
              <w:rPr>
                <w:rFonts w:ascii="PT Astra Serif" w:hAnsi="PT Astra Serif"/>
                <w:sz w:val="24"/>
              </w:rPr>
            </w:pPr>
          </w:p>
          <w:p w:rsidR="005269EC" w:rsidRPr="00DB6EAC" w:rsidRDefault="005269EC" w:rsidP="001E1F70">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5269EC" w:rsidRPr="00DB6EAC" w:rsidRDefault="005269EC" w:rsidP="005269EC">
      <w:pPr>
        <w:ind w:firstLine="709"/>
        <w:jc w:val="right"/>
        <w:rPr>
          <w:b/>
          <w:sz w:val="22"/>
          <w:szCs w:val="22"/>
        </w:rPr>
      </w:pPr>
    </w:p>
    <w:p w:rsidR="005269EC" w:rsidRPr="00DB6EAC" w:rsidRDefault="005269EC" w:rsidP="005269EC">
      <w:pPr>
        <w:ind w:firstLine="709"/>
        <w:jc w:val="right"/>
        <w:rPr>
          <w:b/>
          <w:sz w:val="22"/>
          <w:szCs w:val="22"/>
        </w:rPr>
      </w:pPr>
    </w:p>
    <w:p w:rsidR="005269EC" w:rsidRPr="00DB6EAC" w:rsidRDefault="005269EC" w:rsidP="005269EC">
      <w:pPr>
        <w:spacing w:after="160" w:line="259" w:lineRule="auto"/>
        <w:rPr>
          <w:rFonts w:ascii="PT Astra Serif" w:hAnsi="PT Astra Serif"/>
          <w:sz w:val="24"/>
          <w:szCs w:val="24"/>
        </w:rPr>
      </w:pPr>
      <w:r w:rsidRPr="00DB6EAC">
        <w:rPr>
          <w:rFonts w:ascii="PT Astra Serif" w:hAnsi="PT Astra Serif"/>
          <w:sz w:val="24"/>
          <w:szCs w:val="24"/>
        </w:rPr>
        <w:br w:type="page"/>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 ______ </w:t>
      </w:r>
    </w:p>
    <w:p w:rsidR="005269EC" w:rsidRPr="00DB6EAC" w:rsidRDefault="005269EC" w:rsidP="005269EC">
      <w:pPr>
        <w:ind w:firstLine="709"/>
        <w:jc w:val="right"/>
        <w:rPr>
          <w:rFonts w:ascii="PT Astra Serif" w:hAnsi="PT Astra Serif"/>
          <w:sz w:val="24"/>
          <w:szCs w:val="24"/>
        </w:rPr>
      </w:pPr>
      <w:r w:rsidRPr="00DB6EAC">
        <w:rPr>
          <w:rFonts w:ascii="PT Astra Serif" w:hAnsi="PT Astra Serif"/>
          <w:sz w:val="24"/>
          <w:szCs w:val="24"/>
        </w:rPr>
        <w:t>от __________</w:t>
      </w:r>
    </w:p>
    <w:p w:rsidR="005269EC" w:rsidRPr="00DB6EAC" w:rsidRDefault="005269EC" w:rsidP="005269EC">
      <w:pPr>
        <w:ind w:firstLine="709"/>
        <w:jc w:val="center"/>
        <w:rPr>
          <w:rFonts w:ascii="PT Astra Serif" w:hAnsi="PT Astra Serif"/>
          <w:b/>
          <w:sz w:val="24"/>
          <w:szCs w:val="24"/>
        </w:rPr>
      </w:pPr>
    </w:p>
    <w:p w:rsidR="005269EC" w:rsidRPr="00DB6EAC" w:rsidRDefault="005269EC" w:rsidP="005269EC">
      <w:pPr>
        <w:ind w:firstLine="709"/>
        <w:jc w:val="center"/>
        <w:rPr>
          <w:rFonts w:ascii="PT Astra Serif" w:hAnsi="PT Astra Serif"/>
          <w:b/>
          <w:sz w:val="24"/>
          <w:szCs w:val="24"/>
        </w:rPr>
      </w:pPr>
      <w:r w:rsidRPr="00DB6EAC">
        <w:rPr>
          <w:rFonts w:ascii="PT Astra Serif" w:hAnsi="PT Astra Serif"/>
          <w:b/>
          <w:sz w:val="24"/>
          <w:szCs w:val="24"/>
        </w:rPr>
        <w:t>АКТ № ______</w:t>
      </w:r>
    </w:p>
    <w:p w:rsidR="005269EC" w:rsidRPr="00DB6EAC" w:rsidRDefault="005269EC" w:rsidP="005269EC">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5269EC" w:rsidRPr="00DB6EAC" w:rsidRDefault="005269EC" w:rsidP="005269EC">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5269EC" w:rsidRPr="00DB6EAC" w:rsidTr="001E1F70">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5269EC" w:rsidRPr="00DB6EAC" w:rsidRDefault="005269EC" w:rsidP="001E1F70">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5269EC" w:rsidRPr="00DB6EAC" w:rsidRDefault="005269EC" w:rsidP="001E1F70">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5269EC" w:rsidRPr="00DB6EAC" w:rsidRDefault="005269EC" w:rsidP="005269EC">
      <w:pPr>
        <w:widowControl w:val="0"/>
        <w:autoSpaceDE w:val="0"/>
        <w:autoSpaceDN w:val="0"/>
        <w:adjustRightInd w:val="0"/>
        <w:ind w:firstLine="709"/>
        <w:jc w:val="both"/>
        <w:rPr>
          <w:rFonts w:ascii="PT Astra Serif" w:hAnsi="PT Astra Serif"/>
          <w:b/>
          <w:sz w:val="24"/>
          <w:szCs w:val="24"/>
        </w:rPr>
      </w:pPr>
    </w:p>
    <w:p w:rsidR="005269EC" w:rsidRPr="00DB6EAC" w:rsidRDefault="005269EC" w:rsidP="005269EC">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5269EC" w:rsidRPr="00DB6EAC" w:rsidRDefault="005269EC" w:rsidP="005269EC">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5269EC" w:rsidRPr="00DB6EAC" w:rsidRDefault="005269EC" w:rsidP="005269EC">
      <w:pPr>
        <w:widowControl w:val="0"/>
        <w:autoSpaceDE w:val="0"/>
        <w:autoSpaceDN w:val="0"/>
        <w:adjustRightInd w:val="0"/>
        <w:ind w:firstLine="709"/>
        <w:jc w:val="both"/>
        <w:rPr>
          <w:rFonts w:ascii="PT Astra Serif" w:hAnsi="PT Astra Serif"/>
          <w:sz w:val="24"/>
          <w:szCs w:val="24"/>
        </w:rPr>
      </w:pPr>
    </w:p>
    <w:p w:rsidR="005269EC" w:rsidRPr="00DB6EAC" w:rsidRDefault="005269EC" w:rsidP="005269EC">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Pr="00DB6EAC">
        <w:rPr>
          <w:rFonts w:ascii="PT Astra Serif" w:hAnsi="PT Astra Serif"/>
          <w:sz w:val="24"/>
          <w:szCs w:val="24"/>
        </w:rPr>
        <w:t>1 (один) год</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5269EC" w:rsidRPr="00DB6EAC" w:rsidRDefault="005269EC" w:rsidP="005269EC">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5269EC" w:rsidRPr="00DB6EAC" w:rsidTr="001E1F70">
        <w:trPr>
          <w:cantSplit/>
          <w:trHeight w:val="20"/>
          <w:tblHeader/>
        </w:trPr>
        <w:tc>
          <w:tcPr>
            <w:tcW w:w="2863" w:type="pct"/>
            <w:shd w:val="clear" w:color="auto" w:fill="auto"/>
          </w:tcPr>
          <w:p w:rsidR="005269EC" w:rsidRPr="00DB6EAC" w:rsidRDefault="005269EC" w:rsidP="001E1F70">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5269EC" w:rsidRPr="00DB6EAC" w:rsidRDefault="005269EC" w:rsidP="001E1F70">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5269EC" w:rsidRPr="00DB6EAC" w:rsidRDefault="005269EC" w:rsidP="001E1F70">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5269EC" w:rsidRPr="00DB6EAC" w:rsidTr="001E1F70">
        <w:trPr>
          <w:cantSplit/>
          <w:trHeight w:val="20"/>
        </w:trPr>
        <w:tc>
          <w:tcPr>
            <w:tcW w:w="2863" w:type="pct"/>
            <w:tcBorders>
              <w:bottom w:val="single" w:sz="4" w:space="0" w:color="auto"/>
            </w:tcBorders>
            <w:shd w:val="clear" w:color="auto" w:fill="auto"/>
          </w:tcPr>
          <w:p w:rsidR="005269EC" w:rsidRPr="00DB6EAC" w:rsidRDefault="005269EC" w:rsidP="001E1F70">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5269EC" w:rsidRPr="00DB6EAC" w:rsidRDefault="005269EC" w:rsidP="001E1F70">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65" w:type="pct"/>
          </w:tcPr>
          <w:p w:rsidR="005269EC" w:rsidRPr="00DB6EAC" w:rsidRDefault="005269EC" w:rsidP="001E1F70">
            <w:pPr>
              <w:suppressAutoHyphens/>
              <w:spacing w:before="60" w:after="60"/>
              <w:jc w:val="center"/>
              <w:rPr>
                <w:rFonts w:ascii="PT Astra Serif" w:hAnsi="PT Astra Serif"/>
                <w:sz w:val="24"/>
                <w:szCs w:val="24"/>
              </w:rPr>
            </w:pPr>
          </w:p>
        </w:tc>
      </w:tr>
    </w:tbl>
    <w:p w:rsidR="005269EC" w:rsidRPr="00DB6EAC" w:rsidRDefault="005269EC" w:rsidP="005269EC">
      <w:pPr>
        <w:tabs>
          <w:tab w:val="left" w:pos="1276"/>
        </w:tabs>
        <w:autoSpaceDE w:val="0"/>
        <w:autoSpaceDN w:val="0"/>
        <w:adjustRightInd w:val="0"/>
        <w:ind w:firstLine="709"/>
        <w:jc w:val="both"/>
        <w:rPr>
          <w:rFonts w:ascii="PT Astra Serif" w:hAnsi="PT Astra Serif"/>
          <w:sz w:val="24"/>
          <w:szCs w:val="24"/>
        </w:rPr>
      </w:pPr>
    </w:p>
    <w:p w:rsidR="005269EC" w:rsidRPr="00DB6EAC" w:rsidRDefault="005269EC" w:rsidP="005269EC">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5269EC" w:rsidRPr="00DB6EAC" w:rsidRDefault="005269EC" w:rsidP="005269EC">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5269EC" w:rsidRPr="00DB6EAC" w:rsidRDefault="005269EC" w:rsidP="005269EC">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5269EC" w:rsidRPr="00DB6EAC" w:rsidTr="001E1F70">
        <w:tc>
          <w:tcPr>
            <w:tcW w:w="5245" w:type="dxa"/>
          </w:tcPr>
          <w:p w:rsidR="005269EC" w:rsidRPr="00DB6EAC" w:rsidRDefault="005269EC" w:rsidP="001E1F70">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5269EC" w:rsidRPr="00DB6EAC" w:rsidRDefault="005269EC" w:rsidP="001E1F70">
            <w:pPr>
              <w:widowControl w:val="0"/>
              <w:autoSpaceDE w:val="0"/>
              <w:autoSpaceDN w:val="0"/>
              <w:adjustRightInd w:val="0"/>
              <w:rPr>
                <w:rFonts w:ascii="PT Astra Serif" w:hAnsi="PT Astra Serif"/>
                <w:b/>
                <w:bCs/>
                <w:sz w:val="24"/>
                <w:szCs w:val="24"/>
              </w:rPr>
            </w:pPr>
          </w:p>
          <w:p w:rsidR="005269EC" w:rsidRPr="00DB6EAC" w:rsidRDefault="005269EC" w:rsidP="001E1F70">
            <w:pPr>
              <w:widowControl w:val="0"/>
              <w:autoSpaceDE w:val="0"/>
              <w:autoSpaceDN w:val="0"/>
              <w:adjustRightInd w:val="0"/>
              <w:rPr>
                <w:rFonts w:ascii="PT Astra Serif" w:hAnsi="PT Astra Serif"/>
                <w:bCs/>
                <w:sz w:val="24"/>
                <w:szCs w:val="24"/>
              </w:rPr>
            </w:pPr>
          </w:p>
          <w:p w:rsidR="005269EC" w:rsidRPr="00DB6EAC" w:rsidRDefault="005269EC" w:rsidP="001E1F70">
            <w:pPr>
              <w:widowControl w:val="0"/>
              <w:autoSpaceDE w:val="0"/>
              <w:autoSpaceDN w:val="0"/>
              <w:adjustRightInd w:val="0"/>
              <w:rPr>
                <w:rFonts w:ascii="PT Astra Serif" w:hAnsi="PT Astra Serif"/>
                <w:bCs/>
                <w:sz w:val="24"/>
                <w:szCs w:val="24"/>
              </w:rPr>
            </w:pPr>
          </w:p>
          <w:p w:rsidR="005269EC" w:rsidRPr="00DB6EAC" w:rsidRDefault="005269EC" w:rsidP="001E1F70">
            <w:pPr>
              <w:widowControl w:val="0"/>
              <w:autoSpaceDE w:val="0"/>
              <w:autoSpaceDN w:val="0"/>
              <w:adjustRightInd w:val="0"/>
              <w:rPr>
                <w:rFonts w:ascii="PT Astra Serif" w:hAnsi="PT Astra Serif"/>
                <w:bCs/>
                <w:sz w:val="24"/>
                <w:szCs w:val="24"/>
              </w:rPr>
            </w:pPr>
          </w:p>
          <w:p w:rsidR="005269EC" w:rsidRPr="00DB6EAC" w:rsidRDefault="005269EC" w:rsidP="001E1F7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5269EC" w:rsidRPr="00DB6EAC" w:rsidRDefault="005269EC" w:rsidP="001E1F70">
            <w:pPr>
              <w:widowControl w:val="0"/>
              <w:autoSpaceDE w:val="0"/>
              <w:autoSpaceDN w:val="0"/>
              <w:adjustRightInd w:val="0"/>
              <w:rPr>
                <w:rFonts w:ascii="PT Astra Serif" w:hAnsi="PT Astra Serif" w:cs="Arial"/>
                <w:bCs/>
                <w:sz w:val="24"/>
                <w:szCs w:val="24"/>
              </w:rPr>
            </w:pPr>
          </w:p>
          <w:p w:rsidR="005269EC" w:rsidRPr="00DB6EAC" w:rsidRDefault="005269EC" w:rsidP="001E1F70">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5269EC" w:rsidRPr="00DB6EAC" w:rsidRDefault="005269EC" w:rsidP="001E1F70">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5269EC" w:rsidRPr="00DB6EAC" w:rsidRDefault="005269EC" w:rsidP="001E1F70">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5269EC" w:rsidRPr="00DB6EAC" w:rsidRDefault="005269EC" w:rsidP="001E1F70">
            <w:pPr>
              <w:widowControl w:val="0"/>
              <w:autoSpaceDE w:val="0"/>
              <w:autoSpaceDN w:val="0"/>
              <w:adjustRightInd w:val="0"/>
              <w:rPr>
                <w:rFonts w:ascii="PT Astra Serif" w:hAnsi="PT Astra Serif"/>
                <w:bCs/>
                <w:sz w:val="24"/>
                <w:szCs w:val="24"/>
              </w:rPr>
            </w:pPr>
          </w:p>
          <w:p w:rsidR="005269EC" w:rsidRPr="00DB6EAC" w:rsidRDefault="005269EC" w:rsidP="001E1F70">
            <w:pPr>
              <w:widowControl w:val="0"/>
              <w:autoSpaceDE w:val="0"/>
              <w:autoSpaceDN w:val="0"/>
              <w:adjustRightInd w:val="0"/>
              <w:rPr>
                <w:rFonts w:ascii="PT Astra Serif" w:hAnsi="PT Astra Serif"/>
                <w:bCs/>
                <w:sz w:val="24"/>
                <w:szCs w:val="24"/>
              </w:rPr>
            </w:pPr>
          </w:p>
          <w:p w:rsidR="005269EC" w:rsidRPr="00DB6EAC" w:rsidRDefault="005269EC" w:rsidP="001E1F70">
            <w:pPr>
              <w:widowControl w:val="0"/>
              <w:autoSpaceDE w:val="0"/>
              <w:autoSpaceDN w:val="0"/>
              <w:adjustRightInd w:val="0"/>
              <w:rPr>
                <w:rFonts w:ascii="PT Astra Serif" w:hAnsi="PT Astra Serif"/>
                <w:bCs/>
                <w:sz w:val="24"/>
                <w:szCs w:val="24"/>
              </w:rPr>
            </w:pPr>
          </w:p>
          <w:p w:rsidR="005269EC" w:rsidRPr="00DB6EAC" w:rsidRDefault="005269EC" w:rsidP="001E1F7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5269EC" w:rsidRPr="00DB6EAC" w:rsidRDefault="005269EC" w:rsidP="001E1F70">
            <w:pPr>
              <w:widowControl w:val="0"/>
              <w:autoSpaceDE w:val="0"/>
              <w:autoSpaceDN w:val="0"/>
              <w:adjustRightInd w:val="0"/>
              <w:rPr>
                <w:rFonts w:ascii="PT Astra Serif" w:hAnsi="PT Astra Serif" w:cs="Arial"/>
                <w:bCs/>
                <w:sz w:val="24"/>
                <w:szCs w:val="24"/>
              </w:rPr>
            </w:pPr>
          </w:p>
          <w:p w:rsidR="005269EC" w:rsidRPr="00DB6EAC" w:rsidRDefault="005269EC" w:rsidP="001E1F70">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5269EC" w:rsidRPr="00DB6EAC" w:rsidRDefault="005269EC" w:rsidP="005269EC">
      <w:pPr>
        <w:autoSpaceDE w:val="0"/>
        <w:autoSpaceDN w:val="0"/>
        <w:adjustRightInd w:val="0"/>
        <w:jc w:val="right"/>
        <w:rPr>
          <w:rFonts w:ascii="PT Astra Serif" w:hAnsi="PT Astra Serif"/>
          <w:b/>
          <w:sz w:val="24"/>
          <w:szCs w:val="24"/>
          <w:lang w:eastAsia="en-US"/>
        </w:rPr>
      </w:pPr>
    </w:p>
    <w:p w:rsidR="00D91FE3" w:rsidRPr="00CF690A" w:rsidRDefault="00D91FE3" w:rsidP="005F3CD4">
      <w:pPr>
        <w:rPr>
          <w:rFonts w:ascii="PT Astra Serif" w:hAnsi="PT Astra Serif"/>
        </w:rPr>
      </w:pPr>
    </w:p>
    <w:sectPr w:rsidR="00D91FE3" w:rsidRPr="00CF690A"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844" w:rsidRDefault="00123844">
      <w:r>
        <w:separator/>
      </w:r>
    </w:p>
  </w:endnote>
  <w:endnote w:type="continuationSeparator" w:id="0">
    <w:p w:rsidR="00123844" w:rsidRDefault="0012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5269EC">
          <w:rPr>
            <w:noProof/>
          </w:rPr>
          <w:t>17</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844" w:rsidRDefault="00123844">
      <w:r>
        <w:separator/>
      </w:r>
    </w:p>
  </w:footnote>
  <w:footnote w:type="continuationSeparator" w:id="0">
    <w:p w:rsidR="00123844" w:rsidRDefault="00123844">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1"/>
  </w:num>
  <w:num w:numId="3">
    <w:abstractNumId w:val="17"/>
  </w:num>
  <w:num w:numId="4">
    <w:abstractNumId w:val="2"/>
  </w:num>
  <w:num w:numId="5">
    <w:abstractNumId w:val="13"/>
  </w:num>
  <w:num w:numId="6">
    <w:abstractNumId w:val="12"/>
  </w:num>
  <w:num w:numId="7">
    <w:abstractNumId w:val="9"/>
  </w:num>
  <w:num w:numId="8">
    <w:abstractNumId w:val="14"/>
  </w:num>
  <w:num w:numId="9">
    <w:abstractNumId w:val="4"/>
  </w:num>
  <w:num w:numId="10">
    <w:abstractNumId w:val="15"/>
  </w:num>
  <w:num w:numId="11">
    <w:abstractNumId w:val="8"/>
  </w:num>
  <w:num w:numId="12">
    <w:abstractNumId w:val="0"/>
  </w:num>
  <w:num w:numId="13">
    <w:abstractNumId w:val="10"/>
  </w:num>
  <w:num w:numId="14">
    <w:abstractNumId w:val="3"/>
  </w:num>
  <w:num w:numId="15">
    <w:abstractNumId w:val="11"/>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77D8"/>
    <w:rsid w:val="00093115"/>
    <w:rsid w:val="00096434"/>
    <w:rsid w:val="00097683"/>
    <w:rsid w:val="000A02A9"/>
    <w:rsid w:val="000B5FFB"/>
    <w:rsid w:val="000B7C60"/>
    <w:rsid w:val="000C3645"/>
    <w:rsid w:val="000C5019"/>
    <w:rsid w:val="000C64AF"/>
    <w:rsid w:val="000D3542"/>
    <w:rsid w:val="000E2408"/>
    <w:rsid w:val="000E696F"/>
    <w:rsid w:val="000F47CD"/>
    <w:rsid w:val="000F59FD"/>
    <w:rsid w:val="000F6BBB"/>
    <w:rsid w:val="0010256A"/>
    <w:rsid w:val="00107477"/>
    <w:rsid w:val="001157FD"/>
    <w:rsid w:val="00117706"/>
    <w:rsid w:val="00123844"/>
    <w:rsid w:val="00124F3B"/>
    <w:rsid w:val="00126F18"/>
    <w:rsid w:val="00132CD4"/>
    <w:rsid w:val="00133A99"/>
    <w:rsid w:val="00137AA9"/>
    <w:rsid w:val="00137CF3"/>
    <w:rsid w:val="00145B6D"/>
    <w:rsid w:val="00150D35"/>
    <w:rsid w:val="00152A2B"/>
    <w:rsid w:val="001579FF"/>
    <w:rsid w:val="00160383"/>
    <w:rsid w:val="00167869"/>
    <w:rsid w:val="001704B8"/>
    <w:rsid w:val="001714DF"/>
    <w:rsid w:val="00171654"/>
    <w:rsid w:val="0017359C"/>
    <w:rsid w:val="00176E0F"/>
    <w:rsid w:val="00183204"/>
    <w:rsid w:val="00197B89"/>
    <w:rsid w:val="001A6DDC"/>
    <w:rsid w:val="001B2F51"/>
    <w:rsid w:val="001C3F7F"/>
    <w:rsid w:val="001D2986"/>
    <w:rsid w:val="001D3581"/>
    <w:rsid w:val="001F1A37"/>
    <w:rsid w:val="00201057"/>
    <w:rsid w:val="00206DB6"/>
    <w:rsid w:val="00217C95"/>
    <w:rsid w:val="0022575C"/>
    <w:rsid w:val="00225FD7"/>
    <w:rsid w:val="00227B7B"/>
    <w:rsid w:val="0025389E"/>
    <w:rsid w:val="0026174D"/>
    <w:rsid w:val="0026552C"/>
    <w:rsid w:val="002656CB"/>
    <w:rsid w:val="00272139"/>
    <w:rsid w:val="002B41E5"/>
    <w:rsid w:val="002C7FD0"/>
    <w:rsid w:val="002D068C"/>
    <w:rsid w:val="002E5391"/>
    <w:rsid w:val="002F42C5"/>
    <w:rsid w:val="00301623"/>
    <w:rsid w:val="00331646"/>
    <w:rsid w:val="003338A4"/>
    <w:rsid w:val="0033576F"/>
    <w:rsid w:val="0034750C"/>
    <w:rsid w:val="00354BB5"/>
    <w:rsid w:val="003742B4"/>
    <w:rsid w:val="00375EDD"/>
    <w:rsid w:val="0038678F"/>
    <w:rsid w:val="00391001"/>
    <w:rsid w:val="00392E76"/>
    <w:rsid w:val="003951E0"/>
    <w:rsid w:val="00396178"/>
    <w:rsid w:val="003A7CFD"/>
    <w:rsid w:val="003B23A6"/>
    <w:rsid w:val="003B727F"/>
    <w:rsid w:val="003C33C0"/>
    <w:rsid w:val="003C6043"/>
    <w:rsid w:val="003D42B6"/>
    <w:rsid w:val="003D5AE7"/>
    <w:rsid w:val="003E139B"/>
    <w:rsid w:val="003F0827"/>
    <w:rsid w:val="003F570D"/>
    <w:rsid w:val="00411FA2"/>
    <w:rsid w:val="0042067A"/>
    <w:rsid w:val="00427429"/>
    <w:rsid w:val="0044717D"/>
    <w:rsid w:val="00473C96"/>
    <w:rsid w:val="00476BAE"/>
    <w:rsid w:val="00480EA8"/>
    <w:rsid w:val="00487730"/>
    <w:rsid w:val="00494F12"/>
    <w:rsid w:val="004A3762"/>
    <w:rsid w:val="004C3828"/>
    <w:rsid w:val="004D7417"/>
    <w:rsid w:val="004E0BF7"/>
    <w:rsid w:val="004E15E2"/>
    <w:rsid w:val="004F70F1"/>
    <w:rsid w:val="0051158D"/>
    <w:rsid w:val="00521B5A"/>
    <w:rsid w:val="00522D69"/>
    <w:rsid w:val="005269EC"/>
    <w:rsid w:val="00535A83"/>
    <w:rsid w:val="00542DCF"/>
    <w:rsid w:val="00547D4E"/>
    <w:rsid w:val="00555706"/>
    <w:rsid w:val="00561710"/>
    <w:rsid w:val="00566D18"/>
    <w:rsid w:val="00567EF5"/>
    <w:rsid w:val="005716CE"/>
    <w:rsid w:val="005721EE"/>
    <w:rsid w:val="0057752F"/>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70849"/>
    <w:rsid w:val="0068634A"/>
    <w:rsid w:val="006928E8"/>
    <w:rsid w:val="006979A4"/>
    <w:rsid w:val="006A00FF"/>
    <w:rsid w:val="006A5B49"/>
    <w:rsid w:val="006B7FE2"/>
    <w:rsid w:val="006C40C5"/>
    <w:rsid w:val="006C7C03"/>
    <w:rsid w:val="006E4CB7"/>
    <w:rsid w:val="006F54AF"/>
    <w:rsid w:val="0070383A"/>
    <w:rsid w:val="00703E21"/>
    <w:rsid w:val="0070522A"/>
    <w:rsid w:val="00707B13"/>
    <w:rsid w:val="00721E93"/>
    <w:rsid w:val="00724DAD"/>
    <w:rsid w:val="00735561"/>
    <w:rsid w:val="0073710A"/>
    <w:rsid w:val="00737E55"/>
    <w:rsid w:val="00753A5D"/>
    <w:rsid w:val="00762052"/>
    <w:rsid w:val="00764C83"/>
    <w:rsid w:val="00765FD7"/>
    <w:rsid w:val="00772BB8"/>
    <w:rsid w:val="00785C02"/>
    <w:rsid w:val="0079110F"/>
    <w:rsid w:val="00791730"/>
    <w:rsid w:val="007A0323"/>
    <w:rsid w:val="007A3D3C"/>
    <w:rsid w:val="007A40CC"/>
    <w:rsid w:val="007A666C"/>
    <w:rsid w:val="007B1CDE"/>
    <w:rsid w:val="007B5A81"/>
    <w:rsid w:val="007C7869"/>
    <w:rsid w:val="007D438B"/>
    <w:rsid w:val="007F3B4D"/>
    <w:rsid w:val="007F69A7"/>
    <w:rsid w:val="008049E0"/>
    <w:rsid w:val="00811B68"/>
    <w:rsid w:val="00812495"/>
    <w:rsid w:val="008220CF"/>
    <w:rsid w:val="0083457E"/>
    <w:rsid w:val="00845BD2"/>
    <w:rsid w:val="00847EDC"/>
    <w:rsid w:val="0086000C"/>
    <w:rsid w:val="00860616"/>
    <w:rsid w:val="00867752"/>
    <w:rsid w:val="00873C80"/>
    <w:rsid w:val="008852B8"/>
    <w:rsid w:val="00890B82"/>
    <w:rsid w:val="00891923"/>
    <w:rsid w:val="00894E9D"/>
    <w:rsid w:val="00896D75"/>
    <w:rsid w:val="008A32FD"/>
    <w:rsid w:val="008A44F0"/>
    <w:rsid w:val="008B26DC"/>
    <w:rsid w:val="008B5A41"/>
    <w:rsid w:val="008C0493"/>
    <w:rsid w:val="008C0B3E"/>
    <w:rsid w:val="008C44DB"/>
    <w:rsid w:val="008E5B4C"/>
    <w:rsid w:val="008F23E1"/>
    <w:rsid w:val="008F50F1"/>
    <w:rsid w:val="008F6CA8"/>
    <w:rsid w:val="0090054E"/>
    <w:rsid w:val="0090525A"/>
    <w:rsid w:val="00905F87"/>
    <w:rsid w:val="0091036C"/>
    <w:rsid w:val="00912157"/>
    <w:rsid w:val="00914479"/>
    <w:rsid w:val="0091587A"/>
    <w:rsid w:val="009174AB"/>
    <w:rsid w:val="009329E9"/>
    <w:rsid w:val="0093667B"/>
    <w:rsid w:val="00937A20"/>
    <w:rsid w:val="00943B6C"/>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794F"/>
    <w:rsid w:val="00AB74E0"/>
    <w:rsid w:val="00AB7F1C"/>
    <w:rsid w:val="00AC0581"/>
    <w:rsid w:val="00AC2433"/>
    <w:rsid w:val="00AD06E9"/>
    <w:rsid w:val="00AD31F9"/>
    <w:rsid w:val="00AE595C"/>
    <w:rsid w:val="00AF3285"/>
    <w:rsid w:val="00AF6BF1"/>
    <w:rsid w:val="00AF7D14"/>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4A28"/>
    <w:rsid w:val="00BE33BB"/>
    <w:rsid w:val="00BF15F2"/>
    <w:rsid w:val="00BF51B2"/>
    <w:rsid w:val="00C140DF"/>
    <w:rsid w:val="00C41C33"/>
    <w:rsid w:val="00C437F8"/>
    <w:rsid w:val="00C51871"/>
    <w:rsid w:val="00C54BED"/>
    <w:rsid w:val="00C62B12"/>
    <w:rsid w:val="00C8055E"/>
    <w:rsid w:val="00C901D3"/>
    <w:rsid w:val="00C943B1"/>
    <w:rsid w:val="00C96EBC"/>
    <w:rsid w:val="00CA6A18"/>
    <w:rsid w:val="00CB0D66"/>
    <w:rsid w:val="00CB2474"/>
    <w:rsid w:val="00CB701F"/>
    <w:rsid w:val="00CD2519"/>
    <w:rsid w:val="00CD2DC4"/>
    <w:rsid w:val="00CD376A"/>
    <w:rsid w:val="00CE38E5"/>
    <w:rsid w:val="00CF690A"/>
    <w:rsid w:val="00D12E05"/>
    <w:rsid w:val="00D14EF5"/>
    <w:rsid w:val="00D1748E"/>
    <w:rsid w:val="00D20261"/>
    <w:rsid w:val="00D25BFE"/>
    <w:rsid w:val="00D260A5"/>
    <w:rsid w:val="00D33C8C"/>
    <w:rsid w:val="00D3584D"/>
    <w:rsid w:val="00D4133E"/>
    <w:rsid w:val="00D41E2F"/>
    <w:rsid w:val="00D715A9"/>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C137C"/>
    <w:rsid w:val="00ED6010"/>
    <w:rsid w:val="00ED7131"/>
    <w:rsid w:val="00ED7561"/>
    <w:rsid w:val="00F01098"/>
    <w:rsid w:val="00F03B8E"/>
    <w:rsid w:val="00F07B44"/>
    <w:rsid w:val="00F10F53"/>
    <w:rsid w:val="00F12074"/>
    <w:rsid w:val="00F15F15"/>
    <w:rsid w:val="00F2348E"/>
    <w:rsid w:val="00F34C8F"/>
    <w:rsid w:val="00F50B9C"/>
    <w:rsid w:val="00F6223B"/>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C100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1689-769F-4CFA-B2A3-C62333BE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27</Pages>
  <Words>10523</Words>
  <Characters>59982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43</cp:revision>
  <cp:lastPrinted>2022-02-09T12:40:00Z</cp:lastPrinted>
  <dcterms:created xsi:type="dcterms:W3CDTF">2020-01-31T05:12:00Z</dcterms:created>
  <dcterms:modified xsi:type="dcterms:W3CDTF">2022-02-09T12:41:00Z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