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59" w:rsidRDefault="009D5559" w:rsidP="009D5559">
      <w:pPr>
        <w:snapToGrid w:val="0"/>
        <w:spacing w:after="0"/>
        <w:jc w:val="center"/>
        <w:rPr>
          <w:sz w:val="22"/>
          <w:szCs w:val="22"/>
        </w:rPr>
      </w:pPr>
      <w:r>
        <w:rPr>
          <w:b/>
          <w:kern w:val="0"/>
          <w:sz w:val="22"/>
          <w:szCs w:val="22"/>
          <w:lang w:eastAsia="ru-RU"/>
        </w:rPr>
        <w:t xml:space="preserve">ЧАСТЬ IV. Обоснование формирования (начальной) максимальной цены контракта, </w:t>
      </w:r>
      <w:r>
        <w:rPr>
          <w:b/>
          <w:sz w:val="22"/>
          <w:szCs w:val="22"/>
        </w:rPr>
        <w:t xml:space="preserve">начальная сумма цен указанных единиц и максимальное значение цены контракта на </w:t>
      </w:r>
      <w:r>
        <w:rPr>
          <w:b/>
          <w:color w:val="000000"/>
          <w:sz w:val="22"/>
          <w:szCs w:val="22"/>
        </w:rPr>
        <w:t xml:space="preserve">выполнение работ по обращению с животными в </w:t>
      </w:r>
      <w:proofErr w:type="gramStart"/>
      <w:r>
        <w:rPr>
          <w:b/>
          <w:color w:val="000000"/>
          <w:sz w:val="22"/>
          <w:szCs w:val="22"/>
        </w:rPr>
        <w:t>городе</w:t>
      </w:r>
      <w:proofErr w:type="gram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Югорске</w:t>
      </w:r>
      <w:proofErr w:type="spellEnd"/>
      <w:r>
        <w:rPr>
          <w:b/>
          <w:color w:val="000000"/>
          <w:sz w:val="22"/>
          <w:szCs w:val="22"/>
        </w:rPr>
        <w:t>.</w:t>
      </w:r>
    </w:p>
    <w:p w:rsidR="009D5559" w:rsidRDefault="009D5559" w:rsidP="009D5559">
      <w:pPr>
        <w:suppressAutoHyphens w:val="0"/>
        <w:spacing w:after="0"/>
        <w:jc w:val="center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48"/>
        <w:gridCol w:w="2079"/>
        <w:gridCol w:w="2079"/>
        <w:gridCol w:w="2076"/>
        <w:gridCol w:w="2040"/>
        <w:gridCol w:w="1833"/>
        <w:gridCol w:w="1831"/>
      </w:tblGrid>
      <w:tr w:rsidR="009D5559" w:rsidTr="009D5559">
        <w:trPr>
          <w:trHeight w:val="534"/>
        </w:trPr>
        <w:tc>
          <w:tcPr>
            <w:tcW w:w="963" w:type="pct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Категории</w:t>
            </w:r>
          </w:p>
        </w:tc>
        <w:tc>
          <w:tcPr>
            <w:tcW w:w="2108" w:type="pct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Цены/поставщики (рублей)</w:t>
            </w:r>
          </w:p>
        </w:tc>
        <w:tc>
          <w:tcPr>
            <w:tcW w:w="690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620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559" w:rsidRDefault="009D5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(максимальная) цена контракта, начальная сумма цен указанных единиц (рублей)</w:t>
            </w:r>
          </w:p>
        </w:tc>
        <w:tc>
          <w:tcPr>
            <w:tcW w:w="619" w:type="pct"/>
            <w:tcBorders>
              <w:top w:val="double" w:sz="2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9D5559" w:rsidRDefault="009D55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вариации</w:t>
            </w:r>
          </w:p>
        </w:tc>
      </w:tr>
      <w:tr w:rsidR="009D5559" w:rsidTr="009D5559">
        <w:trPr>
          <w:trHeight w:val="70"/>
        </w:trPr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559" w:rsidRDefault="009D5559">
            <w:pPr>
              <w:snapToGrid w:val="0"/>
              <w:spacing w:after="0"/>
              <w:ind w:firstLine="539"/>
              <w:rPr>
                <w:kern w:val="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59" w:rsidRDefault="009D5559">
            <w:pPr>
              <w:snapToGrid w:val="0"/>
              <w:spacing w:after="0"/>
              <w:ind w:firstLine="539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D5559" w:rsidRDefault="009D5559">
            <w:pPr>
              <w:snapToGrid w:val="0"/>
              <w:spacing w:after="0"/>
              <w:ind w:firstLine="539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9D5559" w:rsidTr="009D5559">
        <w:trPr>
          <w:trHeight w:val="70"/>
        </w:trPr>
        <w:tc>
          <w:tcPr>
            <w:tcW w:w="963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Наименование</w:t>
            </w:r>
          </w:p>
          <w:p w:rsidR="009D5559" w:rsidRDefault="009D5559">
            <w:pPr>
              <w:spacing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вида работ, перечень работ</w:t>
            </w:r>
          </w:p>
        </w:tc>
        <w:tc>
          <w:tcPr>
            <w:tcW w:w="2798" w:type="pct"/>
            <w:gridSpan w:val="4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</w:tcPr>
          <w:p w:rsidR="009D5559" w:rsidRDefault="009D5559">
            <w:pPr>
              <w:spacing w:after="0"/>
              <w:rPr>
                <w:i/>
                <w:kern w:val="0"/>
                <w:sz w:val="22"/>
                <w:szCs w:val="22"/>
                <w:u w:val="single"/>
              </w:rPr>
            </w:pPr>
            <w:r>
              <w:rPr>
                <w:i/>
                <w:kern w:val="0"/>
                <w:sz w:val="22"/>
                <w:szCs w:val="22"/>
                <w:u w:val="single"/>
              </w:rPr>
              <w:t>Объем работ – 99животных.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Отлов и тран</w:t>
            </w:r>
            <w:bookmarkStart w:id="0" w:name="_GoBack"/>
            <w:bookmarkEnd w:id="0"/>
            <w:r>
              <w:rPr>
                <w:kern w:val="0"/>
                <w:sz w:val="22"/>
                <w:szCs w:val="22"/>
              </w:rPr>
              <w:t xml:space="preserve">спортировка животных без владельцев. 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Организация проведения осмотра и осуществления мероприятий по </w:t>
            </w:r>
            <w:proofErr w:type="gramStart"/>
            <w:r>
              <w:rPr>
                <w:kern w:val="0"/>
                <w:sz w:val="22"/>
                <w:szCs w:val="22"/>
              </w:rPr>
              <w:t>обязательному</w:t>
            </w:r>
            <w:proofErr w:type="gramEnd"/>
            <w:r>
              <w:rPr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kern w:val="0"/>
                <w:sz w:val="22"/>
                <w:szCs w:val="22"/>
              </w:rPr>
              <w:t>карантинированию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 в соответствии с действующим законодательством.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Организация  вакцинации животных против бешенства и иных заболеваний, опасных для человека и животных.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Организация осуществления учета животных.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Организация осуществления маркирования животных не снимаемыми и несмываемыми метками.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Организация осуществления стерилизации животных.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Организация ведения документально подтвержденного  учета поступления и выбытия животных.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Осуществление возврата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части 1 статьи 18 Федерального закона № 498.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Размещение  в информационно-телекоммуникационной сети "Интернет" </w:t>
            </w:r>
            <w:proofErr w:type="gramStart"/>
            <w:r>
              <w:rPr>
                <w:kern w:val="0"/>
                <w:sz w:val="22"/>
                <w:szCs w:val="22"/>
              </w:rPr>
              <w:t>с</w:t>
            </w:r>
            <w:proofErr w:type="gramEnd"/>
            <w:r>
              <w:rPr>
                <w:kern w:val="0"/>
                <w:sz w:val="22"/>
                <w:szCs w:val="22"/>
              </w:rPr>
              <w:t xml:space="preserve"> сведений  о находящихся в приютах для животных без владельцев и животных, от права собственности на которых владельцы отказались.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Умерщвление и утилизация животных в соответствии с действующим законодательством.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Содержание и эксплуатация  ямы «</w:t>
            </w:r>
            <w:proofErr w:type="spellStart"/>
            <w:r>
              <w:rPr>
                <w:kern w:val="0"/>
                <w:sz w:val="22"/>
                <w:szCs w:val="22"/>
              </w:rPr>
              <w:t>Беккари</w:t>
            </w:r>
            <w:proofErr w:type="spellEnd"/>
            <w:r>
              <w:rPr>
                <w:kern w:val="0"/>
                <w:sz w:val="22"/>
                <w:szCs w:val="22"/>
              </w:rPr>
              <w:t>».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Заполнение данных в Государственной информационной системе в области ветеринарии «Меркурий» http://mercury.vetrf.ru/</w:t>
            </w:r>
          </w:p>
          <w:p w:rsidR="009D5559" w:rsidRDefault="009D5559">
            <w:pPr>
              <w:spacing w:after="0"/>
              <w:rPr>
                <w:kern w:val="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9D5559" w:rsidRDefault="009D5559">
            <w:pPr>
              <w:snapToGrid w:val="0"/>
              <w:spacing w:after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9D5559" w:rsidRDefault="009D5559">
            <w:pPr>
              <w:snapToGrid w:val="0"/>
              <w:spacing w:after="0"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9D5559" w:rsidTr="009D5559">
        <w:trPr>
          <w:trHeight w:val="925"/>
        </w:trPr>
        <w:tc>
          <w:tcPr>
            <w:tcW w:w="963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Срок выполнения работ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начало: </w:t>
            </w:r>
            <w:proofErr w:type="gramStart"/>
            <w:r>
              <w:rPr>
                <w:color w:val="000000"/>
                <w:kern w:val="0"/>
                <w:sz w:val="22"/>
                <w:szCs w:val="22"/>
              </w:rPr>
              <w:t>с даты заключения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муниципального контракта</w:t>
            </w:r>
          </w:p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</w:p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окончание 3 месяца </w:t>
            </w:r>
            <w:proofErr w:type="gramStart"/>
            <w:r>
              <w:rPr>
                <w:color w:val="000000"/>
                <w:kern w:val="0"/>
                <w:sz w:val="22"/>
                <w:szCs w:val="22"/>
              </w:rPr>
              <w:lastRenderedPageBreak/>
              <w:t>с даты заключения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контракта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 xml:space="preserve">начало: </w:t>
            </w:r>
            <w:proofErr w:type="gramStart"/>
            <w:r>
              <w:rPr>
                <w:color w:val="000000"/>
                <w:kern w:val="0"/>
                <w:sz w:val="22"/>
                <w:szCs w:val="22"/>
              </w:rPr>
              <w:t>с даты заключения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муниципального контракта</w:t>
            </w:r>
          </w:p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</w:p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окончание: 3 </w:t>
            </w:r>
            <w:r>
              <w:rPr>
                <w:color w:val="000000"/>
                <w:kern w:val="0"/>
                <w:sz w:val="22"/>
                <w:szCs w:val="22"/>
              </w:rPr>
              <w:lastRenderedPageBreak/>
              <w:t xml:space="preserve">месяца </w:t>
            </w:r>
            <w:proofErr w:type="gramStart"/>
            <w:r>
              <w:rPr>
                <w:color w:val="000000"/>
                <w:kern w:val="0"/>
                <w:sz w:val="22"/>
                <w:szCs w:val="22"/>
              </w:rPr>
              <w:t>с даты заключения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контракта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 xml:space="preserve">начало: </w:t>
            </w:r>
            <w:proofErr w:type="gramStart"/>
            <w:r>
              <w:rPr>
                <w:color w:val="000000"/>
                <w:kern w:val="0"/>
                <w:sz w:val="22"/>
                <w:szCs w:val="22"/>
              </w:rPr>
              <w:t>с даты заключения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муниципального контракта</w:t>
            </w:r>
          </w:p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</w:p>
          <w:p w:rsidR="009D5559" w:rsidRDefault="009D5559">
            <w:pPr>
              <w:autoSpaceDE w:val="0"/>
              <w:snapToGrid w:val="0"/>
              <w:spacing w:after="0" w:line="276" w:lineRule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окончание: 3 </w:t>
            </w:r>
            <w:r>
              <w:rPr>
                <w:color w:val="000000"/>
                <w:kern w:val="0"/>
                <w:sz w:val="22"/>
                <w:szCs w:val="22"/>
              </w:rPr>
              <w:lastRenderedPageBreak/>
              <w:t xml:space="preserve">месяца </w:t>
            </w:r>
            <w:proofErr w:type="gramStart"/>
            <w:r>
              <w:rPr>
                <w:color w:val="000000"/>
                <w:kern w:val="0"/>
                <w:sz w:val="22"/>
                <w:szCs w:val="22"/>
              </w:rPr>
              <w:t>с даты заключения</w:t>
            </w:r>
            <w:proofErr w:type="gramEnd"/>
            <w:r>
              <w:rPr>
                <w:color w:val="000000"/>
                <w:kern w:val="0"/>
                <w:sz w:val="22"/>
                <w:szCs w:val="22"/>
              </w:rPr>
              <w:t xml:space="preserve"> контракта</w:t>
            </w:r>
          </w:p>
        </w:tc>
        <w:tc>
          <w:tcPr>
            <w:tcW w:w="690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9D5559" w:rsidRDefault="009D5559">
            <w:pPr>
              <w:autoSpaceDE w:val="0"/>
              <w:snapToGrid w:val="0"/>
              <w:spacing w:after="0"/>
              <w:jc w:val="center"/>
              <w:rPr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auto"/>
            </w:tcBorders>
            <w:vAlign w:val="center"/>
          </w:tcPr>
          <w:p w:rsidR="009D5559" w:rsidRDefault="009D5559">
            <w:pPr>
              <w:snapToGrid w:val="0"/>
              <w:spacing w:after="0"/>
              <w:jc w:val="center"/>
              <w:rPr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9D5559" w:rsidRDefault="009D5559">
            <w:pPr>
              <w:snapToGrid w:val="0"/>
              <w:spacing w:after="0"/>
              <w:jc w:val="center"/>
              <w:rPr>
                <w:color w:val="FF0000"/>
                <w:kern w:val="0"/>
                <w:sz w:val="22"/>
                <w:szCs w:val="22"/>
              </w:rPr>
            </w:pPr>
          </w:p>
        </w:tc>
      </w:tr>
      <w:tr w:rsidR="009D5559" w:rsidTr="009D5559">
        <w:trPr>
          <w:trHeight w:val="457"/>
        </w:trPr>
        <w:tc>
          <w:tcPr>
            <w:tcW w:w="963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lastRenderedPageBreak/>
              <w:t>Стоимость работ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1 074 375,00</w:t>
            </w: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1 038 875,00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1 109 875,00</w:t>
            </w:r>
          </w:p>
        </w:tc>
        <w:tc>
          <w:tcPr>
            <w:tcW w:w="690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1 074 375,00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auto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1 074 375,00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3,30 %</w:t>
            </w:r>
          </w:p>
        </w:tc>
      </w:tr>
      <w:tr w:rsidR="009D5559" w:rsidTr="009D5559">
        <w:trPr>
          <w:trHeight w:val="560"/>
        </w:trPr>
        <w:tc>
          <w:tcPr>
            <w:tcW w:w="963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ind w:firstLine="539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Даты  сбора  данных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13.01.2020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13.01.2020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13.01.2020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auto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</w:tr>
      <w:tr w:rsidR="009D5559" w:rsidTr="009D5559">
        <w:trPr>
          <w:trHeight w:val="412"/>
        </w:trPr>
        <w:tc>
          <w:tcPr>
            <w:tcW w:w="963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napToGrid w:val="0"/>
              <w:spacing w:after="0"/>
              <w:ind w:firstLine="539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Срок  действия  цен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 w:line="276" w:lineRule="auto"/>
              <w:ind w:firstLine="36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до конца 2020 года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 w:line="276" w:lineRule="auto"/>
              <w:ind w:firstLine="4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до конца 2020 года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napToGrid w:val="0"/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до конца 2020 года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</w:tr>
      <w:tr w:rsidR="009D5559" w:rsidTr="009D5559">
        <w:trPr>
          <w:trHeight w:val="323"/>
        </w:trPr>
        <w:tc>
          <w:tcPr>
            <w:tcW w:w="963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pacing w:after="0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Используемый метод определения НМЦК</w:t>
            </w:r>
          </w:p>
        </w:tc>
        <w:tc>
          <w:tcPr>
            <w:tcW w:w="40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9D5559" w:rsidRDefault="009D55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метод сопоставимых рыночных цен (анализ рынка) в </w:t>
            </w:r>
            <w:proofErr w:type="gramStart"/>
            <w:r>
              <w:rPr>
                <w:b/>
                <w:sz w:val="22"/>
                <w:szCs w:val="22"/>
              </w:rPr>
              <w:t>соответствии</w:t>
            </w:r>
            <w:proofErr w:type="gramEnd"/>
            <w:r>
              <w:rPr>
                <w:b/>
                <w:sz w:val="22"/>
                <w:szCs w:val="22"/>
              </w:rPr>
              <w:t xml:space="preserve"> с ч.6 ст.22 Федерального закона от 05.04.2013 «44-ФЗ»</w:t>
            </w:r>
          </w:p>
        </w:tc>
      </w:tr>
      <w:tr w:rsidR="009D5559" w:rsidTr="009D5559">
        <w:trPr>
          <w:trHeight w:val="414"/>
        </w:trPr>
        <w:tc>
          <w:tcPr>
            <w:tcW w:w="963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pacing w:after="0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Дата сбора данных для обоснования НМЦК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Коммерческое предложение от поставщика№1</w:t>
            </w:r>
          </w:p>
          <w:p w:rsidR="009D5559" w:rsidRDefault="009D5559">
            <w:pPr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Вх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 13.01.2020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Коммерческое предложение от поставщика№2</w:t>
            </w:r>
          </w:p>
          <w:p w:rsidR="009D5559" w:rsidRDefault="009D5559">
            <w:pPr>
              <w:spacing w:after="0" w:line="276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Вх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 13.01.2020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5559" w:rsidRDefault="009D5559">
            <w:pPr>
              <w:spacing w:after="0" w:line="276" w:lineRule="auto"/>
              <w:ind w:firstLine="33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Коммерческое предложение от поставщика№3</w:t>
            </w:r>
          </w:p>
          <w:p w:rsidR="009D5559" w:rsidRDefault="009D5559">
            <w:pPr>
              <w:spacing w:after="0" w:line="276" w:lineRule="auto"/>
              <w:ind w:firstLine="33"/>
              <w:jc w:val="center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Вх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>. 13.01.2020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:rsidR="009D5559" w:rsidRDefault="009D5559">
            <w:pPr>
              <w:rPr>
                <w:sz w:val="22"/>
                <w:szCs w:val="22"/>
              </w:rPr>
            </w:pPr>
          </w:p>
        </w:tc>
      </w:tr>
      <w:tr w:rsidR="009D5559" w:rsidTr="009D5559">
        <w:trPr>
          <w:trHeight w:val="252"/>
        </w:trPr>
        <w:tc>
          <w:tcPr>
            <w:tcW w:w="963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9D5559" w:rsidRDefault="009D5559">
            <w:pPr>
              <w:spacing w:after="0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4037" w:type="pct"/>
            <w:gridSpan w:val="6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9D5559" w:rsidRDefault="009D5559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13.01.2020</w:t>
            </w:r>
          </w:p>
        </w:tc>
      </w:tr>
    </w:tbl>
    <w:p w:rsidR="009D5559" w:rsidRDefault="009D5559" w:rsidP="009D555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D5559" w:rsidRDefault="009D5559" w:rsidP="009D555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Коэффициент вариации равен  3,30 %, что не превышает 33% и показывает однородность совокупности значений выявленных цен, использованных в расчете начальной максимальной цены контракта.</w:t>
      </w:r>
    </w:p>
    <w:p w:rsidR="009D5559" w:rsidRDefault="009D5559" w:rsidP="009D5559">
      <w:pPr>
        <w:spacing w:after="0"/>
        <w:rPr>
          <w:sz w:val="22"/>
          <w:szCs w:val="22"/>
        </w:rPr>
      </w:pPr>
      <w:r>
        <w:rPr>
          <w:color w:val="000000"/>
          <w:kern w:val="0"/>
          <w:sz w:val="22"/>
          <w:szCs w:val="22"/>
        </w:rPr>
        <w:t>Начальная (максимальная) цена контракта,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начальная сумма цен указанных единиц</w:t>
      </w:r>
      <w:r>
        <w:rPr>
          <w:color w:val="000000"/>
          <w:kern w:val="0"/>
          <w:sz w:val="22"/>
          <w:szCs w:val="22"/>
        </w:rPr>
        <w:t xml:space="preserve"> принята в </w:t>
      </w:r>
      <w:proofErr w:type="gramStart"/>
      <w:r>
        <w:rPr>
          <w:color w:val="000000"/>
          <w:kern w:val="0"/>
          <w:sz w:val="22"/>
          <w:szCs w:val="22"/>
        </w:rPr>
        <w:t>размере</w:t>
      </w:r>
      <w:proofErr w:type="gramEnd"/>
      <w:r>
        <w:rPr>
          <w:color w:val="000000"/>
          <w:kern w:val="0"/>
          <w:sz w:val="22"/>
          <w:szCs w:val="22"/>
        </w:rPr>
        <w:t xml:space="preserve"> </w:t>
      </w:r>
      <w:r>
        <w:rPr>
          <w:b/>
          <w:sz w:val="22"/>
          <w:szCs w:val="22"/>
        </w:rPr>
        <w:t>1 074 375</w:t>
      </w:r>
      <w:r>
        <w:rPr>
          <w:b/>
          <w:color w:val="000000"/>
          <w:kern w:val="0"/>
          <w:sz w:val="22"/>
          <w:szCs w:val="22"/>
        </w:rPr>
        <w:t xml:space="preserve"> рублей 00 копеек</w:t>
      </w:r>
      <w:r>
        <w:rPr>
          <w:color w:val="000000"/>
          <w:kern w:val="0"/>
          <w:sz w:val="22"/>
          <w:szCs w:val="22"/>
        </w:rPr>
        <w:t>, не превышает лимит финансирования на 2020 год</w:t>
      </w:r>
    </w:p>
    <w:p w:rsidR="009D5559" w:rsidRDefault="009D5559" w:rsidP="009D5559">
      <w:pPr>
        <w:rPr>
          <w:sz w:val="22"/>
          <w:szCs w:val="22"/>
        </w:rPr>
      </w:pPr>
    </w:p>
    <w:p w:rsidR="009D5559" w:rsidRDefault="009D5559" w:rsidP="009D5559">
      <w:pPr>
        <w:rPr>
          <w:sz w:val="22"/>
          <w:szCs w:val="22"/>
        </w:rPr>
      </w:pPr>
    </w:p>
    <w:p w:rsidR="004479A4" w:rsidRDefault="004479A4"/>
    <w:sectPr w:rsidR="004479A4" w:rsidSect="009D555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C4"/>
    <w:rsid w:val="004479A4"/>
    <w:rsid w:val="006529C4"/>
    <w:rsid w:val="009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5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59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dcterms:created xsi:type="dcterms:W3CDTF">2020-01-22T06:58:00Z</dcterms:created>
  <dcterms:modified xsi:type="dcterms:W3CDTF">2020-01-22T06:59:00Z</dcterms:modified>
</cp:coreProperties>
</file>