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EA" w:rsidRDefault="008B24EA" w:rsidP="00F765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законодательства </w:t>
      </w:r>
      <w:r w:rsidR="00DE3DC7">
        <w:rPr>
          <w:rFonts w:ascii="Times New Roman" w:hAnsi="Times New Roman" w:cs="Times New Roman"/>
          <w:b/>
          <w:bCs/>
          <w:sz w:val="24"/>
          <w:szCs w:val="24"/>
        </w:rPr>
        <w:t>январь-февраль 2016 года</w:t>
      </w:r>
    </w:p>
    <w:p w:rsidR="00F53DD1" w:rsidRPr="00F53DD1" w:rsidRDefault="00F53DD1" w:rsidP="00F53D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42C3" w:rsidRPr="007442C3" w:rsidRDefault="00AD4411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442C3" w:rsidRPr="007442C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Распоряжение</w:t>
        </w:r>
      </w:hyperlink>
      <w:r w:rsidR="007442C3" w:rsidRPr="007442C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42C3" w:rsidRPr="007442C3">
        <w:rPr>
          <w:rStyle w:val="a3"/>
          <w:rFonts w:ascii="Times New Roman" w:hAnsi="Times New Roman" w:cs="Times New Roman"/>
          <w:sz w:val="24"/>
          <w:szCs w:val="24"/>
        </w:rPr>
        <w:t>Правительства РФ от 26</w:t>
      </w:r>
      <w:r w:rsidR="007442C3">
        <w:rPr>
          <w:rStyle w:val="a3"/>
          <w:rFonts w:ascii="Times New Roman" w:hAnsi="Times New Roman" w:cs="Times New Roman"/>
          <w:sz w:val="24"/>
          <w:szCs w:val="24"/>
        </w:rPr>
        <w:t>.01.</w:t>
      </w:r>
      <w:r w:rsidR="007442C3" w:rsidRPr="007442C3">
        <w:rPr>
          <w:rStyle w:val="a3"/>
          <w:rFonts w:ascii="Times New Roman" w:hAnsi="Times New Roman" w:cs="Times New Roman"/>
          <w:sz w:val="24"/>
          <w:szCs w:val="24"/>
        </w:rPr>
        <w:t>2016</w:t>
      </w:r>
      <w:r w:rsidR="007442C3">
        <w:rPr>
          <w:rStyle w:val="a3"/>
          <w:rFonts w:ascii="Times New Roman" w:hAnsi="Times New Roman" w:cs="Times New Roman"/>
          <w:sz w:val="24"/>
          <w:szCs w:val="24"/>
        </w:rPr>
        <w:t>№</w:t>
      </w:r>
      <w:r w:rsidR="007442C3" w:rsidRPr="007442C3">
        <w:rPr>
          <w:rStyle w:val="a3"/>
          <w:rFonts w:ascii="Times New Roman" w:hAnsi="Times New Roman" w:cs="Times New Roman"/>
          <w:sz w:val="24"/>
          <w:szCs w:val="24"/>
        </w:rPr>
        <w:t xml:space="preserve"> 80-р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Определены основные направления развития жилищно-коммунальной отрасли до 2020 г. Речь идет, в том числе, об управлении многоквартирными домами, капремонте общего имущества в них, расселении аварийного жилищного фонда, регулируемых видов деятельности в сфере теплоснабжения, водоснабжения, водоотведения и обращения с твёрдыми коммунальными отходами.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Применительно к каждому направлению дано описание реализуемых, а также планируемых к реализации мер.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Предусмотрено формирование активных и ответственных собственников помещений в многоквартирных домах, обладающих всеми правами на принятие решений относительно своего дома и возможностями реализации этих прав.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Кроме того, стратегия направлена на развитие предпринимательства, усиление конкурентной среды и привлечение частных инвестиций.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 xml:space="preserve">Будет совершенствоваться деятельность управляющих организаций. </w:t>
      </w:r>
      <w:proofErr w:type="gramStart"/>
      <w:r w:rsidRPr="007442C3">
        <w:rPr>
          <w:rFonts w:ascii="Times New Roman" w:hAnsi="Times New Roman" w:cs="Times New Roman"/>
          <w:sz w:val="24"/>
          <w:szCs w:val="24"/>
        </w:rPr>
        <w:t>Речь идет, в частности, об ужесточении лицензионных требований для последних, о создании профессионального общественного объединения управляющих организаций для формирования единых стандартов их деятельности, появлении понятного и универсального механизма проверки обоснованности коммунальных платежей.</w:t>
      </w:r>
      <w:proofErr w:type="gramEnd"/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Качество реализации предусмотренных стратегией мер будет оцениваться в соответствии с целевыми показателями, учётом поручений Президента и Правительства России.</w:t>
      </w:r>
    </w:p>
    <w:p w:rsidR="00F53DD1" w:rsidRPr="00F53DD1" w:rsidRDefault="00F53DD1" w:rsidP="00F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53DD1" w:rsidRPr="00F53DD1" w:rsidRDefault="00AD4411" w:rsidP="00F53DD1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53DD1" w:rsidRPr="00F53DD1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F53DD1" w:rsidRPr="00F53DD1">
        <w:rPr>
          <w:rFonts w:ascii="Times New Roman" w:hAnsi="Times New Roman" w:cs="Times New Roman"/>
          <w:b/>
          <w:sz w:val="24"/>
          <w:szCs w:val="24"/>
        </w:rPr>
        <w:t xml:space="preserve"> от 29 февраля 2016 г. N 33-ФЗ "О внесении изменения в статью 2 Федерального закона "О введении в действие Жилищного кодекса Российской Федерации"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Бесплатная приватизация жилья продлена еще на год.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До 1 марта 2017 г. продлена бесплатная приватизация жилья.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 xml:space="preserve">Дело в том, что значительная часть граждан, ожидающих расселения из аварийного и ветхого жилья, могла бы лишиться после 1 марта 2016 г. возможности воспользоваться своим правом на бесплатную приватизацию. </w:t>
      </w:r>
      <w:proofErr w:type="gramStart"/>
      <w:r w:rsidRPr="00F53DD1">
        <w:rPr>
          <w:rFonts w:ascii="Times New Roman" w:hAnsi="Times New Roman" w:cs="Times New Roman"/>
          <w:sz w:val="24"/>
          <w:szCs w:val="24"/>
        </w:rPr>
        <w:t>Кроме того, лица, состоящие на учете в качестве нуждающихся в жилых помещениях, получив свое жилье после этой даты, также не смогли бы его приватизировать.</w:t>
      </w:r>
      <w:proofErr w:type="gramEnd"/>
      <w:r w:rsidRPr="00F53DD1">
        <w:rPr>
          <w:rFonts w:ascii="Times New Roman" w:hAnsi="Times New Roman" w:cs="Times New Roman"/>
          <w:sz w:val="24"/>
          <w:szCs w:val="24"/>
        </w:rPr>
        <w:t xml:space="preserve"> В связи с этим они были бы поставлены в неравное положение с гражданами, получившими и приватизировавшими жилье.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Кроме того, в Крыму продолжается инвентаризация многоквартирного жилищного фонда, передача жилых помещений и общежитий в муниципальную собственность.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Федеральный закон вступает в силу со дня его официального опубликования.</w:t>
      </w:r>
    </w:p>
    <w:p w:rsid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7FFB" w:rsidRPr="00787FFB" w:rsidRDefault="00AD4411" w:rsidP="00787FF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87FFB" w:rsidRPr="00787FFB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787FFB" w:rsidRPr="00787FFB">
        <w:rPr>
          <w:rFonts w:ascii="Times New Roman" w:hAnsi="Times New Roman" w:cs="Times New Roman"/>
          <w:b/>
          <w:sz w:val="24"/>
          <w:szCs w:val="24"/>
        </w:rPr>
        <w:t xml:space="preserve"> от 15</w:t>
      </w:r>
      <w:r w:rsidR="007D1270">
        <w:rPr>
          <w:rFonts w:ascii="Times New Roman" w:hAnsi="Times New Roman" w:cs="Times New Roman"/>
          <w:b/>
          <w:sz w:val="24"/>
          <w:szCs w:val="24"/>
        </w:rPr>
        <w:t>.02.2016 №</w:t>
      </w:r>
      <w:r w:rsidR="00787FFB" w:rsidRPr="00787FFB">
        <w:rPr>
          <w:rFonts w:ascii="Times New Roman" w:hAnsi="Times New Roman" w:cs="Times New Roman"/>
          <w:b/>
          <w:sz w:val="24"/>
          <w:szCs w:val="24"/>
        </w:rPr>
        <w:t xml:space="preserve"> 24-ФЗ "О внесении изменения в статью 12.5 Федерального закона "О противодействии коррупции"</w:t>
      </w:r>
    </w:p>
    <w:p w:rsidR="00787FFB" w:rsidRPr="00787FFB" w:rsidRDefault="00787FFB" w:rsidP="00787F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7FFB" w:rsidRP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>Борьба с коррупцией: для региональных госслужащих разрешили устанавливать дополнительные запреты и ограничения.</w:t>
      </w:r>
    </w:p>
    <w:p w:rsidR="00787FFB" w:rsidRP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>Расширен перечень лиц, для которых федеральными и региональными законами могут устанавливаться иные, не предусмотренные Законом о противодействии коррупции, запреты, ограничения, обязательства и правила служебного поведения.</w:t>
      </w:r>
    </w:p>
    <w:p w:rsid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>Это также касается государственных гражданских служащих субъектов Федерации.</w:t>
      </w:r>
    </w:p>
    <w:p w:rsidR="007D1270" w:rsidRPr="007D1270" w:rsidRDefault="00AD4411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D1270" w:rsidRPr="007D1270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7D1270" w:rsidRPr="007D1270">
        <w:rPr>
          <w:rFonts w:ascii="Times New Roman" w:hAnsi="Times New Roman" w:cs="Times New Roman"/>
          <w:b/>
          <w:bCs/>
          <w:sz w:val="24"/>
          <w:szCs w:val="24"/>
        </w:rPr>
        <w:t xml:space="preserve"> от 15</w:t>
      </w:r>
      <w:r w:rsidR="007D1270">
        <w:rPr>
          <w:rFonts w:ascii="Times New Roman" w:hAnsi="Times New Roman" w:cs="Times New Roman"/>
          <w:b/>
          <w:bCs/>
          <w:sz w:val="24"/>
          <w:szCs w:val="24"/>
        </w:rPr>
        <w:t>.02.2</w:t>
      </w:r>
      <w:r w:rsidR="007D1270" w:rsidRPr="007D1270">
        <w:rPr>
          <w:rFonts w:ascii="Times New Roman" w:hAnsi="Times New Roman" w:cs="Times New Roman"/>
          <w:b/>
          <w:bCs/>
          <w:sz w:val="24"/>
          <w:szCs w:val="24"/>
        </w:rPr>
        <w:t xml:space="preserve">016 </w:t>
      </w:r>
      <w:r w:rsidR="007D127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D1270" w:rsidRPr="007D1270">
        <w:rPr>
          <w:rFonts w:ascii="Times New Roman" w:hAnsi="Times New Roman" w:cs="Times New Roman"/>
          <w:b/>
          <w:bCs/>
          <w:sz w:val="24"/>
          <w:szCs w:val="24"/>
        </w:rPr>
        <w:t>17-ФЗ "О внесении изменения в статью 74 Федерального закона "Об общих принципах организации местного самоуправления в Российской Федерации"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Уточнены основания снятия глав муниципалитетов с должностей.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Скорректирован Закон об общих принципах организации местного самоуправления.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В действующей редакции высшее должностное лицо региона (руководитель высшего исполнительного органа власти региона) отрешает главу муниципалитета или главу местной администрации от должности за нецелевое расходование субвенций.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Поправками взамен предусмотрено снятие с должности за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бюджетов.</w:t>
      </w:r>
    </w:p>
    <w:p w:rsidR="00F53DD1" w:rsidRDefault="00F53DD1" w:rsidP="007442C3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42C3" w:rsidRPr="007442C3" w:rsidRDefault="007442C3" w:rsidP="007442C3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3">
        <w:rPr>
          <w:rFonts w:ascii="Times New Roman" w:hAnsi="Times New Roman" w:cs="Times New Roman"/>
          <w:b/>
          <w:sz w:val="24"/>
          <w:szCs w:val="24"/>
        </w:rPr>
        <w:t>Транспорт и связь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7442C3" w:rsidRPr="007442C3" w:rsidRDefault="00AD4411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442C3" w:rsidRPr="007442C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442C3" w:rsidRPr="00744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2C3"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Правительства РФ от </w:t>
      </w:r>
      <w:r w:rsid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7442C3"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4</w:t>
      </w:r>
      <w:r w:rsid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.02.</w:t>
      </w:r>
      <w:r w:rsidR="007442C3"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7442C3"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65 </w:t>
      </w:r>
      <w:r w:rsid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7442C3"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изменений в Правила проведения экзаменов на право управления транспортными средствами и вы</w:t>
      </w:r>
      <w:r w:rsid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дачи водительских удостоверений»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При получении новых водительских прав в связи с изменением фамилии </w:t>
      </w:r>
      <w:proofErr w:type="spellStart"/>
      <w:r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медсправка</w:t>
      </w:r>
      <w:proofErr w:type="spellEnd"/>
      <w:r w:rsidRPr="007442C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более не потребуется.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Внесены изменения в правила выдачи водительских удостоверений.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Медицинское заключение исключено из перечня документов, предоставляемых для получения российского национального удостоверения вместо ранее выданного при изменении персональных данных его владельца, а также в случае повреждения или утраты (хищения) документа.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Заключение также не требуется при получении международного удостоверения.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Срок действия российского национального удостоверения изменится, если оно выдано вместо ранее полученного в связи с изменением состояния здоровья водителя. Т. е. выявлены медицинские показания или ограничения к управлению транспортным средством (ТС).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Исправлена техническая ошибка, допущенная при указании оснований для аннулирования удостоверения.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Для исключения неоднозначного толкования понятий высшей категории и подкатегории ТС уточнен их перечень.</w:t>
      </w:r>
    </w:p>
    <w:p w:rsidR="007442C3" w:rsidRPr="007442C3" w:rsidRDefault="007442C3" w:rsidP="007442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787FFB" w:rsidRPr="00787FFB" w:rsidRDefault="00AD4411" w:rsidP="00787FF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787FFB" w:rsidRPr="00787FFB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787FFB" w:rsidRPr="00787FFB">
        <w:rPr>
          <w:rFonts w:ascii="Times New Roman" w:hAnsi="Times New Roman" w:cs="Times New Roman"/>
          <w:b/>
          <w:sz w:val="24"/>
          <w:szCs w:val="24"/>
        </w:rPr>
        <w:t xml:space="preserve"> от 15</w:t>
      </w:r>
      <w:r w:rsidR="00787FFB">
        <w:rPr>
          <w:rFonts w:ascii="Times New Roman" w:hAnsi="Times New Roman" w:cs="Times New Roman"/>
          <w:b/>
          <w:sz w:val="24"/>
          <w:szCs w:val="24"/>
        </w:rPr>
        <w:t>.02.</w:t>
      </w:r>
      <w:r w:rsidR="00787FFB" w:rsidRPr="00787FFB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787FF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87FFB" w:rsidRPr="00787FFB">
        <w:rPr>
          <w:rFonts w:ascii="Times New Roman" w:hAnsi="Times New Roman" w:cs="Times New Roman"/>
          <w:b/>
          <w:sz w:val="24"/>
          <w:szCs w:val="24"/>
        </w:rPr>
        <w:t>26-ФЗ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787FFB" w:rsidRPr="00787FFB" w:rsidRDefault="00787FFB" w:rsidP="00787F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7FFB" w:rsidRP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 xml:space="preserve">Кто устанавливает порядок надзора и </w:t>
      </w:r>
      <w:proofErr w:type="gramStart"/>
      <w:r w:rsidRPr="00787F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7FFB">
        <w:rPr>
          <w:rFonts w:ascii="Times New Roman" w:hAnsi="Times New Roman" w:cs="Times New Roman"/>
          <w:sz w:val="24"/>
          <w:szCs w:val="24"/>
        </w:rPr>
        <w:t xml:space="preserve"> сохранностью автодорог?</w:t>
      </w:r>
    </w:p>
    <w:p w:rsidR="00787FFB" w:rsidRP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>Органы власти соответствующего уровня наделены полномочием по установлению порядка осуществления надзора (контроля) за обеспечением сохранности автодорог.</w:t>
      </w:r>
    </w:p>
    <w:p w:rsidR="00787FFB" w:rsidRP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 xml:space="preserve">Так, согласно поправкам федеральный орган регулирует процедуру федерального надзора в отношении автодорог федерального значения. Региональный орган определяет порядок осуществления регионального надзора в отношении дорог регионального и межмуниципального значения. Местный орган устанавливает правила проведения муниципального </w:t>
      </w:r>
      <w:proofErr w:type="gramStart"/>
      <w:r w:rsidRPr="00787F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7FFB">
        <w:rPr>
          <w:rFonts w:ascii="Times New Roman" w:hAnsi="Times New Roman" w:cs="Times New Roman"/>
          <w:sz w:val="24"/>
          <w:szCs w:val="24"/>
        </w:rPr>
        <w:t xml:space="preserve"> сохранностью дорог местного значения.</w:t>
      </w:r>
    </w:p>
    <w:p w:rsidR="00787FFB" w:rsidRPr="00787FFB" w:rsidRDefault="00787FFB" w:rsidP="00787F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FFB">
        <w:rPr>
          <w:rFonts w:ascii="Times New Roman" w:hAnsi="Times New Roman" w:cs="Times New Roman"/>
          <w:sz w:val="24"/>
          <w:szCs w:val="24"/>
        </w:rPr>
        <w:t>Федеральный закон вступает в силу со дня его официального опубликования.</w:t>
      </w:r>
    </w:p>
    <w:p w:rsidR="00787FFB" w:rsidRDefault="00787FFB" w:rsidP="0078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4A79" w:rsidRPr="005C4A79" w:rsidRDefault="00AD4411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5C4A79" w:rsidRPr="005C4A79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r w:rsidR="005C4A79" w:rsidRPr="005C4A79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РФ от 27</w:t>
      </w:r>
      <w:r w:rsidR="005C4A79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="005C4A79" w:rsidRPr="005C4A79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 w:rsidR="005C4A79">
        <w:rPr>
          <w:rFonts w:ascii="Times New Roman" w:hAnsi="Times New Roman" w:cs="Times New Roman"/>
          <w:b/>
          <w:bCs/>
          <w:sz w:val="24"/>
          <w:szCs w:val="24"/>
        </w:rPr>
        <w:t>№ 139 «</w:t>
      </w:r>
      <w:r w:rsidR="005C4A79" w:rsidRPr="005C4A79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в постановление Правительства Российской Федер</w:t>
      </w:r>
      <w:r w:rsidR="005C4A79">
        <w:rPr>
          <w:rFonts w:ascii="Times New Roman" w:hAnsi="Times New Roman" w:cs="Times New Roman"/>
          <w:b/>
          <w:bCs/>
          <w:sz w:val="24"/>
          <w:szCs w:val="24"/>
        </w:rPr>
        <w:t>ации от 03.11.2015 № 1191»</w:t>
      </w: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A79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Коэффициент, применяемый при расчете платы за проезд </w:t>
      </w:r>
      <w:proofErr w:type="spellStart"/>
      <w:r w:rsidRPr="005C4A79">
        <w:rPr>
          <w:rFonts w:ascii="Times New Roman" w:hAnsi="Times New Roman" w:cs="Times New Roman"/>
          <w:b/>
          <w:bCs/>
          <w:sz w:val="24"/>
          <w:szCs w:val="24"/>
        </w:rPr>
        <w:t>большегрузов</w:t>
      </w:r>
      <w:proofErr w:type="spellEnd"/>
      <w:r w:rsidRPr="005C4A79">
        <w:rPr>
          <w:rFonts w:ascii="Times New Roman" w:hAnsi="Times New Roman" w:cs="Times New Roman"/>
          <w:b/>
          <w:bCs/>
          <w:sz w:val="24"/>
          <w:szCs w:val="24"/>
        </w:rPr>
        <w:t xml:space="preserve"> массой свыше 12 т по федеральным трассам, остался прежним.</w:t>
      </w: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A79">
        <w:rPr>
          <w:rFonts w:ascii="Times New Roman" w:hAnsi="Times New Roman" w:cs="Times New Roman"/>
          <w:sz w:val="24"/>
          <w:szCs w:val="24"/>
        </w:rPr>
        <w:t>С 15 ноября 2015 г. взимается плата за проезд по федеральным автодорогам общего пользования транспортных сре</w:t>
      </w:r>
      <w:proofErr w:type="gramStart"/>
      <w:r w:rsidRPr="005C4A79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5C4A79">
        <w:rPr>
          <w:rFonts w:ascii="Times New Roman" w:hAnsi="Times New Roman" w:cs="Times New Roman"/>
          <w:sz w:val="24"/>
          <w:szCs w:val="24"/>
        </w:rPr>
        <w:t>азрешенной максимальной массой свыше 12 т.</w:t>
      </w: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A79">
        <w:rPr>
          <w:rFonts w:ascii="Times New Roman" w:hAnsi="Times New Roman" w:cs="Times New Roman"/>
          <w:sz w:val="24"/>
          <w:szCs w:val="24"/>
        </w:rPr>
        <w:t>Срок применения коэффициента 0,41 при расчете размера платы продлен до специального решения.</w:t>
      </w: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A79">
        <w:rPr>
          <w:rFonts w:ascii="Times New Roman" w:hAnsi="Times New Roman" w:cs="Times New Roman"/>
          <w:sz w:val="24"/>
          <w:szCs w:val="24"/>
        </w:rPr>
        <w:t>Кроме того, установлено, что до 30 июня 2017 г. к размеру платы не применяется ежегодная индексация в соответствии с фактическим изменением индекса потребительских цен.</w:t>
      </w: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A79">
        <w:rPr>
          <w:rFonts w:ascii="Times New Roman" w:hAnsi="Times New Roman" w:cs="Times New Roman"/>
          <w:sz w:val="24"/>
          <w:szCs w:val="24"/>
        </w:rPr>
        <w:t>С 1 июля 2017 г. ежегодная индексация к размеру платы будет применяться исходя из фактического изменения с 15 ноября 2015 г. индекса потребительских цен.</w:t>
      </w:r>
    </w:p>
    <w:p w:rsidR="005C4A79" w:rsidRPr="005C4A79" w:rsidRDefault="005C4A79" w:rsidP="005C4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4A79">
        <w:rPr>
          <w:rFonts w:ascii="Times New Roman" w:hAnsi="Times New Roman" w:cs="Times New Roman"/>
          <w:sz w:val="24"/>
          <w:szCs w:val="24"/>
        </w:rPr>
        <w:t>Постановление вступает в силу с 1 марта 2016 г.</w:t>
      </w:r>
    </w:p>
    <w:p w:rsidR="007442C3" w:rsidRPr="007442C3" w:rsidRDefault="007442C3" w:rsidP="007442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3">
        <w:rPr>
          <w:rFonts w:ascii="Times New Roman" w:hAnsi="Times New Roman" w:cs="Times New Roman"/>
          <w:b/>
          <w:sz w:val="24"/>
          <w:szCs w:val="24"/>
        </w:rPr>
        <w:t>Вопросы гражданства, миграция, въе</w:t>
      </w:r>
      <w:proofErr w:type="gramStart"/>
      <w:r w:rsidRPr="007442C3">
        <w:rPr>
          <w:rFonts w:ascii="Times New Roman" w:hAnsi="Times New Roman" w:cs="Times New Roman"/>
          <w:b/>
          <w:sz w:val="24"/>
          <w:szCs w:val="24"/>
        </w:rPr>
        <w:t>зд в РФ</w:t>
      </w:r>
      <w:proofErr w:type="gramEnd"/>
      <w:r w:rsidRPr="007442C3">
        <w:rPr>
          <w:rFonts w:ascii="Times New Roman" w:hAnsi="Times New Roman" w:cs="Times New Roman"/>
          <w:b/>
          <w:sz w:val="24"/>
          <w:szCs w:val="24"/>
        </w:rPr>
        <w:t xml:space="preserve"> и выезд из РФ</w:t>
      </w:r>
    </w:p>
    <w:p w:rsidR="007442C3" w:rsidRPr="007442C3" w:rsidRDefault="007442C3" w:rsidP="007442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C3" w:rsidRPr="007442C3" w:rsidRDefault="00AD4411" w:rsidP="007442C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7442C3" w:rsidRPr="007442C3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r w:rsidR="007442C3" w:rsidRPr="007442C3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</w:t>
      </w:r>
      <w:r w:rsidR="007442C3">
        <w:rPr>
          <w:rFonts w:ascii="Times New Roman" w:hAnsi="Times New Roman" w:cs="Times New Roman"/>
          <w:b/>
          <w:sz w:val="24"/>
          <w:szCs w:val="24"/>
        </w:rPr>
        <w:t>0</w:t>
      </w:r>
      <w:r w:rsidR="007442C3" w:rsidRPr="007442C3">
        <w:rPr>
          <w:rFonts w:ascii="Times New Roman" w:hAnsi="Times New Roman" w:cs="Times New Roman"/>
          <w:b/>
          <w:sz w:val="24"/>
          <w:szCs w:val="24"/>
        </w:rPr>
        <w:t>5</w:t>
      </w:r>
      <w:r w:rsidR="007442C3">
        <w:rPr>
          <w:rFonts w:ascii="Times New Roman" w:hAnsi="Times New Roman" w:cs="Times New Roman"/>
          <w:b/>
          <w:sz w:val="24"/>
          <w:szCs w:val="24"/>
        </w:rPr>
        <w:t>.02.</w:t>
      </w:r>
      <w:r w:rsidR="007442C3" w:rsidRPr="007442C3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7442C3">
        <w:rPr>
          <w:rFonts w:ascii="Times New Roman" w:hAnsi="Times New Roman" w:cs="Times New Roman"/>
          <w:b/>
          <w:sz w:val="24"/>
          <w:szCs w:val="24"/>
        </w:rPr>
        <w:t>№ 72 «</w:t>
      </w:r>
      <w:r w:rsidR="007442C3" w:rsidRPr="007442C3">
        <w:rPr>
          <w:rFonts w:ascii="Times New Roman" w:hAnsi="Times New Roman" w:cs="Times New Roman"/>
          <w:b/>
          <w:sz w:val="24"/>
          <w:szCs w:val="24"/>
        </w:rPr>
        <w:t>О внесении изменений в отдельные акты Правительства Российской Федерации</w:t>
      </w:r>
      <w:r w:rsidR="007442C3">
        <w:rPr>
          <w:rFonts w:ascii="Times New Roman" w:hAnsi="Times New Roman" w:cs="Times New Roman"/>
          <w:b/>
          <w:sz w:val="24"/>
          <w:szCs w:val="24"/>
        </w:rPr>
        <w:t>»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Регистрация россиян по месту пребывания (жительства): МФЦ и уполномоченные органы будут работать без бумаг.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Скорректированы правила регистрации граждан по месту пребывания (жительства) жительства в пределах России.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Так, предусматривается взаимодействие уполномоченных органов с многофункциональным центром (МФЦ) в электронном виде без дублирования документов на бумажных носителях.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МФЦ вправе оформлять российским гражданам свидетельства о регистрации по месту пребывания (жительства) и проставлять в паспорт отметки о регистрации (о снятии с учета) по месту жительства.</w:t>
      </w:r>
    </w:p>
    <w:p w:rsidR="007442C3" w:rsidRPr="007442C3" w:rsidRDefault="007442C3" w:rsidP="007442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C3">
        <w:rPr>
          <w:rFonts w:ascii="Times New Roman" w:hAnsi="Times New Roman" w:cs="Times New Roman"/>
          <w:sz w:val="24"/>
          <w:szCs w:val="24"/>
        </w:rPr>
        <w:t>Уточнены особенности регистрации по месту жительства несовершеннолетних граждан, не достигших 14 лет и проживающих вместе с родителями (усыновителями, опекунами). Так, исключены положения о внесении сведений о них в домовые (поквартирные) книги или алфавитные карточки родителей (усыновителей, опекунов).</w:t>
      </w:r>
    </w:p>
    <w:p w:rsidR="007442C3" w:rsidRPr="007442C3" w:rsidRDefault="007442C3" w:rsidP="00744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1270" w:rsidRPr="007D1270" w:rsidRDefault="005C4A79" w:rsidP="007D127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В</w:t>
      </w:r>
      <w:r w:rsidR="007D1270" w:rsidRP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ыборы, избирательная система, референдум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1270" w:rsidRPr="007D1270" w:rsidRDefault="00AD4411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D1270" w:rsidRPr="005C4A79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7D1270" w:rsidRPr="007D1270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 w:rsidR="007D1270" w:rsidRP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15</w:t>
      </w:r>
      <w:r w:rsid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.02.</w:t>
      </w:r>
      <w:r w:rsidR="007D1270" w:rsidRP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7D1270" w:rsidRP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33 Федерального закона "О выборах депутатов Государственной Думы Федерального Собрания Российской Федерации" в части деятельности наблюдателей"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Ограничено количество наблюдателей от одной партии на избирательном участке в день голосования.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Поправки касаются работы наблюдателей на избирательном участке в период голосования.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 xml:space="preserve">Закреплено, что политическая партия, иное общественное объединение, зарегистрированный кандидат, инициативная группа по проведению референдума вправе назначить в каждую комиссию не более 2 наблюдателей, которые имеют право поочередно </w:t>
      </w:r>
      <w:r w:rsidRPr="007D1270">
        <w:rPr>
          <w:rFonts w:ascii="Times New Roman" w:hAnsi="Times New Roman" w:cs="Times New Roman"/>
          <w:sz w:val="24"/>
          <w:szCs w:val="24"/>
        </w:rPr>
        <w:lastRenderedPageBreak/>
        <w:t>осуществлять наблюдение в помещении для голосования. При этом одно и то же лицо может быть назначено наблюдателем только в одну комиссию.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Установлены требования к кандидатурам наблюдателей. Вводится предварительное уведомление о направлении наблюдателей.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Наблюдателям разрешено проводить в помещении для голосования фот</w:t>
      </w:r>
      <w:proofErr w:type="gramStart"/>
      <w:r w:rsidRPr="007D12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D1270">
        <w:rPr>
          <w:rFonts w:ascii="Times New Roman" w:hAnsi="Times New Roman" w:cs="Times New Roman"/>
          <w:sz w:val="24"/>
          <w:szCs w:val="24"/>
        </w:rPr>
        <w:t xml:space="preserve"> и (или) видеосъемку, предварительно уведомив об этом председателя участковой комиссии. Прописаны правила поведения наблюдателей при проведении голосования.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Предусмотрены и иные гарантии гласности работы избирательных комиссий. В частности, на заседании комиссии, на котором будет рассматриваться вопрос о регистрации кандидата, списка кандидатов, может присутствовать соответственно выдвинутый кандидат либо его уполномоченный представитель по финансовым вопросам, уполномоченный представитель избирательного объединения.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270">
        <w:rPr>
          <w:rFonts w:ascii="Times New Roman" w:hAnsi="Times New Roman" w:cs="Times New Roman"/>
          <w:sz w:val="24"/>
          <w:szCs w:val="24"/>
        </w:rPr>
        <w:t>Федеральный закон вступает в силу со дня его официального опубликования. Поправки распространяются на выборы, назначенные после дня вступления Закона в силу.</w:t>
      </w:r>
    </w:p>
    <w:p w:rsidR="007D1270" w:rsidRPr="007D1270" w:rsidRDefault="007D1270" w:rsidP="007D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53DD1" w:rsidRPr="00F53DD1" w:rsidRDefault="00AD4411" w:rsidP="00F53DD1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F53DD1" w:rsidRPr="00F53DD1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F53DD1" w:rsidRPr="00F53DD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53DD1">
        <w:rPr>
          <w:rFonts w:ascii="Times New Roman" w:hAnsi="Times New Roman" w:cs="Times New Roman"/>
          <w:b/>
          <w:sz w:val="24"/>
          <w:szCs w:val="24"/>
        </w:rPr>
        <w:t>0</w:t>
      </w:r>
      <w:r w:rsidR="00F53DD1" w:rsidRPr="00F53DD1">
        <w:rPr>
          <w:rFonts w:ascii="Times New Roman" w:hAnsi="Times New Roman" w:cs="Times New Roman"/>
          <w:b/>
          <w:sz w:val="24"/>
          <w:szCs w:val="24"/>
        </w:rPr>
        <w:t>2</w:t>
      </w:r>
      <w:r w:rsidR="00F53DD1">
        <w:rPr>
          <w:rFonts w:ascii="Times New Roman" w:hAnsi="Times New Roman" w:cs="Times New Roman"/>
          <w:b/>
          <w:sz w:val="24"/>
          <w:szCs w:val="24"/>
        </w:rPr>
        <w:t>.03.</w:t>
      </w:r>
      <w:r w:rsidR="00F53DD1" w:rsidRPr="00F53DD1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F53DD1">
        <w:rPr>
          <w:rFonts w:ascii="Times New Roman" w:hAnsi="Times New Roman" w:cs="Times New Roman"/>
          <w:b/>
          <w:sz w:val="24"/>
          <w:szCs w:val="24"/>
        </w:rPr>
        <w:t>№</w:t>
      </w:r>
      <w:r w:rsidR="00F53DD1" w:rsidRPr="00F53DD1">
        <w:rPr>
          <w:rFonts w:ascii="Times New Roman" w:hAnsi="Times New Roman" w:cs="Times New Roman"/>
          <w:b/>
          <w:sz w:val="24"/>
          <w:szCs w:val="24"/>
        </w:rPr>
        <w:t xml:space="preserve"> 41-ФЗ </w:t>
      </w:r>
      <w:r w:rsidR="00F53DD1">
        <w:rPr>
          <w:rFonts w:ascii="Times New Roman" w:hAnsi="Times New Roman" w:cs="Times New Roman"/>
          <w:b/>
          <w:sz w:val="24"/>
          <w:szCs w:val="24"/>
        </w:rPr>
        <w:t>«</w:t>
      </w:r>
      <w:r w:rsidR="00F53DD1" w:rsidRPr="00F53DD1">
        <w:rPr>
          <w:rFonts w:ascii="Times New Roman" w:hAnsi="Times New Roman" w:cs="Times New Roman"/>
          <w:b/>
          <w:sz w:val="24"/>
          <w:szCs w:val="24"/>
        </w:rPr>
        <w:t>О внесении изменений в ст</w:t>
      </w:r>
      <w:r w:rsidR="00F53DD1">
        <w:rPr>
          <w:rFonts w:ascii="Times New Roman" w:hAnsi="Times New Roman" w:cs="Times New Roman"/>
          <w:b/>
          <w:sz w:val="24"/>
          <w:szCs w:val="24"/>
        </w:rPr>
        <w:t>атью 25 Федерального закона «</w:t>
      </w:r>
      <w:r w:rsidR="00F53DD1" w:rsidRPr="00F53DD1">
        <w:rPr>
          <w:rFonts w:ascii="Times New Roman" w:hAnsi="Times New Roman" w:cs="Times New Roman"/>
          <w:b/>
          <w:sz w:val="24"/>
          <w:szCs w:val="24"/>
        </w:rPr>
        <w:t>О политических партиях</w:t>
      </w:r>
      <w:r w:rsidR="00F53DD1">
        <w:rPr>
          <w:rFonts w:ascii="Times New Roman" w:hAnsi="Times New Roman" w:cs="Times New Roman"/>
          <w:b/>
          <w:sz w:val="24"/>
          <w:szCs w:val="24"/>
        </w:rPr>
        <w:t>»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Партиям дали право не создавать единоличный исполнительный орган.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Скорректирован Закон о политических партиях.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>Решения по неурегулированным Законом вопросам деятельности партии, ее региональных отделений и иных структурных подразделений принимаются в соответствии с уставом партии.</w:t>
      </w:r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DD1">
        <w:rPr>
          <w:rFonts w:ascii="Times New Roman" w:hAnsi="Times New Roman" w:cs="Times New Roman"/>
          <w:sz w:val="24"/>
          <w:szCs w:val="24"/>
        </w:rPr>
        <w:t>Установлено, что, в частности, это решения об образовании единоличного исполнительного органа, других органов (кроме руководящих и контрольно-ревизионных) и досрочном прекращении их полномочий, размере и порядке уплаты вступительных и членских взносов, утверждении годовых отчетов и бухгалтерской (финансовой) отчетности, назначении аудиторской организации или индивидуального аудитора.</w:t>
      </w:r>
      <w:proofErr w:type="gramEnd"/>
    </w:p>
    <w:p w:rsidR="00F53DD1" w:rsidRPr="00F53DD1" w:rsidRDefault="00F53DD1" w:rsidP="00F53D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1">
        <w:rPr>
          <w:rFonts w:ascii="Times New Roman" w:hAnsi="Times New Roman" w:cs="Times New Roman"/>
          <w:sz w:val="24"/>
          <w:szCs w:val="24"/>
        </w:rPr>
        <w:t xml:space="preserve">Отдельно закреплено право партии не </w:t>
      </w:r>
      <w:proofErr w:type="gramStart"/>
      <w:r w:rsidRPr="00F53DD1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F53DD1">
        <w:rPr>
          <w:rFonts w:ascii="Times New Roman" w:hAnsi="Times New Roman" w:cs="Times New Roman"/>
          <w:sz w:val="24"/>
          <w:szCs w:val="24"/>
        </w:rPr>
        <w:t xml:space="preserve"> решение об образовании единоличного исполнительного органа.</w:t>
      </w:r>
    </w:p>
    <w:p w:rsidR="00F53DD1" w:rsidRPr="00F53DD1" w:rsidRDefault="00F53DD1" w:rsidP="00F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4E1F" w:rsidRPr="00787FFB" w:rsidRDefault="00674E1F" w:rsidP="00787FFB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4E1F" w:rsidRPr="00787FFB" w:rsidSect="0024730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95"/>
    <w:rsid w:val="000213F0"/>
    <w:rsid w:val="004661C2"/>
    <w:rsid w:val="004F35C5"/>
    <w:rsid w:val="005013D1"/>
    <w:rsid w:val="005A4798"/>
    <w:rsid w:val="005C4A79"/>
    <w:rsid w:val="00674E1F"/>
    <w:rsid w:val="00677695"/>
    <w:rsid w:val="006E4092"/>
    <w:rsid w:val="007031AB"/>
    <w:rsid w:val="007442C3"/>
    <w:rsid w:val="00787FFB"/>
    <w:rsid w:val="007D1270"/>
    <w:rsid w:val="00874C60"/>
    <w:rsid w:val="008B24EA"/>
    <w:rsid w:val="008D218E"/>
    <w:rsid w:val="00961322"/>
    <w:rsid w:val="00AD4411"/>
    <w:rsid w:val="00CC70E1"/>
    <w:rsid w:val="00D037F9"/>
    <w:rsid w:val="00DE3DC7"/>
    <w:rsid w:val="00F53DD1"/>
    <w:rsid w:val="00F765B2"/>
    <w:rsid w:val="00FA3052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5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5B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F765B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65B2"/>
    <w:rPr>
      <w:b/>
      <w:bCs/>
      <w:color w:val="106BBE"/>
    </w:rPr>
  </w:style>
  <w:style w:type="paragraph" w:styleId="a5">
    <w:name w:val="No Spacing"/>
    <w:uiPriority w:val="1"/>
    <w:qFormat/>
    <w:rsid w:val="004F3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5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5B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F765B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65B2"/>
    <w:rPr>
      <w:b/>
      <w:bCs/>
      <w:color w:val="106BBE"/>
    </w:rPr>
  </w:style>
  <w:style w:type="paragraph" w:styleId="a5">
    <w:name w:val="No Spacing"/>
    <w:uiPriority w:val="1"/>
    <w:qFormat/>
    <w:rsid w:val="004F3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29842.0" TargetMode="External"/><Relationship Id="rId13" Type="http://schemas.openxmlformats.org/officeDocument/2006/relationships/hyperlink" Target="garantF1://7122998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229908.0" TargetMode="External"/><Relationship Id="rId12" Type="http://schemas.openxmlformats.org/officeDocument/2006/relationships/hyperlink" Target="garantF1://71223604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1240184.0" TargetMode="External"/><Relationship Id="rId11" Type="http://schemas.openxmlformats.org/officeDocument/2006/relationships/hyperlink" Target="garantF1://71240862.0" TargetMode="External"/><Relationship Id="rId5" Type="http://schemas.openxmlformats.org/officeDocument/2006/relationships/hyperlink" Target="garantF1://7121395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122991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222494.0" TargetMode="External"/><Relationship Id="rId14" Type="http://schemas.openxmlformats.org/officeDocument/2006/relationships/hyperlink" Target="garantF1://712416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Ахметчина Анна Викторовна</dc:creator>
  <cp:lastModifiedBy>Ахметчина Анна Викторовна</cp:lastModifiedBy>
  <cp:revision>4</cp:revision>
  <cp:lastPrinted>2016-03-15T04:45:00Z</cp:lastPrinted>
  <dcterms:created xsi:type="dcterms:W3CDTF">2016-07-28T13:02:00Z</dcterms:created>
  <dcterms:modified xsi:type="dcterms:W3CDTF">2016-07-28T13:16:00Z</dcterms:modified>
</cp:coreProperties>
</file>