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FB" w:rsidRDefault="007C2CFB" w:rsidP="007C2CF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C2CFB" w:rsidRDefault="007C2CFB" w:rsidP="007C2CF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C2CFB" w:rsidRDefault="007C2CFB" w:rsidP="007C2CFB">
      <w:pPr>
        <w:jc w:val="center"/>
        <w:rPr>
          <w:b/>
          <w:bCs/>
          <w:sz w:val="24"/>
          <w:szCs w:val="24"/>
        </w:rPr>
      </w:pPr>
      <w:r>
        <w:rPr>
          <w:b/>
          <w:bCs/>
          <w:sz w:val="24"/>
          <w:szCs w:val="24"/>
        </w:rPr>
        <w:t>ПРОТОКОЛ</w:t>
      </w:r>
    </w:p>
    <w:p w:rsidR="007C2CFB" w:rsidRDefault="007C2CFB" w:rsidP="007C2CFB">
      <w:pPr>
        <w:jc w:val="center"/>
        <w:rPr>
          <w:b/>
          <w:sz w:val="24"/>
          <w:szCs w:val="24"/>
        </w:rPr>
      </w:pPr>
      <w:r>
        <w:rPr>
          <w:b/>
          <w:sz w:val="24"/>
          <w:szCs w:val="24"/>
        </w:rPr>
        <w:t>рассмотрения заявок на участие в аукционе в электронной форме</w:t>
      </w:r>
    </w:p>
    <w:p w:rsidR="007C2CFB" w:rsidRDefault="007C2CFB" w:rsidP="007C2CFB">
      <w:pPr>
        <w:ind w:left="-993"/>
        <w:jc w:val="both"/>
        <w:rPr>
          <w:rFonts w:ascii="PT Astra Serif" w:hAnsi="PT Astra Serif"/>
          <w:sz w:val="24"/>
          <w:szCs w:val="24"/>
        </w:rPr>
      </w:pPr>
    </w:p>
    <w:p w:rsidR="007C2CFB" w:rsidRDefault="007C2CFB" w:rsidP="007C2CFB">
      <w:pPr>
        <w:jc w:val="both"/>
        <w:rPr>
          <w:rFonts w:ascii="PT Astra Serif" w:hAnsi="PT Astra Serif"/>
          <w:sz w:val="21"/>
          <w:szCs w:val="21"/>
        </w:rPr>
      </w:pPr>
      <w:r>
        <w:rPr>
          <w:rFonts w:ascii="PT Astra Serif" w:hAnsi="PT Astra Serif"/>
          <w:sz w:val="21"/>
          <w:szCs w:val="21"/>
        </w:rPr>
        <w:t>«25» июня 2019 г.                                                                                                      № 0187300005819000196-1</w:t>
      </w:r>
    </w:p>
    <w:p w:rsidR="007C2CFB" w:rsidRPr="005B1D03" w:rsidRDefault="007C2CFB" w:rsidP="007C2CFB">
      <w:pPr>
        <w:jc w:val="both"/>
        <w:rPr>
          <w:rFonts w:ascii="PT Astra Serif" w:hAnsi="PT Astra Serif"/>
          <w:sz w:val="21"/>
          <w:szCs w:val="21"/>
        </w:rPr>
      </w:pPr>
      <w:r w:rsidRPr="005B1D03">
        <w:rPr>
          <w:rFonts w:ascii="PT Astra Serif" w:hAnsi="PT Astra Serif"/>
          <w:sz w:val="21"/>
          <w:szCs w:val="21"/>
        </w:rPr>
        <w:t>ПРИСУТСТВОВАЛИ:</w:t>
      </w:r>
    </w:p>
    <w:p w:rsidR="007C2CFB" w:rsidRPr="005B1D03" w:rsidRDefault="007C2CFB" w:rsidP="007C2CFB">
      <w:pPr>
        <w:keepNext/>
        <w:keepLines/>
        <w:suppressLineNumbers/>
        <w:tabs>
          <w:tab w:val="num" w:pos="0"/>
        </w:tabs>
        <w:suppressAutoHyphens/>
        <w:jc w:val="both"/>
        <w:rPr>
          <w:rFonts w:ascii="PT Astra Serif" w:hAnsi="PT Astra Serif"/>
          <w:sz w:val="24"/>
          <w:szCs w:val="24"/>
        </w:rPr>
      </w:pPr>
      <w:r w:rsidRPr="005B1D0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B1D03">
        <w:rPr>
          <w:rFonts w:ascii="PT Astra Serif" w:hAnsi="PT Astra Serif"/>
          <w:sz w:val="24"/>
          <w:szCs w:val="24"/>
        </w:rPr>
        <w:t>Югорска</w:t>
      </w:r>
      <w:proofErr w:type="spellEnd"/>
      <w:r w:rsidRPr="005B1D03">
        <w:rPr>
          <w:rFonts w:ascii="PT Astra Serif" w:hAnsi="PT Astra Serif"/>
          <w:sz w:val="24"/>
          <w:szCs w:val="24"/>
        </w:rPr>
        <w:t xml:space="preserve"> (далее - комиссия) в следующем  составе:</w:t>
      </w:r>
    </w:p>
    <w:p w:rsidR="007C2CFB" w:rsidRPr="005B1D03" w:rsidRDefault="007C2CFB" w:rsidP="007C2CFB">
      <w:pPr>
        <w:pStyle w:val="a7"/>
        <w:keepNext/>
        <w:keepLines/>
        <w:numPr>
          <w:ilvl w:val="0"/>
          <w:numId w:val="1"/>
        </w:numPr>
        <w:suppressLineNumbers/>
        <w:tabs>
          <w:tab w:val="num" w:pos="0"/>
        </w:tabs>
        <w:suppressAutoHyphens/>
        <w:ind w:left="0" w:firstLine="0"/>
        <w:jc w:val="both"/>
        <w:rPr>
          <w:rFonts w:ascii="PT Astra Serif" w:hAnsi="PT Astra Serif"/>
        </w:rPr>
      </w:pPr>
      <w:r w:rsidRPr="005B1D03">
        <w:rPr>
          <w:rFonts w:ascii="PT Astra Serif" w:hAnsi="PT Astra Serif"/>
        </w:rPr>
        <w:t xml:space="preserve">С. Д. </w:t>
      </w:r>
      <w:proofErr w:type="spellStart"/>
      <w:r w:rsidRPr="005B1D03">
        <w:rPr>
          <w:rFonts w:ascii="PT Astra Serif" w:hAnsi="PT Astra Serif"/>
        </w:rPr>
        <w:t>Голин</w:t>
      </w:r>
      <w:proofErr w:type="spellEnd"/>
      <w:r w:rsidRPr="005B1D03">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2CFB" w:rsidRPr="005B1D03" w:rsidRDefault="007C2CFB" w:rsidP="007C2CFB">
      <w:pPr>
        <w:keepNext/>
        <w:keepLines/>
        <w:suppressLineNumbers/>
        <w:tabs>
          <w:tab w:val="num" w:pos="0"/>
        </w:tabs>
        <w:suppressAutoHyphens/>
        <w:jc w:val="both"/>
        <w:rPr>
          <w:rFonts w:ascii="PT Astra Serif" w:hAnsi="PT Astra Serif"/>
          <w:sz w:val="24"/>
          <w:szCs w:val="24"/>
        </w:rPr>
      </w:pPr>
      <w:r w:rsidRPr="005B1D03">
        <w:rPr>
          <w:rFonts w:ascii="PT Astra Serif" w:hAnsi="PT Astra Serif"/>
          <w:sz w:val="24"/>
          <w:szCs w:val="24"/>
        </w:rPr>
        <w:t>Члены комиссии:</w:t>
      </w:r>
    </w:p>
    <w:p w:rsidR="007C2CFB" w:rsidRPr="005B1D03" w:rsidRDefault="007C2CFB" w:rsidP="007C2CFB">
      <w:pPr>
        <w:pStyle w:val="a7"/>
        <w:keepNext/>
        <w:keepLines/>
        <w:numPr>
          <w:ilvl w:val="0"/>
          <w:numId w:val="1"/>
        </w:numPr>
        <w:suppressLineNumbers/>
        <w:tabs>
          <w:tab w:val="num" w:pos="0"/>
        </w:tabs>
        <w:suppressAutoHyphens/>
        <w:ind w:left="0" w:firstLine="0"/>
        <w:jc w:val="both"/>
        <w:rPr>
          <w:rFonts w:ascii="PT Astra Serif" w:hAnsi="PT Astra Serif"/>
        </w:rPr>
      </w:pPr>
      <w:r w:rsidRPr="005B1D03">
        <w:rPr>
          <w:rFonts w:ascii="PT Astra Serif" w:hAnsi="PT Astra Serif"/>
        </w:rPr>
        <w:t xml:space="preserve">В.К. </w:t>
      </w:r>
      <w:proofErr w:type="spellStart"/>
      <w:r w:rsidRPr="005B1D03">
        <w:rPr>
          <w:rFonts w:ascii="PT Astra Serif" w:hAnsi="PT Astra Serif"/>
        </w:rPr>
        <w:t>Бандурин</w:t>
      </w:r>
      <w:proofErr w:type="spellEnd"/>
      <w:r w:rsidRPr="005B1D03">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5B1D03">
        <w:rPr>
          <w:rFonts w:ascii="PT Astra Serif" w:hAnsi="PT Astra Serif"/>
        </w:rPr>
        <w:t>жилищно</w:t>
      </w:r>
      <w:proofErr w:type="spellEnd"/>
      <w:r w:rsidRPr="005B1D03">
        <w:rPr>
          <w:rFonts w:ascii="PT Astra Serif" w:hAnsi="PT Astra Serif"/>
        </w:rPr>
        <w:t xml:space="preserve"> - коммунального и строительного комплекса администрации города </w:t>
      </w:r>
      <w:proofErr w:type="spellStart"/>
      <w:r w:rsidRPr="005B1D03">
        <w:rPr>
          <w:rFonts w:ascii="PT Astra Serif" w:hAnsi="PT Astra Serif"/>
        </w:rPr>
        <w:t>Югорска</w:t>
      </w:r>
      <w:proofErr w:type="spellEnd"/>
      <w:r w:rsidRPr="005B1D03">
        <w:rPr>
          <w:rFonts w:ascii="PT Astra Serif" w:hAnsi="PT Astra Serif"/>
        </w:rPr>
        <w:t>;</w:t>
      </w:r>
    </w:p>
    <w:p w:rsidR="007C2CFB" w:rsidRPr="005B1D03" w:rsidRDefault="007C2CFB" w:rsidP="007C2CFB">
      <w:pPr>
        <w:pStyle w:val="a7"/>
        <w:keepNext/>
        <w:keepLines/>
        <w:numPr>
          <w:ilvl w:val="0"/>
          <w:numId w:val="1"/>
        </w:numPr>
        <w:suppressLineNumbers/>
        <w:tabs>
          <w:tab w:val="num" w:pos="0"/>
        </w:tabs>
        <w:suppressAutoHyphens/>
        <w:ind w:left="284" w:hanging="284"/>
        <w:jc w:val="both"/>
        <w:rPr>
          <w:rFonts w:ascii="PT Astra Serif" w:hAnsi="PT Astra Serif"/>
        </w:rPr>
      </w:pPr>
      <w:r w:rsidRPr="005B1D03">
        <w:rPr>
          <w:rFonts w:ascii="PT Astra Serif" w:hAnsi="PT Astra Serif"/>
        </w:rPr>
        <w:t>Н.А. Морозова – советник руководителя;</w:t>
      </w:r>
    </w:p>
    <w:p w:rsidR="007C2CFB" w:rsidRPr="005B1D03" w:rsidRDefault="007C2CFB" w:rsidP="007C2CFB">
      <w:pPr>
        <w:pStyle w:val="a7"/>
        <w:keepNext/>
        <w:keepLines/>
        <w:numPr>
          <w:ilvl w:val="0"/>
          <w:numId w:val="1"/>
        </w:numPr>
        <w:suppressLineNumbers/>
        <w:tabs>
          <w:tab w:val="num" w:pos="0"/>
        </w:tabs>
        <w:suppressAutoHyphens/>
        <w:ind w:left="284" w:hanging="284"/>
        <w:jc w:val="both"/>
        <w:rPr>
          <w:rFonts w:ascii="PT Astra Serif" w:hAnsi="PT Astra Serif"/>
        </w:rPr>
      </w:pPr>
      <w:r w:rsidRPr="005B1D03">
        <w:rPr>
          <w:rFonts w:ascii="PT Astra Serif" w:hAnsi="PT Astra Serif"/>
        </w:rPr>
        <w:t xml:space="preserve">Т.И. </w:t>
      </w:r>
      <w:proofErr w:type="spellStart"/>
      <w:r w:rsidRPr="005B1D03">
        <w:rPr>
          <w:rFonts w:ascii="PT Astra Serif" w:hAnsi="PT Astra Serif"/>
        </w:rPr>
        <w:t>Долгодворова</w:t>
      </w:r>
      <w:proofErr w:type="spellEnd"/>
      <w:r w:rsidRPr="005B1D03">
        <w:rPr>
          <w:rFonts w:ascii="PT Astra Serif" w:hAnsi="PT Astra Serif"/>
        </w:rPr>
        <w:t xml:space="preserve"> - заместитель главы города </w:t>
      </w:r>
      <w:proofErr w:type="spellStart"/>
      <w:r w:rsidRPr="005B1D03">
        <w:rPr>
          <w:rFonts w:ascii="PT Astra Serif" w:hAnsi="PT Astra Serif"/>
        </w:rPr>
        <w:t>Югорска</w:t>
      </w:r>
      <w:proofErr w:type="spellEnd"/>
      <w:r w:rsidRPr="005B1D03">
        <w:rPr>
          <w:rFonts w:ascii="PT Astra Serif" w:hAnsi="PT Astra Serif"/>
        </w:rPr>
        <w:t>;</w:t>
      </w:r>
    </w:p>
    <w:p w:rsidR="007C2CFB" w:rsidRPr="005B1D03" w:rsidRDefault="007C2CFB" w:rsidP="007C2CFB">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5B1D0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B1D03">
        <w:rPr>
          <w:rFonts w:ascii="PT Astra Serif" w:hAnsi="PT Astra Serif"/>
        </w:rPr>
        <w:t>Югорска</w:t>
      </w:r>
      <w:proofErr w:type="spellEnd"/>
      <w:r w:rsidRPr="005B1D03">
        <w:rPr>
          <w:rFonts w:ascii="PT Astra Serif" w:hAnsi="PT Astra Serif"/>
        </w:rPr>
        <w:t>;</w:t>
      </w:r>
    </w:p>
    <w:p w:rsidR="007C2CFB" w:rsidRPr="005B1D03" w:rsidRDefault="007C2CFB" w:rsidP="007C2CFB">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5B1D03">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B1D03">
        <w:rPr>
          <w:rFonts w:ascii="PT Astra Serif" w:hAnsi="PT Astra Serif"/>
        </w:rPr>
        <w:t>Югорска</w:t>
      </w:r>
      <w:proofErr w:type="spellEnd"/>
      <w:r w:rsidRPr="005B1D03">
        <w:rPr>
          <w:rFonts w:ascii="PT Astra Serif" w:hAnsi="PT Astra Serif"/>
        </w:rPr>
        <w:t>.</w:t>
      </w:r>
    </w:p>
    <w:p w:rsidR="007C2CFB" w:rsidRPr="005B1D03" w:rsidRDefault="007C2CFB" w:rsidP="007C2CFB">
      <w:pPr>
        <w:keepNext/>
        <w:keepLines/>
        <w:suppressLineNumbers/>
        <w:tabs>
          <w:tab w:val="num" w:pos="0"/>
        </w:tabs>
        <w:suppressAutoHyphens/>
        <w:jc w:val="both"/>
        <w:rPr>
          <w:rFonts w:ascii="PT Astra Serif" w:hAnsi="PT Astra Serif"/>
          <w:sz w:val="24"/>
          <w:szCs w:val="24"/>
        </w:rPr>
      </w:pPr>
      <w:r w:rsidRPr="005B1D03">
        <w:rPr>
          <w:rFonts w:ascii="PT Astra Serif" w:hAnsi="PT Astra Serif"/>
          <w:sz w:val="24"/>
          <w:szCs w:val="24"/>
        </w:rPr>
        <w:t>Всего присутствовали 6 членов комиссии из 8.</w:t>
      </w:r>
    </w:p>
    <w:p w:rsidR="007C2CFB" w:rsidRDefault="007C2CFB" w:rsidP="007C2CFB">
      <w:pPr>
        <w:keepNext/>
        <w:keepLines/>
        <w:suppressLineNumbers/>
        <w:tabs>
          <w:tab w:val="num" w:pos="0"/>
        </w:tabs>
        <w:suppressAutoHyphens/>
        <w:jc w:val="both"/>
        <w:rPr>
          <w:rFonts w:ascii="PT Astra Serif" w:hAnsi="PT Astra Serif"/>
          <w:sz w:val="24"/>
          <w:szCs w:val="24"/>
        </w:rPr>
      </w:pPr>
      <w:r w:rsidRPr="005B1D03">
        <w:rPr>
          <w:rFonts w:ascii="PT Astra Serif" w:hAnsi="PT Astra Serif"/>
          <w:sz w:val="24"/>
          <w:szCs w:val="24"/>
        </w:rPr>
        <w:t>Представитель заказчика: Смирнова Ольга Владимировна, специалист по закупкам МБОУ</w:t>
      </w:r>
      <w:r>
        <w:rPr>
          <w:rFonts w:ascii="PT Astra Serif" w:hAnsi="PT Astra Serif"/>
          <w:sz w:val="24"/>
          <w:szCs w:val="24"/>
        </w:rPr>
        <w:t xml:space="preserve"> «Гимназия».</w:t>
      </w:r>
    </w:p>
    <w:p w:rsidR="007C2CFB" w:rsidRDefault="007C2CFB" w:rsidP="007C2CF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0187300005819000196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p>
    <w:p w:rsidR="007C2CFB" w:rsidRDefault="007C2CFB" w:rsidP="007C2CF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0187300005819000196. </w:t>
      </w:r>
    </w:p>
    <w:p w:rsidR="007C2CFB" w:rsidRPr="007C2CFB" w:rsidRDefault="007C2CFB" w:rsidP="007C2CFB">
      <w:pPr>
        <w:keepNext/>
        <w:keepLines/>
        <w:suppressLineNumbers/>
        <w:tabs>
          <w:tab w:val="num" w:pos="0"/>
        </w:tabs>
        <w:suppressAutoHyphens/>
        <w:jc w:val="both"/>
        <w:rPr>
          <w:rFonts w:ascii="yandex-sans" w:hAnsi="yandex-sans"/>
          <w:color w:val="000000"/>
          <w:sz w:val="23"/>
          <w:szCs w:val="23"/>
        </w:rPr>
      </w:pPr>
      <w:r w:rsidRPr="007C2CFB">
        <w:rPr>
          <w:rFonts w:ascii="yandex-sans" w:hAnsi="yandex-sans"/>
          <w:color w:val="000000"/>
          <w:sz w:val="23"/>
          <w:szCs w:val="23"/>
        </w:rPr>
        <w:t>Идентификационный код закупки: 193862200101186220100100420010000000.</w:t>
      </w:r>
    </w:p>
    <w:p w:rsidR="007C2CFB" w:rsidRDefault="007C2CFB" w:rsidP="007C2CF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7C2CFB" w:rsidRDefault="007C2CFB" w:rsidP="007C2CF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w:t>
      </w:r>
      <w:bookmarkStart w:id="0" w:name="_GoBack"/>
      <w:bookmarkEnd w:id="0"/>
      <w:r>
        <w:rPr>
          <w:rFonts w:ascii="PT Astra Serif" w:hAnsi="PT Astra Serif"/>
          <w:sz w:val="24"/>
          <w:szCs w:val="24"/>
        </w:rPr>
        <w:t xml:space="preserve">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7C2CFB" w:rsidRPr="005B1D03" w:rsidRDefault="007C2CFB" w:rsidP="007C2CF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w:t>
      </w:r>
      <w:r w:rsidRPr="005B1D03">
        <w:rPr>
          <w:rFonts w:ascii="PT Astra Serif" w:hAnsi="PT Astra Serif"/>
          <w:sz w:val="24"/>
          <w:szCs w:val="24"/>
        </w:rPr>
        <w:t xml:space="preserve">участие  в аукционе – </w:t>
      </w:r>
      <w:r w:rsidR="005B1D03" w:rsidRPr="005B1D03">
        <w:rPr>
          <w:rFonts w:ascii="PT Astra Serif" w:hAnsi="PT Astra Serif"/>
          <w:sz w:val="24"/>
          <w:szCs w:val="24"/>
        </w:rPr>
        <w:t>2</w:t>
      </w:r>
      <w:r w:rsidRPr="005B1D03">
        <w:rPr>
          <w:rFonts w:ascii="PT Astra Serif" w:hAnsi="PT Astra Serif"/>
          <w:sz w:val="24"/>
          <w:szCs w:val="24"/>
        </w:rPr>
        <w:t xml:space="preserve">. </w:t>
      </w:r>
    </w:p>
    <w:p w:rsidR="007C2CFB" w:rsidRPr="005B1D03" w:rsidRDefault="007C2CFB" w:rsidP="007C2CFB">
      <w:pPr>
        <w:keepNext/>
        <w:keepLines/>
        <w:suppressLineNumbers/>
        <w:tabs>
          <w:tab w:val="num" w:pos="0"/>
        </w:tabs>
        <w:suppressAutoHyphens/>
        <w:jc w:val="both"/>
        <w:rPr>
          <w:rFonts w:ascii="PT Astra Serif" w:hAnsi="PT Astra Serif"/>
          <w:sz w:val="24"/>
          <w:szCs w:val="24"/>
        </w:rPr>
      </w:pPr>
      <w:r w:rsidRPr="005B1D0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7C2CFB" w:rsidRPr="005B1D03" w:rsidTr="007C2CFB">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2CFB" w:rsidRPr="005B1D03" w:rsidRDefault="007C2CFB">
            <w:pPr>
              <w:pStyle w:val="a5"/>
              <w:spacing w:after="0" w:line="276" w:lineRule="auto"/>
              <w:jc w:val="center"/>
              <w:rPr>
                <w:rFonts w:ascii="PT Astra Serif" w:eastAsia="Times New Roman" w:hAnsi="PT Astra Serif"/>
                <w:sz w:val="20"/>
                <w:szCs w:val="20"/>
              </w:rPr>
            </w:pPr>
            <w:r w:rsidRPr="005B1D03">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2CFB" w:rsidRPr="005B1D03" w:rsidRDefault="007C2CFB">
            <w:pPr>
              <w:pStyle w:val="a5"/>
              <w:spacing w:after="0" w:line="276" w:lineRule="auto"/>
              <w:jc w:val="center"/>
              <w:rPr>
                <w:rFonts w:ascii="PT Astra Serif" w:eastAsia="Times New Roman" w:hAnsi="PT Astra Serif"/>
                <w:sz w:val="20"/>
                <w:szCs w:val="20"/>
              </w:rPr>
            </w:pPr>
            <w:r w:rsidRPr="005B1D03">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2CFB" w:rsidRPr="005B1D03" w:rsidRDefault="007C2CFB">
            <w:pPr>
              <w:pStyle w:val="a5"/>
              <w:spacing w:after="0" w:line="276" w:lineRule="auto"/>
              <w:jc w:val="center"/>
              <w:rPr>
                <w:rFonts w:ascii="PT Astra Serif" w:eastAsia="Times New Roman" w:hAnsi="PT Astra Serif"/>
                <w:sz w:val="20"/>
                <w:szCs w:val="20"/>
              </w:rPr>
            </w:pPr>
            <w:r w:rsidRPr="005B1D03">
              <w:rPr>
                <w:rFonts w:ascii="PT Astra Serif" w:eastAsia="Times New Roman" w:hAnsi="PT Astra Serif"/>
                <w:sz w:val="20"/>
                <w:szCs w:val="20"/>
              </w:rPr>
              <w:t>Причина отказа в допуске</w:t>
            </w:r>
          </w:p>
        </w:tc>
      </w:tr>
      <w:tr w:rsidR="007C2CFB" w:rsidRPr="005B1D03" w:rsidTr="007C2CF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2CFB" w:rsidRPr="005B1D03" w:rsidRDefault="005B1D03">
            <w:pPr>
              <w:spacing w:line="276" w:lineRule="auto"/>
              <w:jc w:val="center"/>
              <w:rPr>
                <w:rFonts w:ascii="PT Astra Serif" w:hAnsi="PT Astra Serif"/>
                <w:spacing w:val="-6"/>
                <w:lang w:eastAsia="en-US"/>
              </w:rPr>
            </w:pPr>
            <w:r w:rsidRPr="005B1D03">
              <w:rPr>
                <w:rFonts w:ascii="PT Astra Serif" w:hAnsi="PT Astra Serif"/>
                <w:spacing w:val="-6"/>
                <w:lang w:eastAsia="en-US"/>
              </w:rPr>
              <w:t>199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2CFB" w:rsidRPr="005B1D03" w:rsidRDefault="007C2CFB">
            <w:pPr>
              <w:spacing w:line="276" w:lineRule="auto"/>
              <w:jc w:val="center"/>
              <w:rPr>
                <w:rFonts w:ascii="PT Astra Serif" w:hAnsi="PT Astra Serif"/>
                <w:spacing w:val="-6"/>
                <w:sz w:val="16"/>
                <w:szCs w:val="16"/>
                <w:lang w:eastAsia="en-US"/>
              </w:rPr>
            </w:pPr>
            <w:r w:rsidRPr="005B1D03">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2CFB" w:rsidRPr="005B1D03" w:rsidRDefault="007C2CFB">
            <w:pPr>
              <w:spacing w:line="276" w:lineRule="auto"/>
              <w:jc w:val="both"/>
              <w:rPr>
                <w:rFonts w:ascii="PT Astra Serif" w:hAnsi="PT Astra Serif"/>
                <w:spacing w:val="-6"/>
                <w:lang w:eastAsia="en-US"/>
              </w:rPr>
            </w:pPr>
          </w:p>
        </w:tc>
      </w:tr>
      <w:tr w:rsidR="007C2CFB" w:rsidTr="007C2CF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2CFB" w:rsidRPr="005B1D03" w:rsidRDefault="005B1D03">
            <w:pPr>
              <w:spacing w:line="276" w:lineRule="auto"/>
              <w:jc w:val="center"/>
              <w:rPr>
                <w:rFonts w:ascii="PT Astra Serif" w:hAnsi="PT Astra Serif"/>
                <w:spacing w:val="-6"/>
                <w:lang w:eastAsia="en-US"/>
              </w:rPr>
            </w:pPr>
            <w:r w:rsidRPr="005B1D03">
              <w:rPr>
                <w:rFonts w:ascii="PT Astra Serif" w:hAnsi="PT Astra Serif"/>
                <w:spacing w:val="-6"/>
                <w:lang w:eastAsia="en-US"/>
              </w:rPr>
              <w:t>33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2CFB" w:rsidRDefault="007C2CFB">
            <w:pPr>
              <w:spacing w:line="276" w:lineRule="auto"/>
              <w:jc w:val="center"/>
              <w:rPr>
                <w:rFonts w:ascii="PT Astra Serif" w:hAnsi="PT Astra Serif"/>
                <w:spacing w:val="-6"/>
                <w:sz w:val="16"/>
                <w:szCs w:val="16"/>
                <w:lang w:eastAsia="en-US"/>
              </w:rPr>
            </w:pPr>
            <w:r w:rsidRPr="005B1D03">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2CFB" w:rsidRDefault="007C2CFB">
            <w:pPr>
              <w:spacing w:line="276" w:lineRule="auto"/>
              <w:jc w:val="both"/>
              <w:rPr>
                <w:rFonts w:ascii="PT Astra Serif" w:hAnsi="PT Astra Serif"/>
                <w:spacing w:val="-6"/>
                <w:lang w:eastAsia="en-US"/>
              </w:rPr>
            </w:pPr>
          </w:p>
        </w:tc>
      </w:tr>
    </w:tbl>
    <w:p w:rsidR="007C2CFB" w:rsidRDefault="007C2CFB" w:rsidP="007C2CFB">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7C2CFB" w:rsidRDefault="007C2CFB" w:rsidP="007C2CFB">
      <w:pPr>
        <w:jc w:val="center"/>
        <w:rPr>
          <w:rFonts w:ascii="PT Astra Serif" w:hAnsi="PT Astra Serif"/>
          <w:noProof/>
          <w:sz w:val="24"/>
          <w:szCs w:val="24"/>
        </w:rPr>
      </w:pPr>
    </w:p>
    <w:p w:rsidR="007C2CFB" w:rsidRDefault="007C2CFB" w:rsidP="007C2CFB">
      <w:pPr>
        <w:jc w:val="center"/>
        <w:rPr>
          <w:rFonts w:ascii="PT Astra Serif" w:hAnsi="PT Astra Serif"/>
          <w:noProof/>
          <w:sz w:val="24"/>
          <w:szCs w:val="24"/>
        </w:rPr>
      </w:pPr>
      <w:r>
        <w:rPr>
          <w:rFonts w:ascii="PT Astra Serif" w:hAnsi="PT Astra Serif"/>
          <w:noProof/>
          <w:sz w:val="24"/>
          <w:szCs w:val="24"/>
        </w:rPr>
        <w:t>Сведения о решении</w:t>
      </w:r>
    </w:p>
    <w:p w:rsidR="007C2CFB" w:rsidRDefault="007C2CFB" w:rsidP="007C2CFB">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C2CFB" w:rsidRDefault="007C2CFB" w:rsidP="007C2C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C2CFB" w:rsidRDefault="007C2CFB" w:rsidP="007C2CFB">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C2CFB" w:rsidTr="007C2CFB">
        <w:tc>
          <w:tcPr>
            <w:tcW w:w="5530"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7C2CFB" w:rsidTr="007C2CFB">
        <w:tc>
          <w:tcPr>
            <w:tcW w:w="5530"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 xml:space="preserve">Мое решение о допуске участника закупки к участию в аукционе или об отказе в допуске к </w:t>
            </w:r>
            <w:r>
              <w:rPr>
                <w:rFonts w:ascii="PT Astra Serif" w:hAnsi="PT Astra Serif"/>
                <w:noProof/>
                <w:sz w:val="24"/>
                <w:szCs w:val="24"/>
                <w:lang w:eastAsia="en-US"/>
              </w:rPr>
              <w:lastRenderedPageBreak/>
              <w:t>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2CFB" w:rsidRDefault="007C2CFB">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7C2CFB" w:rsidTr="007C2CFB">
        <w:tc>
          <w:tcPr>
            <w:tcW w:w="5530"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2CFB" w:rsidRDefault="007C2CFB">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7C2CFB" w:rsidTr="007C2CFB">
        <w:tc>
          <w:tcPr>
            <w:tcW w:w="5530" w:type="dxa"/>
            <w:tcBorders>
              <w:top w:val="single" w:sz="4" w:space="0" w:color="auto"/>
              <w:left w:val="single" w:sz="4" w:space="0" w:color="auto"/>
              <w:bottom w:val="single" w:sz="4" w:space="0" w:color="auto"/>
              <w:right w:val="single" w:sz="4" w:space="0" w:color="auto"/>
            </w:tcBorders>
            <w:hideMark/>
          </w:tcPr>
          <w:p w:rsidR="007C2CFB" w:rsidRDefault="007C2CFB">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2CFB" w:rsidRDefault="007C2CF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7C2CFB" w:rsidTr="007C2CFB">
        <w:tc>
          <w:tcPr>
            <w:tcW w:w="5530" w:type="dxa"/>
            <w:tcBorders>
              <w:top w:val="single" w:sz="4" w:space="0" w:color="auto"/>
              <w:left w:val="single" w:sz="4" w:space="0" w:color="auto"/>
              <w:bottom w:val="single" w:sz="4" w:space="0" w:color="auto"/>
              <w:right w:val="single" w:sz="4" w:space="0" w:color="auto"/>
            </w:tcBorders>
            <w:hideMark/>
          </w:tcPr>
          <w:p w:rsidR="007C2CFB" w:rsidRDefault="007C2CFB">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2CFB" w:rsidRDefault="007C2CFB">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7C2CFB" w:rsidTr="007C2CFB">
        <w:tc>
          <w:tcPr>
            <w:tcW w:w="5530" w:type="dxa"/>
            <w:tcBorders>
              <w:top w:val="single" w:sz="4" w:space="0" w:color="auto"/>
              <w:left w:val="single" w:sz="4" w:space="0" w:color="auto"/>
              <w:bottom w:val="single" w:sz="4" w:space="0" w:color="auto"/>
              <w:right w:val="single" w:sz="4" w:space="0" w:color="auto"/>
            </w:tcBorders>
            <w:hideMark/>
          </w:tcPr>
          <w:p w:rsidR="007C2CFB" w:rsidRDefault="007C2CFB">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2CFB" w:rsidRDefault="007C2CFB">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7C2CFB" w:rsidTr="007C2CFB">
        <w:tc>
          <w:tcPr>
            <w:tcW w:w="5530" w:type="dxa"/>
            <w:tcBorders>
              <w:top w:val="single" w:sz="4" w:space="0" w:color="auto"/>
              <w:left w:val="single" w:sz="4" w:space="0" w:color="auto"/>
              <w:bottom w:val="single" w:sz="4" w:space="0" w:color="auto"/>
              <w:right w:val="single" w:sz="4" w:space="0" w:color="auto"/>
            </w:tcBorders>
            <w:hideMark/>
          </w:tcPr>
          <w:p w:rsidR="007C2CFB" w:rsidRDefault="007C2CFB">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2CFB" w:rsidRDefault="007C2CFB">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2CFB" w:rsidRDefault="007C2CFB">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7C2CFB" w:rsidRDefault="007C2CFB" w:rsidP="007C2CFB">
      <w:pPr>
        <w:rPr>
          <w:rFonts w:ascii="PT Astra Serif" w:hAnsi="PT Astra Serif"/>
          <w:b/>
          <w:color w:val="FF0000"/>
          <w:sz w:val="24"/>
          <w:szCs w:val="24"/>
        </w:rPr>
      </w:pPr>
    </w:p>
    <w:p w:rsidR="007C2CFB" w:rsidRDefault="007C2CFB" w:rsidP="007C2CFB">
      <w:pPr>
        <w:rPr>
          <w:rFonts w:ascii="PT Astra Serif" w:hAnsi="PT Astra Serif"/>
          <w:b/>
          <w:color w:val="FF0000"/>
          <w:sz w:val="24"/>
          <w:szCs w:val="24"/>
        </w:rPr>
      </w:pPr>
    </w:p>
    <w:p w:rsidR="007C2CFB" w:rsidRDefault="007C2CFB" w:rsidP="007C2CFB">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7C2CFB" w:rsidRDefault="007C2CFB" w:rsidP="007C2CFB">
      <w:pPr>
        <w:rPr>
          <w:rFonts w:ascii="PT Astra Serif" w:hAnsi="PT Astra Serif"/>
          <w:sz w:val="24"/>
          <w:szCs w:val="24"/>
        </w:rPr>
      </w:pPr>
      <w:r>
        <w:rPr>
          <w:rFonts w:ascii="PT Astra Serif" w:hAnsi="PT Astra Serif"/>
          <w:b/>
          <w:sz w:val="24"/>
          <w:szCs w:val="24"/>
        </w:rPr>
        <w:t xml:space="preserve">                                                    </w:t>
      </w:r>
    </w:p>
    <w:p w:rsidR="007C2CFB" w:rsidRDefault="007C2CFB" w:rsidP="007C2CFB">
      <w:pPr>
        <w:jc w:val="both"/>
        <w:rPr>
          <w:rFonts w:ascii="PT Astra Serif" w:hAnsi="PT Astra Serif"/>
          <w:b/>
          <w:sz w:val="24"/>
          <w:szCs w:val="24"/>
        </w:rPr>
      </w:pPr>
      <w:r>
        <w:rPr>
          <w:rFonts w:ascii="PT Astra Serif" w:hAnsi="PT Astra Serif"/>
          <w:b/>
          <w:sz w:val="24"/>
          <w:szCs w:val="24"/>
        </w:rPr>
        <w:t xml:space="preserve">   Члены  комиссии</w:t>
      </w:r>
    </w:p>
    <w:p w:rsidR="007C2CFB" w:rsidRDefault="007C2CFB" w:rsidP="007C2CFB">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7C2CFB" w:rsidRDefault="007C2CFB" w:rsidP="007C2CFB">
      <w:pPr>
        <w:jc w:val="right"/>
        <w:rPr>
          <w:rFonts w:ascii="PT Astra Serif" w:hAnsi="PT Astra Serif"/>
          <w:sz w:val="24"/>
          <w:szCs w:val="24"/>
        </w:rPr>
      </w:pPr>
      <w:r>
        <w:rPr>
          <w:rFonts w:ascii="PT Astra Serif" w:hAnsi="PT Astra Serif"/>
          <w:sz w:val="24"/>
          <w:szCs w:val="24"/>
        </w:rPr>
        <w:t>_______________Н.А. Морозова</w:t>
      </w:r>
    </w:p>
    <w:p w:rsidR="007C2CFB" w:rsidRDefault="007C2CFB" w:rsidP="007C2CFB">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7C2CFB" w:rsidRDefault="007C2CFB" w:rsidP="007C2CFB">
      <w:pPr>
        <w:jc w:val="right"/>
        <w:rPr>
          <w:rFonts w:ascii="PT Astra Serif" w:hAnsi="PT Astra Serif"/>
          <w:sz w:val="24"/>
          <w:szCs w:val="24"/>
        </w:rPr>
      </w:pPr>
      <w:r>
        <w:rPr>
          <w:rFonts w:ascii="PT Astra Serif" w:hAnsi="PT Astra Serif"/>
          <w:sz w:val="24"/>
          <w:szCs w:val="24"/>
        </w:rPr>
        <w:t>_______________ А.Т. Абдуллаев</w:t>
      </w:r>
    </w:p>
    <w:p w:rsidR="007C2CFB" w:rsidRDefault="007C2CFB" w:rsidP="007C2CFB">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7C2CFB" w:rsidRDefault="007C2CFB" w:rsidP="007C2CFB">
      <w:pPr>
        <w:rPr>
          <w:rFonts w:ascii="PT Astra Serif" w:hAnsi="PT Astra Serif"/>
          <w:b/>
          <w:sz w:val="24"/>
          <w:szCs w:val="24"/>
        </w:rPr>
      </w:pPr>
      <w:r>
        <w:rPr>
          <w:rFonts w:ascii="PT Astra Serif" w:hAnsi="PT Astra Serif"/>
          <w:b/>
          <w:sz w:val="24"/>
          <w:szCs w:val="24"/>
        </w:rPr>
        <w:t xml:space="preserve">    </w:t>
      </w:r>
    </w:p>
    <w:p w:rsidR="007C2CFB" w:rsidRDefault="007C2CFB" w:rsidP="007C2CFB">
      <w:pPr>
        <w:rPr>
          <w:rFonts w:ascii="PT Astra Serif" w:hAnsi="PT Astra Serif"/>
          <w:b/>
          <w:sz w:val="24"/>
          <w:szCs w:val="24"/>
        </w:rPr>
      </w:pPr>
    </w:p>
    <w:p w:rsidR="007C2CFB" w:rsidRDefault="007C2CFB" w:rsidP="007C2CFB">
      <w:pPr>
        <w:rPr>
          <w:sz w:val="24"/>
          <w:szCs w:val="24"/>
        </w:rPr>
      </w:pPr>
      <w:r>
        <w:rPr>
          <w:rFonts w:ascii="PT Astra Serif" w:hAnsi="PT Astra Serif"/>
          <w:b/>
          <w:sz w:val="24"/>
          <w:szCs w:val="24"/>
        </w:rPr>
        <w:t xml:space="preserve">Представитель заказчика                                                         ______________ </w:t>
      </w:r>
      <w:r>
        <w:rPr>
          <w:rFonts w:ascii="PT Astra Serif" w:hAnsi="PT Astra Serif"/>
          <w:sz w:val="24"/>
          <w:szCs w:val="24"/>
        </w:rPr>
        <w:t>О.В. Смирнова</w:t>
      </w:r>
    </w:p>
    <w:p w:rsidR="003E2CF3" w:rsidRDefault="003E2CF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p w:rsidR="005B1D03" w:rsidRDefault="005B1D03" w:rsidP="005B1D03">
      <w:pPr>
        <w:jc w:val="right"/>
        <w:sectPr w:rsidR="005B1D03" w:rsidSect="007C2CFB">
          <w:pgSz w:w="11906" w:h="16838"/>
          <w:pgMar w:top="426" w:right="850" w:bottom="1134" w:left="567" w:header="708" w:footer="708" w:gutter="0"/>
          <w:cols w:space="708"/>
          <w:docGrid w:linePitch="360"/>
        </w:sectPr>
      </w:pPr>
    </w:p>
    <w:p w:rsidR="005B1D03" w:rsidRPr="005B1D03" w:rsidRDefault="005B1D03" w:rsidP="005B1D03">
      <w:pPr>
        <w:jc w:val="right"/>
      </w:pPr>
      <w:r w:rsidRPr="005B1D03">
        <w:lastRenderedPageBreak/>
        <w:t>Приложение 1</w:t>
      </w:r>
    </w:p>
    <w:p w:rsidR="005B1D03" w:rsidRPr="005B1D03" w:rsidRDefault="005B1D03" w:rsidP="005B1D03">
      <w:pPr>
        <w:jc w:val="right"/>
      </w:pPr>
      <w:r w:rsidRPr="005B1D03">
        <w:t>к протоколу рассмотрения заявок</w:t>
      </w:r>
    </w:p>
    <w:p w:rsidR="005B1D03" w:rsidRPr="005B1D03" w:rsidRDefault="005B1D03" w:rsidP="005B1D03">
      <w:pPr>
        <w:jc w:val="right"/>
      </w:pPr>
      <w:r w:rsidRPr="005B1D03">
        <w:t>на участие в аукционе в электронной форме</w:t>
      </w:r>
    </w:p>
    <w:p w:rsidR="005B1D03" w:rsidRPr="005B1D03" w:rsidRDefault="005B1D03" w:rsidP="005B1D03">
      <w:pPr>
        <w:jc w:val="right"/>
      </w:pPr>
      <w:r w:rsidRPr="005B1D03">
        <w:t xml:space="preserve">от «25» июня 2019 г. № </w:t>
      </w:r>
      <w:r w:rsidRPr="005B1D03">
        <w:rPr>
          <w:color w:val="000000"/>
        </w:rPr>
        <w:t>0187300005819000196</w:t>
      </w:r>
      <w:r w:rsidRPr="005B1D03">
        <w:t>-1</w:t>
      </w:r>
    </w:p>
    <w:p w:rsidR="005B1D03" w:rsidRPr="005B1D03" w:rsidRDefault="005B1D03" w:rsidP="005B1D03">
      <w:pPr>
        <w:jc w:val="center"/>
      </w:pPr>
      <w:r w:rsidRPr="005B1D03">
        <w:t>Таблица рассмотрения заявок</w:t>
      </w:r>
    </w:p>
    <w:p w:rsidR="005B1D03" w:rsidRPr="005B1D03" w:rsidRDefault="005B1D03" w:rsidP="005B1D03">
      <w:pPr>
        <w:rPr>
          <w:bCs/>
        </w:rPr>
      </w:pPr>
      <w:r w:rsidRPr="005B1D03">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5B1D03">
        <w:rPr>
          <w:bCs/>
        </w:rPr>
        <w:t xml:space="preserve"> на поставку продуктов питания (фрукты, овощи, чеснок) </w:t>
      </w:r>
    </w:p>
    <w:p w:rsidR="005B1D03" w:rsidRPr="005B1D03" w:rsidRDefault="005B1D03" w:rsidP="005B1D03"/>
    <w:p w:rsidR="005B1D03" w:rsidRPr="005B1D03" w:rsidRDefault="005B1D03" w:rsidP="005B1D03">
      <w:pPr>
        <w:rPr>
          <w:sz w:val="14"/>
          <w:szCs w:val="14"/>
        </w:rPr>
      </w:pPr>
      <w:r w:rsidRPr="005B1D03">
        <w:rPr>
          <w:sz w:val="14"/>
          <w:szCs w:val="14"/>
        </w:rP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426"/>
        <w:gridCol w:w="7091"/>
        <w:gridCol w:w="849"/>
        <w:gridCol w:w="1418"/>
        <w:gridCol w:w="1418"/>
        <w:gridCol w:w="1418"/>
      </w:tblGrid>
      <w:tr w:rsidR="005B1D03" w:rsidRPr="005B1D03" w:rsidTr="005B1D03">
        <w:trPr>
          <w:trHeight w:val="418"/>
        </w:trPr>
        <w:tc>
          <w:tcPr>
            <w:tcW w:w="2695" w:type="dxa"/>
            <w:vMerge w:val="restart"/>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1620"/>
                <w:tab w:val="num" w:pos="432"/>
              </w:tabs>
              <w:spacing w:line="276" w:lineRule="auto"/>
              <w:jc w:val="both"/>
              <w:rPr>
                <w:sz w:val="14"/>
                <w:szCs w:val="14"/>
                <w:lang w:eastAsia="en-US"/>
              </w:rPr>
            </w:pPr>
            <w:r w:rsidRPr="005B1D03">
              <w:rPr>
                <w:sz w:val="14"/>
                <w:szCs w:val="14"/>
                <w:lang w:eastAsia="en-US"/>
              </w:rPr>
              <w:t>Первая часть заявки на участие в электронном аукционе должна содержать следующие сведения:</w:t>
            </w:r>
          </w:p>
          <w:p w:rsidR="005B1D03" w:rsidRPr="005B1D03" w:rsidRDefault="005B1D03">
            <w:pPr>
              <w:spacing w:line="276" w:lineRule="auto"/>
              <w:ind w:firstLine="585"/>
              <w:jc w:val="both"/>
              <w:rPr>
                <w:sz w:val="14"/>
                <w:szCs w:val="14"/>
                <w:lang w:eastAsia="en-US"/>
              </w:rPr>
            </w:pPr>
            <w:r w:rsidRPr="005B1D03">
              <w:rPr>
                <w:sz w:val="14"/>
                <w:szCs w:val="14"/>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B1D03" w:rsidRPr="005B1D03" w:rsidRDefault="005B1D03">
            <w:pPr>
              <w:spacing w:line="276" w:lineRule="auto"/>
              <w:ind w:firstLine="585"/>
              <w:jc w:val="both"/>
              <w:rPr>
                <w:sz w:val="14"/>
                <w:szCs w:val="14"/>
                <w:lang w:eastAsia="en-US"/>
              </w:rPr>
            </w:pPr>
            <w:r w:rsidRPr="005B1D03">
              <w:rPr>
                <w:sz w:val="14"/>
                <w:szCs w:val="14"/>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4"/>
                <w:szCs w:val="14"/>
                <w:lang w:eastAsia="en-US"/>
              </w:rPr>
            </w:pPr>
            <w:r w:rsidRPr="005B1D03">
              <w:rPr>
                <w:sz w:val="14"/>
                <w:szCs w:val="14"/>
                <w:lang w:eastAsia="en-US"/>
              </w:rPr>
              <w:t xml:space="preserve">№ </w:t>
            </w:r>
            <w:proofErr w:type="gramStart"/>
            <w:r w:rsidRPr="005B1D03">
              <w:rPr>
                <w:sz w:val="14"/>
                <w:szCs w:val="14"/>
                <w:lang w:eastAsia="en-US"/>
              </w:rPr>
              <w:t>п</w:t>
            </w:r>
            <w:proofErr w:type="gramEnd"/>
            <w:r w:rsidRPr="005B1D03">
              <w:rPr>
                <w:sz w:val="14"/>
                <w:szCs w:val="14"/>
                <w:lang w:eastAsia="en-US"/>
              </w:rPr>
              <w:t>/п</w:t>
            </w:r>
          </w:p>
        </w:tc>
        <w:tc>
          <w:tcPr>
            <w:tcW w:w="7091" w:type="dxa"/>
            <w:vMerge w:val="restart"/>
            <w:tcBorders>
              <w:top w:val="single" w:sz="4" w:space="0" w:color="auto"/>
              <w:left w:val="single" w:sz="4" w:space="0" w:color="auto"/>
              <w:bottom w:val="single" w:sz="4" w:space="0" w:color="auto"/>
              <w:right w:val="single" w:sz="4" w:space="0" w:color="auto"/>
            </w:tcBorders>
            <w:vAlign w:val="center"/>
          </w:tcPr>
          <w:p w:rsidR="005B1D03" w:rsidRPr="005B1D03" w:rsidRDefault="005B1D03">
            <w:pPr>
              <w:spacing w:line="276" w:lineRule="auto"/>
              <w:jc w:val="center"/>
              <w:rPr>
                <w:sz w:val="14"/>
                <w:szCs w:val="14"/>
                <w:lang w:eastAsia="en-US"/>
              </w:rPr>
            </w:pPr>
            <w:r w:rsidRPr="005B1D03">
              <w:rPr>
                <w:sz w:val="14"/>
                <w:szCs w:val="14"/>
                <w:lang w:eastAsia="en-US"/>
              </w:rPr>
              <w:t>Характеристика товара</w:t>
            </w:r>
          </w:p>
          <w:p w:rsidR="005B1D03" w:rsidRPr="005B1D03" w:rsidRDefault="005B1D03">
            <w:pPr>
              <w:spacing w:line="276" w:lineRule="auto"/>
              <w:rPr>
                <w:color w:val="000000"/>
                <w:sz w:val="14"/>
                <w:szCs w:val="14"/>
                <w:lang w:eastAsia="en-US"/>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4"/>
                <w:szCs w:val="14"/>
                <w:lang w:eastAsia="en-US"/>
              </w:rPr>
            </w:pPr>
            <w:r w:rsidRPr="005B1D03">
              <w:rPr>
                <w:sz w:val="14"/>
                <w:szCs w:val="14"/>
                <w:lang w:eastAsia="en-US"/>
              </w:rPr>
              <w:t>Ед.</w:t>
            </w:r>
          </w:p>
          <w:p w:rsidR="005B1D03" w:rsidRPr="005B1D03" w:rsidRDefault="005B1D03">
            <w:pPr>
              <w:autoSpaceDE w:val="0"/>
              <w:autoSpaceDN w:val="0"/>
              <w:adjustRightInd w:val="0"/>
              <w:spacing w:line="276" w:lineRule="auto"/>
              <w:jc w:val="center"/>
              <w:rPr>
                <w:sz w:val="14"/>
                <w:szCs w:val="14"/>
                <w:lang w:eastAsia="en-US"/>
              </w:rPr>
            </w:pPr>
            <w:r w:rsidRPr="005B1D03">
              <w:rPr>
                <w:sz w:val="14"/>
                <w:szCs w:val="14"/>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4"/>
                <w:szCs w:val="14"/>
                <w:lang w:eastAsia="en-US"/>
              </w:rPr>
            </w:pPr>
            <w:r w:rsidRPr="005B1D03">
              <w:rPr>
                <w:sz w:val="14"/>
                <w:szCs w:val="14"/>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jc w:val="center"/>
              <w:rPr>
                <w:sz w:val="14"/>
                <w:szCs w:val="14"/>
                <w:lang w:eastAsia="en-US"/>
              </w:rPr>
            </w:pPr>
            <w:r w:rsidRPr="005B1D03">
              <w:rPr>
                <w:sz w:val="14"/>
                <w:szCs w:val="14"/>
                <w:lang w:eastAsia="en-US"/>
              </w:rPr>
              <w:t>Идентификационный номер</w:t>
            </w:r>
          </w:p>
        </w:tc>
      </w:tr>
      <w:tr w:rsidR="005B1D03" w:rsidRPr="005B1D03" w:rsidTr="005B1D03">
        <w:trPr>
          <w:trHeight w:val="1036"/>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4"/>
                <w:szCs w:val="14"/>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4"/>
                <w:szCs w:val="14"/>
                <w:lang w:eastAsia="en-US"/>
              </w:rPr>
            </w:pPr>
          </w:p>
        </w:tc>
        <w:tc>
          <w:tcPr>
            <w:tcW w:w="7091"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color w:val="000000"/>
                <w:sz w:val="14"/>
                <w:szCs w:val="14"/>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4"/>
                <w:szCs w:val="1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jc w:val="center"/>
              <w:rPr>
                <w:b/>
                <w:sz w:val="14"/>
                <w:szCs w:val="14"/>
                <w:lang w:eastAsia="en-US"/>
              </w:rPr>
            </w:pPr>
            <w:r w:rsidRPr="005B1D03">
              <w:rPr>
                <w:b/>
                <w:sz w:val="14"/>
                <w:szCs w:val="14"/>
                <w:lang w:eastAsia="en-US"/>
              </w:rPr>
              <w:t>199</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jc w:val="center"/>
              <w:rPr>
                <w:b/>
                <w:sz w:val="14"/>
                <w:szCs w:val="14"/>
                <w:lang w:eastAsia="en-US"/>
              </w:rPr>
            </w:pPr>
            <w:r w:rsidRPr="005B1D03">
              <w:rPr>
                <w:b/>
                <w:sz w:val="14"/>
                <w:szCs w:val="14"/>
                <w:lang w:eastAsia="en-US"/>
              </w:rPr>
              <w:t>33</w:t>
            </w:r>
          </w:p>
        </w:tc>
      </w:tr>
      <w:tr w:rsidR="005B1D03" w:rsidRPr="005B1D03" w:rsidTr="005B1D03">
        <w:trPr>
          <w:trHeight w:val="463"/>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w:t>
            </w:r>
          </w:p>
        </w:tc>
        <w:tc>
          <w:tcPr>
            <w:tcW w:w="7091"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tabs>
                <w:tab w:val="left" w:pos="708"/>
              </w:tabs>
              <w:spacing w:line="276" w:lineRule="auto"/>
              <w:jc w:val="both"/>
              <w:rPr>
                <w:sz w:val="18"/>
                <w:szCs w:val="18"/>
                <w:lang w:eastAsia="en-US"/>
              </w:rPr>
            </w:pPr>
            <w:r w:rsidRPr="005B1D03">
              <w:rPr>
                <w:color w:val="000000" w:themeColor="text1"/>
                <w:sz w:val="18"/>
                <w:szCs w:val="18"/>
                <w:lang w:eastAsia="en-US"/>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jc w:val="center"/>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jc w:val="center"/>
              <w:rPr>
                <w:sz w:val="18"/>
                <w:szCs w:val="18"/>
                <w:lang w:eastAsia="en-US"/>
              </w:rPr>
            </w:pPr>
            <w:r w:rsidRPr="005B1D03">
              <w:rPr>
                <w:sz w:val="18"/>
                <w:szCs w:val="18"/>
                <w:lang w:eastAsia="en-US"/>
              </w:rPr>
              <w:t>соответствует</w:t>
            </w:r>
          </w:p>
        </w:tc>
      </w:tr>
      <w:tr w:rsidR="005B1D03" w:rsidRPr="005B1D03" w:rsidTr="005B1D03">
        <w:trPr>
          <w:trHeight w:val="568"/>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2</w:t>
            </w:r>
          </w:p>
        </w:tc>
        <w:tc>
          <w:tcPr>
            <w:tcW w:w="7091"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hd w:val="clear" w:color="auto" w:fill="FFFFFF"/>
              <w:spacing w:line="276" w:lineRule="auto"/>
              <w:jc w:val="both"/>
              <w:rPr>
                <w:color w:val="000000" w:themeColor="text1"/>
                <w:sz w:val="18"/>
                <w:szCs w:val="18"/>
                <w:lang w:eastAsia="en-US"/>
              </w:rPr>
            </w:pPr>
            <w:r w:rsidRPr="005B1D03">
              <w:rPr>
                <w:color w:val="000000" w:themeColor="text1"/>
                <w:sz w:val="18"/>
                <w:szCs w:val="18"/>
                <w:lang w:eastAsia="en-US"/>
              </w:rPr>
              <w:t xml:space="preserve">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w:t>
            </w:r>
            <w:proofErr w:type="gramStart"/>
            <w:r w:rsidRPr="005B1D03">
              <w:rPr>
                <w:color w:val="000000" w:themeColor="text1"/>
                <w:sz w:val="18"/>
                <w:szCs w:val="18"/>
                <w:lang w:eastAsia="en-US"/>
              </w:rPr>
              <w:t>жгучим</w:t>
            </w:r>
            <w:proofErr w:type="gramEnd"/>
            <w:r w:rsidRPr="005B1D03">
              <w:rPr>
                <w:color w:val="000000" w:themeColor="text1"/>
                <w:sz w:val="18"/>
                <w:szCs w:val="18"/>
                <w:lang w:eastAsia="en-US"/>
              </w:rPr>
              <w:t xml:space="preserve"> на вкус. ГОСТ 34325-2017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550"/>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3</w:t>
            </w:r>
          </w:p>
        </w:tc>
        <w:tc>
          <w:tcPr>
            <w:tcW w:w="7091"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hd w:val="clear" w:color="auto" w:fill="FFFFFF"/>
              <w:spacing w:line="276" w:lineRule="auto"/>
              <w:rPr>
                <w:sz w:val="18"/>
                <w:szCs w:val="18"/>
                <w:lang w:eastAsia="en-US"/>
              </w:rPr>
            </w:pPr>
            <w:r w:rsidRPr="005B1D03">
              <w:rPr>
                <w:color w:val="000000" w:themeColor="text1"/>
                <w:sz w:val="18"/>
                <w:szCs w:val="18"/>
                <w:lang w:eastAsia="en-US"/>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(неизменяемое значение). Запах и </w:t>
            </w:r>
            <w:proofErr w:type="gramStart"/>
            <w:r w:rsidRPr="005B1D03">
              <w:rPr>
                <w:color w:val="000000" w:themeColor="text1"/>
                <w:sz w:val="18"/>
                <w:szCs w:val="18"/>
                <w:lang w:eastAsia="en-US"/>
              </w:rPr>
              <w:t>вкус</w:t>
            </w:r>
            <w:proofErr w:type="gramEnd"/>
            <w:r w:rsidRPr="005B1D03">
              <w:rPr>
                <w:color w:val="000000" w:themeColor="text1"/>
                <w:sz w:val="18"/>
                <w:szCs w:val="18"/>
                <w:lang w:eastAsia="en-US"/>
              </w:rPr>
              <w:t xml:space="preserve"> свойственные данному ботаническому сорту без постороннего запаха и привкуса. ГОСТ 31822-2012.</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409"/>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4</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autoSpaceDE w:val="0"/>
              <w:autoSpaceDN w:val="0"/>
              <w:adjustRightInd w:val="0"/>
              <w:spacing w:line="276" w:lineRule="auto"/>
              <w:rPr>
                <w:color w:val="000000" w:themeColor="text1"/>
                <w:sz w:val="18"/>
                <w:szCs w:val="18"/>
                <w:lang w:eastAsia="en-US"/>
              </w:rPr>
            </w:pPr>
            <w:r w:rsidRPr="005B1D03">
              <w:rPr>
                <w:color w:val="000000" w:themeColor="text1"/>
                <w:sz w:val="18"/>
                <w:szCs w:val="18"/>
                <w:lang w:eastAsia="en-US"/>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5B1D03">
              <w:rPr>
                <w:color w:val="000000" w:themeColor="text1"/>
                <w:sz w:val="18"/>
                <w:szCs w:val="18"/>
                <w:lang w:eastAsia="en-US"/>
              </w:rPr>
              <w:t>.</w:t>
            </w:r>
            <w:proofErr w:type="gramEnd"/>
            <w:r w:rsidRPr="005B1D03">
              <w:rPr>
                <w:color w:val="000000" w:themeColor="text1"/>
                <w:sz w:val="18"/>
                <w:szCs w:val="18"/>
                <w:lang w:eastAsia="en-US"/>
              </w:rPr>
              <w:t xml:space="preserve"> </w:t>
            </w:r>
            <w:proofErr w:type="gramStart"/>
            <w:r w:rsidRPr="005B1D03">
              <w:rPr>
                <w:color w:val="000000" w:themeColor="text1"/>
                <w:sz w:val="18"/>
                <w:szCs w:val="18"/>
                <w:lang w:eastAsia="en-US"/>
              </w:rPr>
              <w:t>и</w:t>
            </w:r>
            <w:proofErr w:type="gramEnd"/>
            <w:r w:rsidRPr="005B1D03">
              <w:rPr>
                <w:color w:val="000000" w:themeColor="text1"/>
                <w:sz w:val="18"/>
                <w:szCs w:val="18"/>
                <w:lang w:eastAsia="en-US"/>
              </w:rPr>
              <w:t xml:space="preserve"> не более 60 мм (неизменяемое значение).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2000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265"/>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5</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themeColor="text1"/>
                <w:sz w:val="18"/>
                <w:szCs w:val="18"/>
                <w:lang w:eastAsia="en-US"/>
              </w:rPr>
            </w:pPr>
            <w:r w:rsidRPr="005B1D03">
              <w:rPr>
                <w:color w:val="000000" w:themeColor="text1"/>
                <w:sz w:val="18"/>
                <w:szCs w:val="18"/>
                <w:lang w:eastAsia="en-US"/>
              </w:rPr>
              <w:t xml:space="preserve">Груши. Сорт высший. </w:t>
            </w:r>
            <w:proofErr w:type="gramStart"/>
            <w:r w:rsidRPr="005B1D03">
              <w:rPr>
                <w:color w:val="000000" w:themeColor="text1"/>
                <w:sz w:val="18"/>
                <w:szCs w:val="18"/>
                <w:lang w:eastAsia="en-US"/>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5B1D03">
              <w:rPr>
                <w:color w:val="000000" w:themeColor="text1"/>
                <w:sz w:val="18"/>
                <w:szCs w:val="18"/>
                <w:lang w:eastAsia="en-US"/>
              </w:rPr>
              <w:t xml:space="preserve"> ГОСТ33499-2015.</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415"/>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6</w:t>
            </w:r>
          </w:p>
        </w:tc>
        <w:tc>
          <w:tcPr>
            <w:tcW w:w="7091"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hd w:val="clear" w:color="auto" w:fill="FFFFFF"/>
              <w:spacing w:line="276" w:lineRule="auto"/>
              <w:rPr>
                <w:sz w:val="18"/>
                <w:szCs w:val="18"/>
                <w:lang w:eastAsia="en-US"/>
              </w:rPr>
            </w:pPr>
            <w:r w:rsidRPr="005B1D03">
              <w:rPr>
                <w:color w:val="000000" w:themeColor="text1"/>
                <w:sz w:val="18"/>
                <w:szCs w:val="18"/>
                <w:lang w:eastAsia="en-US"/>
              </w:rPr>
              <w:t xml:space="preserve">Бананы. Сорт Экстра. </w:t>
            </w:r>
            <w:proofErr w:type="gramStart"/>
            <w:r w:rsidRPr="005B1D03">
              <w:rPr>
                <w:color w:val="000000" w:themeColor="text1"/>
                <w:sz w:val="18"/>
                <w:szCs w:val="18"/>
                <w:lang w:eastAsia="en-US"/>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5B1D03">
              <w:rPr>
                <w:color w:val="000000" w:themeColor="text1"/>
                <w:sz w:val="18"/>
                <w:szCs w:val="18"/>
                <w:lang w:eastAsia="en-US"/>
              </w:rPr>
              <w:t xml:space="preserve"> Вкус сладкий, запах спелых бананов. ГОСТ </w:t>
            </w:r>
            <w:proofErr w:type="gramStart"/>
            <w:r w:rsidRPr="005B1D03">
              <w:rPr>
                <w:color w:val="000000" w:themeColor="text1"/>
                <w:sz w:val="18"/>
                <w:szCs w:val="18"/>
                <w:lang w:eastAsia="en-US"/>
              </w:rPr>
              <w:t>Р</w:t>
            </w:r>
            <w:proofErr w:type="gramEnd"/>
            <w:r w:rsidRPr="005B1D03">
              <w:rPr>
                <w:color w:val="000000" w:themeColor="text1"/>
                <w:sz w:val="18"/>
                <w:szCs w:val="18"/>
                <w:lang w:eastAsia="en-US"/>
              </w:rPr>
              <w:t xml:space="preserve"> 51603-2000.</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2000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563"/>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7</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themeColor="text1"/>
                <w:sz w:val="18"/>
                <w:szCs w:val="18"/>
                <w:lang w:eastAsia="en-US"/>
              </w:rPr>
            </w:pPr>
            <w:r w:rsidRPr="005B1D03">
              <w:rPr>
                <w:color w:val="000000" w:themeColor="text1"/>
                <w:sz w:val="18"/>
                <w:szCs w:val="18"/>
                <w:lang w:eastAsia="en-US"/>
              </w:rPr>
              <w:t>Лимон.1 категория. Сорт высший Среднего размера, диаметр не менее 60 мм</w:t>
            </w:r>
            <w:proofErr w:type="gramStart"/>
            <w:r w:rsidRPr="005B1D03">
              <w:rPr>
                <w:color w:val="000000" w:themeColor="text1"/>
                <w:sz w:val="18"/>
                <w:szCs w:val="18"/>
                <w:lang w:eastAsia="en-US"/>
              </w:rPr>
              <w:t>.</w:t>
            </w:r>
            <w:proofErr w:type="gramEnd"/>
            <w:r w:rsidRPr="005B1D03">
              <w:rPr>
                <w:color w:val="000000" w:themeColor="text1"/>
                <w:sz w:val="18"/>
                <w:szCs w:val="18"/>
                <w:lang w:eastAsia="en-US"/>
              </w:rPr>
              <w:t xml:space="preserve"> (</w:t>
            </w:r>
            <w:proofErr w:type="gramStart"/>
            <w:r w:rsidRPr="005B1D03">
              <w:rPr>
                <w:color w:val="000000" w:themeColor="text1"/>
                <w:sz w:val="18"/>
                <w:szCs w:val="18"/>
                <w:lang w:eastAsia="en-US"/>
              </w:rPr>
              <w:t>н</w:t>
            </w:r>
            <w:proofErr w:type="gramEnd"/>
            <w:r w:rsidRPr="005B1D03">
              <w:rPr>
                <w:color w:val="000000" w:themeColor="text1"/>
                <w:sz w:val="18"/>
                <w:szCs w:val="18"/>
                <w:lang w:eastAsia="en-US"/>
              </w:rPr>
              <w:t>еизменяемое значение), плоды свежие, целые, чистые, здоровые, без трещин, без постороннего запаха и привкуса, без признаков порчи.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416"/>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8</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autoSpaceDE w:val="0"/>
              <w:autoSpaceDN w:val="0"/>
              <w:adjustRightInd w:val="0"/>
              <w:spacing w:line="276" w:lineRule="auto"/>
              <w:rPr>
                <w:color w:val="000000" w:themeColor="text1"/>
                <w:sz w:val="18"/>
                <w:szCs w:val="18"/>
                <w:lang w:eastAsia="en-US"/>
              </w:rPr>
            </w:pPr>
            <w:r w:rsidRPr="005B1D03">
              <w:rPr>
                <w:color w:val="000000" w:themeColor="text1"/>
                <w:sz w:val="18"/>
                <w:szCs w:val="18"/>
                <w:lang w:eastAsia="en-US"/>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5B1D03">
              <w:rPr>
                <w:color w:val="000000" w:themeColor="text1"/>
                <w:sz w:val="18"/>
                <w:szCs w:val="18"/>
                <w:lang w:eastAsia="en-US"/>
              </w:rPr>
              <w:t xml:space="preserve"> .</w:t>
            </w:r>
            <w:proofErr w:type="gramEnd"/>
            <w:r w:rsidRPr="005B1D03">
              <w:rPr>
                <w:color w:val="000000" w:themeColor="text1"/>
                <w:sz w:val="18"/>
                <w:szCs w:val="18"/>
                <w:lang w:eastAsia="en-US"/>
              </w:rPr>
              <w:t xml:space="preserve"> Жестяная банка не должна иметь вмятин, следов ржавчины, без признаков бомбажа. Масса не менее 400 гр. и не более 450 гр. ГОСТ 34114-2017. Срок годности не менее 12мес. и не более 36мес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proofErr w:type="spellStart"/>
            <w:proofErr w:type="gramStart"/>
            <w:r w:rsidRPr="005B1D03">
              <w:rPr>
                <w:sz w:val="18"/>
                <w:szCs w:val="18"/>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653"/>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9</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autoSpaceDE w:val="0"/>
              <w:autoSpaceDN w:val="0"/>
              <w:adjustRightInd w:val="0"/>
              <w:spacing w:line="276" w:lineRule="auto"/>
              <w:rPr>
                <w:color w:val="000000" w:themeColor="text1"/>
                <w:sz w:val="18"/>
                <w:szCs w:val="18"/>
                <w:lang w:eastAsia="en-US"/>
              </w:rPr>
            </w:pPr>
            <w:r w:rsidRPr="005B1D03">
              <w:rPr>
                <w:color w:val="000000" w:themeColor="text1"/>
                <w:sz w:val="18"/>
                <w:szCs w:val="18"/>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w:t>
            </w:r>
            <w:proofErr w:type="gramStart"/>
            <w:r w:rsidRPr="005B1D03">
              <w:rPr>
                <w:color w:val="000000" w:themeColor="text1"/>
                <w:sz w:val="18"/>
                <w:szCs w:val="18"/>
                <w:lang w:eastAsia="en-US"/>
              </w:rPr>
              <w:t>Р</w:t>
            </w:r>
            <w:proofErr w:type="gramEnd"/>
            <w:r w:rsidRPr="005B1D03">
              <w:rPr>
                <w:color w:val="000000" w:themeColor="text1"/>
                <w:sz w:val="18"/>
                <w:szCs w:val="18"/>
                <w:lang w:eastAsia="en-US"/>
              </w:rPr>
              <w:t xml:space="preserve"> 54679-2011. Срок годности  не менее 12 мес. не более 36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proofErr w:type="spellStart"/>
            <w:proofErr w:type="gramStart"/>
            <w:r w:rsidRPr="005B1D03">
              <w:rPr>
                <w:sz w:val="18"/>
                <w:szCs w:val="18"/>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834"/>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10</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autoSpaceDE w:val="0"/>
              <w:autoSpaceDN w:val="0"/>
              <w:adjustRightInd w:val="0"/>
              <w:spacing w:line="276" w:lineRule="auto"/>
              <w:rPr>
                <w:color w:val="000000" w:themeColor="text1"/>
                <w:sz w:val="18"/>
                <w:szCs w:val="18"/>
                <w:lang w:eastAsia="en-US"/>
              </w:rPr>
            </w:pPr>
            <w:r w:rsidRPr="005B1D03">
              <w:rPr>
                <w:color w:val="000000" w:themeColor="text1"/>
                <w:sz w:val="18"/>
                <w:szCs w:val="18"/>
                <w:lang w:eastAsia="en-US"/>
              </w:rPr>
              <w:t xml:space="preserve"> 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5B1D03">
              <w:rPr>
                <w:color w:val="000000" w:themeColor="text1"/>
                <w:sz w:val="18"/>
                <w:szCs w:val="18"/>
                <w:lang w:eastAsia="en-US"/>
              </w:rPr>
              <w:t>.</w:t>
            </w:r>
            <w:proofErr w:type="gramEnd"/>
            <w:r w:rsidRPr="005B1D03">
              <w:rPr>
                <w:color w:val="000000" w:themeColor="text1"/>
                <w:sz w:val="18"/>
                <w:szCs w:val="18"/>
                <w:lang w:eastAsia="en-US"/>
              </w:rPr>
              <w:t xml:space="preserve"> </w:t>
            </w:r>
            <w:proofErr w:type="gramStart"/>
            <w:r w:rsidRPr="005B1D03">
              <w:rPr>
                <w:color w:val="000000" w:themeColor="text1"/>
                <w:sz w:val="18"/>
                <w:szCs w:val="18"/>
                <w:lang w:eastAsia="en-US"/>
              </w:rPr>
              <w:t>н</w:t>
            </w:r>
            <w:proofErr w:type="gramEnd"/>
            <w:r w:rsidRPr="005B1D03">
              <w:rPr>
                <w:color w:val="000000" w:themeColor="text1"/>
                <w:sz w:val="18"/>
                <w:szCs w:val="18"/>
                <w:lang w:eastAsia="en-US"/>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proofErr w:type="spellStart"/>
            <w:proofErr w:type="gramStart"/>
            <w:r w:rsidRPr="005B1D03">
              <w:rPr>
                <w:sz w:val="18"/>
                <w:szCs w:val="18"/>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1000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393"/>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11</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Горох, консервированный без уксуса или уксусной кислоты (кроме готовых блюд из овощей). Товарный сорт: Высший</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267"/>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12</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 xml:space="preserve">Чеснок. </w:t>
            </w:r>
            <w:proofErr w:type="gramStart"/>
            <w:r w:rsidRPr="005B1D03">
              <w:rPr>
                <w:color w:val="000000" w:themeColor="text1"/>
                <w:sz w:val="18"/>
                <w:szCs w:val="18"/>
                <w:lang w:eastAsia="en-US"/>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5B1D03">
              <w:rPr>
                <w:color w:val="000000" w:themeColor="text1"/>
                <w:sz w:val="18"/>
                <w:szCs w:val="18"/>
                <w:lang w:eastAsia="en-US"/>
              </w:rPr>
              <w:t xml:space="preserve"> ГОСТ </w:t>
            </w:r>
            <w:proofErr w:type="gramStart"/>
            <w:r w:rsidRPr="005B1D03">
              <w:rPr>
                <w:color w:val="000000" w:themeColor="text1"/>
                <w:sz w:val="18"/>
                <w:szCs w:val="18"/>
                <w:lang w:eastAsia="en-US"/>
              </w:rPr>
              <w:t>Р</w:t>
            </w:r>
            <w:proofErr w:type="gramEnd"/>
            <w:r w:rsidRPr="005B1D03">
              <w:rPr>
                <w:color w:val="000000" w:themeColor="text1"/>
                <w:sz w:val="18"/>
                <w:szCs w:val="18"/>
                <w:lang w:eastAsia="en-US"/>
              </w:rPr>
              <w:t xml:space="preserve"> 55909-2013.</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551"/>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13</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5B1D03">
              <w:rPr>
                <w:color w:val="000000" w:themeColor="text1"/>
                <w:sz w:val="18"/>
                <w:szCs w:val="18"/>
                <w:lang w:eastAsia="en-US"/>
              </w:rPr>
              <w:t>гр</w:t>
            </w:r>
            <w:proofErr w:type="spellEnd"/>
            <w:r w:rsidRPr="005B1D03">
              <w:rPr>
                <w:color w:val="000000" w:themeColor="text1"/>
                <w:sz w:val="18"/>
                <w:szCs w:val="18"/>
                <w:lang w:eastAsia="en-US"/>
              </w:rPr>
              <w:t xml:space="preserve"> не более 840гр. ГОСТ </w:t>
            </w:r>
            <w:proofErr w:type="gramStart"/>
            <w:r w:rsidRPr="005B1D03">
              <w:rPr>
                <w:color w:val="000000" w:themeColor="text1"/>
                <w:sz w:val="18"/>
                <w:szCs w:val="18"/>
                <w:lang w:eastAsia="en-US"/>
              </w:rPr>
              <w:t>Р</w:t>
            </w:r>
            <w:proofErr w:type="gramEnd"/>
            <w:r w:rsidRPr="005B1D03">
              <w:rPr>
                <w:color w:val="000000" w:themeColor="text1"/>
                <w:sz w:val="18"/>
                <w:szCs w:val="18"/>
                <w:lang w:eastAsia="en-US"/>
              </w:rPr>
              <w:t xml:space="preserve"> 54648-2011. Срок годности 2 года</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409"/>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14</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Клубника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272"/>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15</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autoSpaceDE w:val="0"/>
              <w:autoSpaceDN w:val="0"/>
              <w:adjustRightInd w:val="0"/>
              <w:spacing w:line="276" w:lineRule="auto"/>
              <w:rPr>
                <w:color w:val="000000" w:themeColor="text1"/>
                <w:sz w:val="18"/>
                <w:szCs w:val="18"/>
                <w:lang w:eastAsia="en-US"/>
              </w:rPr>
            </w:pPr>
            <w:r w:rsidRPr="005B1D03">
              <w:rPr>
                <w:color w:val="000000" w:themeColor="text1"/>
                <w:sz w:val="18"/>
                <w:szCs w:val="18"/>
                <w:lang w:eastAsia="en-US"/>
              </w:rPr>
              <w:t xml:space="preserve">Клюква свежемороженая Ягоды зрелые, целые, без трещин, цвет сохранен.  Фасовка не более 5 кг. ГОСТ 33823-2016. </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320"/>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16</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Смородина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r w:rsidR="005B1D03" w:rsidRPr="005B1D03" w:rsidTr="005B1D03">
        <w:trPr>
          <w:trHeight w:val="70"/>
        </w:trPr>
        <w:tc>
          <w:tcPr>
            <w:tcW w:w="2695" w:type="dxa"/>
            <w:tcBorders>
              <w:top w:val="single" w:sz="4" w:space="0" w:color="auto"/>
              <w:left w:val="single" w:sz="4" w:space="0" w:color="auto"/>
              <w:bottom w:val="single" w:sz="4" w:space="0" w:color="auto"/>
              <w:right w:val="single" w:sz="4" w:space="0" w:color="auto"/>
            </w:tcBorders>
          </w:tcPr>
          <w:p w:rsidR="005B1D03" w:rsidRPr="005B1D03" w:rsidRDefault="005B1D03">
            <w:pPr>
              <w:spacing w:line="27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5B1D03" w:rsidRPr="005B1D03" w:rsidRDefault="005B1D03">
            <w:pPr>
              <w:spacing w:line="276" w:lineRule="auto"/>
              <w:rPr>
                <w:sz w:val="18"/>
                <w:szCs w:val="18"/>
                <w:lang w:eastAsia="en-US"/>
              </w:rPr>
            </w:pPr>
            <w:r w:rsidRPr="005B1D03">
              <w:rPr>
                <w:sz w:val="18"/>
                <w:szCs w:val="18"/>
                <w:lang w:eastAsia="en-US"/>
              </w:rPr>
              <w:t>17</w:t>
            </w:r>
          </w:p>
        </w:tc>
        <w:tc>
          <w:tcPr>
            <w:tcW w:w="7091" w:type="dxa"/>
            <w:tcBorders>
              <w:top w:val="single" w:sz="4" w:space="0" w:color="auto"/>
              <w:left w:val="single" w:sz="4" w:space="0" w:color="auto"/>
              <w:bottom w:val="single" w:sz="4" w:space="0" w:color="auto"/>
              <w:right w:val="single" w:sz="4" w:space="0" w:color="auto"/>
            </w:tcBorders>
            <w:hideMark/>
          </w:tcPr>
          <w:p w:rsidR="005B1D03" w:rsidRPr="005B1D03" w:rsidRDefault="005B1D03">
            <w:pPr>
              <w:tabs>
                <w:tab w:val="left" w:pos="708"/>
              </w:tabs>
              <w:spacing w:line="276" w:lineRule="auto"/>
              <w:jc w:val="both"/>
              <w:rPr>
                <w:color w:val="000000"/>
                <w:sz w:val="18"/>
                <w:szCs w:val="18"/>
                <w:lang w:eastAsia="en-US"/>
              </w:rPr>
            </w:pPr>
            <w:r w:rsidRPr="005B1D03">
              <w:rPr>
                <w:color w:val="000000" w:themeColor="text1"/>
                <w:sz w:val="18"/>
                <w:szCs w:val="18"/>
                <w:lang w:eastAsia="en-US"/>
              </w:rPr>
              <w:t>Вишня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autoSpaceDE w:val="0"/>
              <w:autoSpaceDN w:val="0"/>
              <w:adjustRightInd w:val="0"/>
              <w:spacing w:line="276" w:lineRule="auto"/>
              <w:jc w:val="center"/>
              <w:rPr>
                <w:sz w:val="18"/>
                <w:szCs w:val="18"/>
                <w:lang w:eastAsia="en-US"/>
              </w:rPr>
            </w:pPr>
            <w:r w:rsidRPr="005B1D03">
              <w:rPr>
                <w:sz w:val="18"/>
                <w:szCs w:val="18"/>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D03" w:rsidRPr="005B1D03" w:rsidRDefault="005B1D03">
            <w:pPr>
              <w:spacing w:line="276" w:lineRule="auto"/>
              <w:rPr>
                <w:sz w:val="18"/>
                <w:szCs w:val="18"/>
                <w:lang w:eastAsia="en-US"/>
              </w:rPr>
            </w:pPr>
            <w:r w:rsidRPr="005B1D03">
              <w:rPr>
                <w:sz w:val="18"/>
                <w:szCs w:val="18"/>
                <w:lang w:eastAsia="en-US"/>
              </w:rPr>
              <w:t>соответствует</w:t>
            </w:r>
          </w:p>
        </w:tc>
      </w:tr>
    </w:tbl>
    <w:p w:rsidR="005B1D03" w:rsidRDefault="005B1D03">
      <w:pPr>
        <w:sectPr w:rsidR="005B1D03" w:rsidSect="005B1D03">
          <w:pgSz w:w="16838" w:h="11906" w:orient="landscape"/>
          <w:pgMar w:top="567" w:right="425" w:bottom="284" w:left="1134" w:header="709" w:footer="709" w:gutter="0"/>
          <w:cols w:space="708"/>
          <w:docGrid w:linePitch="360"/>
        </w:sectPr>
      </w:pPr>
    </w:p>
    <w:p w:rsidR="005B1D03" w:rsidRDefault="005B1D03"/>
    <w:sectPr w:rsidR="005B1D03" w:rsidSect="007C2CFB">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3A"/>
    <w:rsid w:val="003E2CF3"/>
    <w:rsid w:val="005B1D03"/>
    <w:rsid w:val="007C2CFB"/>
    <w:rsid w:val="00823F29"/>
    <w:rsid w:val="00BB75D2"/>
    <w:rsid w:val="00DE4F3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C2C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2CF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2CF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C2CF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2CFB"/>
    <w:rPr>
      <w:rFonts w:ascii="Times New Roman" w:eastAsia="Times New Roman" w:hAnsi="Times New Roman" w:cs="Times New Roman"/>
      <w:sz w:val="24"/>
      <w:szCs w:val="24"/>
    </w:rPr>
  </w:style>
  <w:style w:type="paragraph" w:styleId="a7">
    <w:name w:val="List Paragraph"/>
    <w:basedOn w:val="a"/>
    <w:link w:val="a6"/>
    <w:uiPriority w:val="34"/>
    <w:qFormat/>
    <w:rsid w:val="007C2CFB"/>
    <w:pPr>
      <w:widowControl/>
      <w:ind w:left="720"/>
    </w:pPr>
    <w:rPr>
      <w:sz w:val="24"/>
      <w:szCs w:val="24"/>
      <w:lang w:eastAsia="en-US"/>
    </w:rPr>
  </w:style>
  <w:style w:type="paragraph" w:styleId="a8">
    <w:name w:val="Balloon Text"/>
    <w:basedOn w:val="a"/>
    <w:link w:val="a9"/>
    <w:uiPriority w:val="99"/>
    <w:semiHidden/>
    <w:unhideWhenUsed/>
    <w:rsid w:val="005B1D03"/>
    <w:rPr>
      <w:rFonts w:ascii="Tahoma" w:hAnsi="Tahoma" w:cs="Tahoma"/>
      <w:sz w:val="16"/>
      <w:szCs w:val="16"/>
    </w:rPr>
  </w:style>
  <w:style w:type="character" w:customStyle="1" w:styleId="a9">
    <w:name w:val="Текст выноски Знак"/>
    <w:basedOn w:val="a0"/>
    <w:link w:val="a8"/>
    <w:uiPriority w:val="99"/>
    <w:semiHidden/>
    <w:rsid w:val="005B1D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C2C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2CF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2CF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C2CF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2CFB"/>
    <w:rPr>
      <w:rFonts w:ascii="Times New Roman" w:eastAsia="Times New Roman" w:hAnsi="Times New Roman" w:cs="Times New Roman"/>
      <w:sz w:val="24"/>
      <w:szCs w:val="24"/>
    </w:rPr>
  </w:style>
  <w:style w:type="paragraph" w:styleId="a7">
    <w:name w:val="List Paragraph"/>
    <w:basedOn w:val="a"/>
    <w:link w:val="a6"/>
    <w:uiPriority w:val="34"/>
    <w:qFormat/>
    <w:rsid w:val="007C2CFB"/>
    <w:pPr>
      <w:widowControl/>
      <w:ind w:left="720"/>
    </w:pPr>
    <w:rPr>
      <w:sz w:val="24"/>
      <w:szCs w:val="24"/>
      <w:lang w:eastAsia="en-US"/>
    </w:rPr>
  </w:style>
  <w:style w:type="paragraph" w:styleId="a8">
    <w:name w:val="Balloon Text"/>
    <w:basedOn w:val="a"/>
    <w:link w:val="a9"/>
    <w:uiPriority w:val="99"/>
    <w:semiHidden/>
    <w:unhideWhenUsed/>
    <w:rsid w:val="005B1D03"/>
    <w:rPr>
      <w:rFonts w:ascii="Tahoma" w:hAnsi="Tahoma" w:cs="Tahoma"/>
      <w:sz w:val="16"/>
      <w:szCs w:val="16"/>
    </w:rPr>
  </w:style>
  <w:style w:type="character" w:customStyle="1" w:styleId="a9">
    <w:name w:val="Текст выноски Знак"/>
    <w:basedOn w:val="a0"/>
    <w:link w:val="a8"/>
    <w:uiPriority w:val="99"/>
    <w:semiHidden/>
    <w:rsid w:val="005B1D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0612">
      <w:bodyDiv w:val="1"/>
      <w:marLeft w:val="0"/>
      <w:marRight w:val="0"/>
      <w:marTop w:val="0"/>
      <w:marBottom w:val="0"/>
      <w:divBdr>
        <w:top w:val="none" w:sz="0" w:space="0" w:color="auto"/>
        <w:left w:val="none" w:sz="0" w:space="0" w:color="auto"/>
        <w:bottom w:val="none" w:sz="0" w:space="0" w:color="auto"/>
        <w:right w:val="none" w:sz="0" w:space="0" w:color="auto"/>
      </w:divBdr>
    </w:div>
    <w:div w:id="1903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2019-06-24T10:51:00Z</cp:lastPrinted>
  <dcterms:created xsi:type="dcterms:W3CDTF">2019-06-21T09:53:00Z</dcterms:created>
  <dcterms:modified xsi:type="dcterms:W3CDTF">2019-06-24T10:51:00Z</dcterms:modified>
</cp:coreProperties>
</file>