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AD" w:rsidRPr="0004598F" w:rsidRDefault="000425AD" w:rsidP="0004598F">
      <w:pPr>
        <w:spacing w:after="0"/>
        <w:jc w:val="center"/>
        <w:rPr>
          <w:rFonts w:ascii="PT Astra Serif" w:hAnsi="PT Astra Serif"/>
          <w:b/>
          <w:bCs/>
        </w:rPr>
      </w:pPr>
      <w:r w:rsidRPr="003D614C">
        <w:rPr>
          <w:rFonts w:ascii="PT Astra Serif" w:hAnsi="PT Astra Serif"/>
          <w:b/>
          <w:bCs/>
          <w:lang w:val="en-US"/>
        </w:rPr>
        <w:t>II</w:t>
      </w:r>
      <w:r w:rsidRPr="003D614C">
        <w:rPr>
          <w:rFonts w:ascii="PT Astra Serif" w:hAnsi="PT Astra Serif"/>
          <w:b/>
          <w:bCs/>
        </w:rPr>
        <w:t>. ТЕХНИЧЕСКОЕ ЗАДАНИЕ</w:t>
      </w:r>
      <w:bookmarkStart w:id="0" w:name="_Ref353189530"/>
    </w:p>
    <w:p w:rsidR="000425AD" w:rsidRPr="003D614C" w:rsidRDefault="000425AD" w:rsidP="000425AD">
      <w:pPr>
        <w:spacing w:after="0"/>
        <w:ind w:right="-1"/>
        <w:rPr>
          <w:rFonts w:ascii="PT Astra Serif" w:hAnsi="PT Astra Serif"/>
          <w:b/>
        </w:rPr>
      </w:pPr>
      <w:r w:rsidRPr="003D614C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0425AD" w:rsidRPr="003D614C" w:rsidRDefault="000425AD" w:rsidP="000425AD">
      <w:pPr>
        <w:spacing w:after="0"/>
        <w:ind w:right="-1"/>
        <w:rPr>
          <w:rFonts w:ascii="PT Astra Serif" w:hAnsi="PT Astra Serif"/>
        </w:rPr>
      </w:pPr>
      <w:r w:rsidRPr="003D614C">
        <w:rPr>
          <w:rFonts w:ascii="PT Astra Serif" w:hAnsi="PT Astra Serif"/>
        </w:rPr>
        <w:t xml:space="preserve">Место поставки: </w:t>
      </w:r>
      <w:r>
        <w:rPr>
          <w:rFonts w:ascii="PT Astra Serif" w:hAnsi="PT Astra Serif"/>
          <w:bCs/>
        </w:rPr>
        <w:t>628263, ул. Ермака, д. 7</w:t>
      </w:r>
      <w:r w:rsidRPr="003D614C">
        <w:rPr>
          <w:rFonts w:ascii="PT Astra Serif" w:hAnsi="PT Astra Serif"/>
          <w:bCs/>
        </w:rPr>
        <w:t xml:space="preserve">, </w:t>
      </w:r>
      <w:r w:rsidRPr="003D614C">
        <w:rPr>
          <w:rFonts w:ascii="PT Astra Serif" w:hAnsi="PT Astra Serif"/>
        </w:rPr>
        <w:t xml:space="preserve">г. Югорск, </w:t>
      </w:r>
      <w:r w:rsidRPr="003D614C">
        <w:rPr>
          <w:rFonts w:ascii="PT Astra Serif" w:hAnsi="PT Astra Serif"/>
          <w:lang w:eastAsia="ar-SA"/>
        </w:rPr>
        <w:t>Ханты - Мансийский автономный округ</w:t>
      </w:r>
      <w:r w:rsidRPr="003D614C">
        <w:rPr>
          <w:rFonts w:ascii="PT Astra Serif" w:hAnsi="PT Astra Serif"/>
        </w:rPr>
        <w:t>– Югра</w:t>
      </w:r>
    </w:p>
    <w:p w:rsidR="000425AD" w:rsidRPr="003D614C" w:rsidRDefault="000425AD" w:rsidP="000425AD">
      <w:pPr>
        <w:spacing w:after="0"/>
        <w:ind w:right="-1"/>
        <w:rPr>
          <w:rFonts w:ascii="PT Astra Serif" w:eastAsia="Calibri" w:hAnsi="PT Astra Serif"/>
        </w:rPr>
      </w:pPr>
      <w:r w:rsidRPr="003D614C">
        <w:rPr>
          <w:rFonts w:ascii="PT Astra Serif" w:eastAsia="Calibri" w:hAnsi="PT Astra Serif"/>
          <w:b/>
        </w:rPr>
        <w:t>Сроки поставки:</w:t>
      </w:r>
      <w:r>
        <w:rPr>
          <w:rFonts w:ascii="PT Astra Serif" w:eastAsia="Calibri" w:hAnsi="PT Astra Serif"/>
          <w:b/>
        </w:rPr>
        <w:t xml:space="preserve"> </w:t>
      </w:r>
      <w:r w:rsidRPr="003D614C">
        <w:rPr>
          <w:rFonts w:ascii="PT Astra Serif" w:eastAsia="Calibri" w:hAnsi="PT Astra Serif"/>
        </w:rPr>
        <w:t xml:space="preserve">поставка товара </w:t>
      </w:r>
      <w:r>
        <w:rPr>
          <w:rFonts w:ascii="PT Astra Serif" w:eastAsia="Calibri" w:hAnsi="PT Astra Serif"/>
        </w:rPr>
        <w:t xml:space="preserve">в течение </w:t>
      </w:r>
      <w:r w:rsidR="005F3CF2">
        <w:rPr>
          <w:rFonts w:ascii="PT Astra Serif" w:eastAsia="Calibri" w:hAnsi="PT Astra Serif"/>
        </w:rPr>
        <w:t>15</w:t>
      </w:r>
      <w:r>
        <w:rPr>
          <w:rFonts w:ascii="PT Astra Serif" w:eastAsia="Calibri" w:hAnsi="PT Astra Serif"/>
        </w:rPr>
        <w:t xml:space="preserve"> дней с</w:t>
      </w:r>
      <w:r w:rsidRPr="003D614C">
        <w:rPr>
          <w:rFonts w:ascii="PT Astra Serif" w:eastAsia="Calibri" w:hAnsi="PT Astra Serif"/>
        </w:rPr>
        <w:t xml:space="preserve"> даты заключения гражданско-правового договора. </w:t>
      </w:r>
    </w:p>
    <w:p w:rsidR="000425AD" w:rsidRPr="003D614C" w:rsidRDefault="000425AD" w:rsidP="000425AD">
      <w:pPr>
        <w:spacing w:after="0"/>
        <w:ind w:right="-1"/>
        <w:rPr>
          <w:rFonts w:ascii="PT Astra Serif" w:eastAsia="Calibri" w:hAnsi="PT Astra Serif"/>
          <w:b/>
        </w:rPr>
      </w:pPr>
      <w:r w:rsidRPr="003D614C">
        <w:rPr>
          <w:rFonts w:ascii="PT Astra Serif" w:eastAsia="Calibri" w:hAnsi="PT Astra Serif"/>
          <w:b/>
        </w:rPr>
        <w:t>Количество поставляемого товара:</w:t>
      </w:r>
      <w:r>
        <w:rPr>
          <w:rFonts w:ascii="PT Astra Serif" w:eastAsia="Calibri" w:hAnsi="PT Astra Serif"/>
          <w:b/>
        </w:rPr>
        <w:t xml:space="preserve"> </w:t>
      </w:r>
      <w:r w:rsidRPr="003D614C">
        <w:rPr>
          <w:rFonts w:ascii="PT Astra Serif" w:eastAsia="Calibri" w:hAnsi="PT Astra Serif"/>
        </w:rPr>
        <w:t>В соответствии с настоящим техническим заданием и условиями гражданско-правового договора.</w:t>
      </w:r>
    </w:p>
    <w:p w:rsidR="000425AD" w:rsidRPr="003D614C" w:rsidRDefault="000425AD" w:rsidP="000425AD">
      <w:pPr>
        <w:spacing w:after="0"/>
        <w:ind w:right="-1"/>
        <w:rPr>
          <w:rFonts w:ascii="PT Astra Serif" w:eastAsia="Calibri" w:hAnsi="PT Astra Serif"/>
        </w:rPr>
      </w:pPr>
      <w:r w:rsidRPr="003D614C">
        <w:rPr>
          <w:rFonts w:ascii="PT Astra Serif" w:eastAsia="Calibri" w:hAnsi="PT Astra Serif"/>
          <w:b/>
        </w:rPr>
        <w:t>Форма, сроки и порядок оплаты закупаемых товаров:</w:t>
      </w:r>
      <w:r>
        <w:rPr>
          <w:rFonts w:ascii="PT Astra Serif" w:eastAsia="Calibri" w:hAnsi="PT Astra Serif"/>
          <w:b/>
        </w:rPr>
        <w:t xml:space="preserve"> </w:t>
      </w:r>
      <w:r w:rsidRPr="003D614C">
        <w:rPr>
          <w:rFonts w:ascii="PT Astra Serif" w:eastAsia="Calibri" w:hAnsi="PT Astra Serif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3D614C">
        <w:rPr>
          <w:rFonts w:ascii="PT Astra Serif" w:hAnsi="PT Astra Serif"/>
        </w:rPr>
        <w:t>15 рабочих дней с даты</w:t>
      </w:r>
      <w:r>
        <w:rPr>
          <w:rFonts w:ascii="PT Astra Serif" w:hAnsi="PT Astra Serif"/>
        </w:rPr>
        <w:t xml:space="preserve"> </w:t>
      </w:r>
      <w:r w:rsidRPr="003D614C">
        <w:rPr>
          <w:rFonts w:ascii="PT Astra Serif" w:eastAsia="Calibri" w:hAnsi="PT Astra Serif"/>
        </w:rPr>
        <w:t>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425AD" w:rsidRPr="003D614C" w:rsidRDefault="000425AD" w:rsidP="000425AD">
      <w:pPr>
        <w:spacing w:after="0"/>
        <w:ind w:right="-1"/>
        <w:rPr>
          <w:rFonts w:ascii="PT Astra Serif" w:eastAsia="Calibri" w:hAnsi="PT Astra Serif"/>
          <w:b/>
        </w:rPr>
      </w:pPr>
      <w:r w:rsidRPr="003D614C">
        <w:rPr>
          <w:rFonts w:ascii="PT Astra Serif" w:eastAsia="Calibri" w:hAnsi="PT Astra Serif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6096"/>
        <w:gridCol w:w="851"/>
        <w:gridCol w:w="992"/>
      </w:tblGrid>
      <w:tr w:rsidR="000425AD" w:rsidRPr="003D614C" w:rsidTr="000425A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Предмет гражданско-правового договора</w:t>
            </w:r>
          </w:p>
        </w:tc>
      </w:tr>
      <w:tr w:rsidR="000425AD" w:rsidRPr="003D614C" w:rsidTr="000425A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B" w:rsidRPr="001E398A" w:rsidRDefault="002D5B8B" w:rsidP="002D5B8B">
            <w:pPr>
              <w:pStyle w:val="a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398A">
              <w:rPr>
                <w:sz w:val="20"/>
                <w:szCs w:val="20"/>
              </w:rPr>
              <w:t>Код КТРУ/</w:t>
            </w:r>
          </w:p>
          <w:p w:rsidR="000425AD" w:rsidRPr="003D614C" w:rsidRDefault="002D5B8B" w:rsidP="002D5B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E398A">
              <w:rPr>
                <w:sz w:val="20"/>
                <w:szCs w:val="20"/>
              </w:rPr>
              <w:t>ОКПД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Ед.</w:t>
            </w:r>
          </w:p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AD" w:rsidRPr="003D614C" w:rsidRDefault="000425AD" w:rsidP="00707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Тройной каскад турников для отжимания и подтягивания.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Спортивный комплекс выполнен в виде четырех вертикальных опорных столбов из металлической трубы сечением  не менее 88 мм и трех установленных на разных уровнях турников из металлических перекладин сечением  не менее 30 и не более35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Перекладины фиксируются на столбах специальными хомутами диаметром не менее140 мм. Металлические элементы должны быть окрашены порошковыми красками в заводских условиях. 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Материал: металл (диаметр стойки не менее 88 мм, диаметр перекладины не менее 30 и не более35 мм).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3 перекладины при помощи хомутов  закрепляются между 4-х несущих стоек на высоте: 1 стойка: не менее 1350 мм и не более 1450 мм, 2 стойка: не менее 1850 мм и не более 1950 мм, 3 стойка: не менее 2250 мм и не более 2350 мм. Гладкие сварные швы и скругленные углы конструкции. Длина турника не менее 4150 мм и не более 5000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  <w:r w:rsidRPr="003D614C">
              <w:rPr>
                <w:rFonts w:ascii="PT Astra Serif" w:hAnsi="PT Astra Serif"/>
              </w:rPr>
              <w:tab/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Брусья параллельные двойные.</w:t>
            </w:r>
          </w:p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04598F">
              <w:rPr>
                <w:rFonts w:ascii="Times New Roman" w:hAnsi="Times New Roman" w:cs="Times New Roman"/>
              </w:rPr>
              <w:t xml:space="preserve">Комплекс состоит из: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- 6 вертикальных опорных столбов, высота от основания покрытия: </w:t>
            </w:r>
          </w:p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04598F">
              <w:rPr>
                <w:rFonts w:ascii="Times New Roman" w:hAnsi="Times New Roman" w:cs="Times New Roman"/>
              </w:rPr>
              <w:t xml:space="preserve">не менее 1350 мм и не более 1450 мм - 4шт </w:t>
            </w:r>
          </w:p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04598F">
              <w:rPr>
                <w:rFonts w:ascii="Times New Roman" w:hAnsi="Times New Roman" w:cs="Times New Roman"/>
              </w:rPr>
              <w:t xml:space="preserve">не менее 1150 мм  и не более 1250 мм - 2шт </w:t>
            </w:r>
          </w:p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04598F">
              <w:rPr>
                <w:rFonts w:ascii="Times New Roman" w:hAnsi="Times New Roman" w:cs="Times New Roman"/>
              </w:rPr>
              <w:t xml:space="preserve">- 4 перекладины для брусьев из стальной трубы длиной не менее 1650 мм и не более 1750 мм, расположенных на высоте:                                                                                                                       первые две параллельных перекладины: не менее 1250 мм и </w:t>
            </w:r>
            <w:r w:rsidRPr="0004598F">
              <w:rPr>
                <w:rFonts w:ascii="Times New Roman" w:hAnsi="Times New Roman" w:cs="Times New Roman"/>
              </w:rPr>
              <w:lastRenderedPageBreak/>
              <w:t xml:space="preserve">не более 1350 мм,                                                                                                                                                                                                  вторые две параллельных перекладины: не менее1050 мм и не более 1150 мм от поверхности основания. </w:t>
            </w:r>
          </w:p>
          <w:p w:rsidR="0004598F" w:rsidRPr="0004598F" w:rsidRDefault="0004598F" w:rsidP="0004598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04598F">
              <w:rPr>
                <w:rFonts w:ascii="Times New Roman" w:hAnsi="Times New Roman" w:cs="Times New Roman"/>
              </w:rPr>
              <w:t xml:space="preserve">Крепеж перекладин к вертикальным опорным столбам осуществляется при помощи хомутов из двух полуколец соединяемых между собой 2 винтами М10.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lastRenderedPageBreak/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1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Рукоход двойной, двухуровневый.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Спортивный комплекс выполнен в виде шести вертикальных опорных столбов из металлической трубы сечением  не менее 88 мм и двух установленных на разных уровнях рукоходов из металлических перекладин сечением  не менее 30 мм  и не боле35 мм на опорных перекладинах сечением  не менее 40 мм и не более 45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Платформы рукоходов фиксируются на столбах специальными хомутами диаметром  не менее 140 мм на высоте:  нижн</w:t>
            </w:r>
            <w:r w:rsidR="00D7629A">
              <w:rPr>
                <w:rFonts w:ascii="Times New Roman" w:hAnsi="Times New Roman" w:cs="Times New Roman"/>
                <w:iCs/>
                <w:lang w:eastAsia="en-US" w:bidi="en-US"/>
              </w:rPr>
              <w:t xml:space="preserve">ий уровень </w:t>
            </w: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платформы: высота не менее 2000 мм, высота верхнего уровня не менее 2300 мм.                                                                                                                                                                                                                                            Металлические элементы должны быть окрашены порошковыми красками в заводских условиях. 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Длина всего рукохода не более 6500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Материал: металл (диаметр опорных стоек не менее 88 мм, диаметр направляющих труб не менее 40 мм  и не более 45 мм, диаметр рукохода не менее 30 мм  и не более 35 мм).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2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Препятствие Лабиринт.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Элемент полосы препятствий «Лабиринт» представляет собой сборную конструкцию из четырех цельносварных металлических модулей. 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Элемент полосы препятствий «Лабиринт» — 1 шт., в т.ч.: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стойка левая — 2 шт., стойка правая — 2шт.  Перед установкой модули соединяются между собой в две отдельные части и выравниваются вдоль центральной оси полосы. Стальная круглая труба диаметром не менее 45 мм и не более 48 мм. Крепёж оцинкован и снабжен предохранительными колпачками. Длина препятствия не менее 6047 мм, Ширина не менее 2097 мм, Высота не менее 1100 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 xml:space="preserve">Стенка для полосы препятствий. </w:t>
            </w: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Оборудование состоит из каркаса, стенки и крепежных элементов. Длина стенки: не менее 2000 мм, ширина стенки: не менее 1500 мм, высота стенки: не менее 1500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Каркас стенки изготовлен из металлической трубы диаметром не менее 38 мм и не более 43 мм с толщиной стенки трубы не менее 3,2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Стенка сделана из деревянной доски толщиной не менее 38 мм  и не более 43мм. Материал: сосна, покрытая водоотталкивающими и ультра фиолетовыми стойкими пропитками. Для фиксации используется стальная полоса толщиной не менее 3,5 мм и не более 4,5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Крепежный элемент из металлической трубы диаметром не </w:t>
            </w: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lastRenderedPageBreak/>
              <w:t>менее 45 мм и не более 52 мм с толщиной стенки трубы не менее 3,5 мм. Для усиления используется металлическая труба диаметром не менее 30 мм и не более 35 мм с толщиной стенки трубы  не менее 3,2 мм.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Металлические элементы окрашены в 2 слоя эмалями с предварительным грунтованием. Сварные швы гладкие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lastRenderedPageBreak/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2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32.30.15.299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4598F">
              <w:rPr>
                <w:rFonts w:ascii="Times New Roman" w:hAnsi="Times New Roman" w:cs="Times New Roman"/>
                <w:b/>
              </w:rPr>
              <w:t>Бревно Бум.</w:t>
            </w:r>
          </w:p>
          <w:p w:rsidR="0004598F" w:rsidRPr="0004598F" w:rsidRDefault="0004598F" w:rsidP="0004598F">
            <w:pPr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Одно бревно длиной не менее 4000 мм и не более 4500 мм устанавливается параллельно земле на высоте не менее 900 мм и не более 1000 мм, второе бревно  длиной не менее 4000 мм и не более 4500 мм регулируется по отношению к первому бревну  под углом от 40 до 50 градусов. Деревянные детали должны быть тщательно отшлифованы, загрунтованы и окрашены. Материал изготовления Бревна Бум: деревянный брус сечение не менее 150х150 мм, металл диаметр стойки не менее 76 мм.</w:t>
            </w:r>
          </w:p>
          <w:p w:rsidR="0004598F" w:rsidRPr="0004598F" w:rsidRDefault="0004598F" w:rsidP="0004598F">
            <w:pPr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Конструкция состоит из 2-х бревен, соединенных оцинкованными крепежами. Резьба на соединениях закрыта пластиковыми заглушками от воздействия погодных условий.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04598F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32.30.15.111</w:t>
            </w:r>
            <w:r w:rsidRPr="003D614C">
              <w:rPr>
                <w:rFonts w:ascii="PT Astra Serif" w:hAnsi="PT Astra Serif"/>
              </w:rPr>
              <w:t>-00000</w:t>
            </w:r>
            <w:r>
              <w:rPr>
                <w:rFonts w:ascii="PT Astra Serif" w:hAnsi="PT Astra Serif"/>
              </w:rPr>
              <w:t>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Щит баскетбольный.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Длина: от 1800 (мм).  </w:t>
            </w:r>
          </w:p>
          <w:p w:rsidR="0004598F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Материал: Металл. Наличие кольца в комплекте:  Нет . Наличие сетки в комплекте: Да. Соответствие стандартам FIBA: Да.  Ширина: 1050  -  1150 (мм).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8F" w:rsidRPr="003D614C" w:rsidRDefault="0004598F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0425AD" w:rsidRPr="003D614C" w:rsidTr="00042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D" w:rsidRPr="003D614C" w:rsidRDefault="000425AD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D" w:rsidRPr="003D614C" w:rsidRDefault="006C33ED" w:rsidP="0004598F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32.30.15.111</w:t>
            </w:r>
            <w:r w:rsidR="000425AD" w:rsidRPr="003D614C">
              <w:rPr>
                <w:rFonts w:ascii="PT Astra Serif" w:hAnsi="PT Astra Serif"/>
              </w:rPr>
              <w:t>-00000</w:t>
            </w:r>
            <w:r>
              <w:rPr>
                <w:rFonts w:ascii="PT Astra Serif" w:hAnsi="PT Astra Serif"/>
              </w:rPr>
              <w:t>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D" w:rsidRPr="0004598F" w:rsidRDefault="006C33ED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b/>
                <w:iCs/>
                <w:lang w:eastAsia="en-US" w:bidi="en-US"/>
              </w:rPr>
              <w:t>Кольцо баскетбольное.</w:t>
            </w:r>
          </w:p>
          <w:p w:rsidR="000425AD" w:rsidRPr="0004598F" w:rsidRDefault="0004598F" w:rsidP="000459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eastAsia="en-US" w:bidi="en-US"/>
              </w:rPr>
            </w:pPr>
            <w:r w:rsidRPr="0004598F">
              <w:rPr>
                <w:rFonts w:ascii="Times New Roman" w:hAnsi="Times New Roman" w:cs="Times New Roman"/>
                <w:iCs/>
                <w:lang w:eastAsia="en-US" w:bidi="en-US"/>
              </w:rPr>
              <w:t>Диаметр: от 450 (мм)</w:t>
            </w:r>
            <w:r w:rsidR="006C33ED" w:rsidRPr="0004598F">
              <w:rPr>
                <w:rFonts w:ascii="Times New Roman" w:hAnsi="Times New Roman" w:cs="Times New Roman"/>
                <w:iCs/>
                <w:lang w:eastAsia="en-US" w:bidi="en-US"/>
              </w:rPr>
              <w:t>. Длина сетки: 420  -  440 (мм) .Наличие сетки в комплекте : Да.</w:t>
            </w:r>
            <w:r w:rsidR="00E715DA"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 </w:t>
            </w:r>
            <w:r w:rsidR="006C33ED" w:rsidRPr="0004598F">
              <w:rPr>
                <w:rFonts w:ascii="Times New Roman" w:hAnsi="Times New Roman" w:cs="Times New Roman"/>
                <w:iCs/>
                <w:lang w:eastAsia="en-US" w:bidi="en-US"/>
              </w:rPr>
              <w:t>Соответствие стандартам</w:t>
            </w:r>
            <w:r w:rsidR="008768DF"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 FIBA: Да.</w:t>
            </w:r>
            <w:r w:rsidR="00E715DA" w:rsidRPr="0004598F">
              <w:rPr>
                <w:rFonts w:ascii="Times New Roman" w:hAnsi="Times New Roman" w:cs="Times New Roman"/>
                <w:iCs/>
                <w:lang w:eastAsia="en-US" w:bidi="en-US"/>
              </w:rPr>
              <w:t xml:space="preserve"> </w:t>
            </w:r>
            <w:r w:rsidR="008768DF" w:rsidRPr="0004598F">
              <w:rPr>
                <w:rFonts w:ascii="Times New Roman" w:hAnsi="Times New Roman" w:cs="Times New Roman"/>
                <w:iCs/>
                <w:lang w:eastAsia="en-US" w:bidi="en-US"/>
              </w:rPr>
              <w:t>Тип кольца: Усиленное</w:t>
            </w:r>
            <w:r w:rsidR="006C33ED" w:rsidRPr="0004598F">
              <w:rPr>
                <w:rFonts w:ascii="Times New Roman" w:hAnsi="Times New Roman" w:cs="Times New Roman"/>
                <w:iCs/>
                <w:lang w:eastAsia="en-US" w:bidi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D" w:rsidRPr="003D614C" w:rsidRDefault="000425AD" w:rsidP="0004598F">
            <w:pPr>
              <w:spacing w:after="0"/>
              <w:jc w:val="center"/>
              <w:rPr>
                <w:rFonts w:ascii="PT Astra Serif" w:hAnsi="PT Astra Serif"/>
              </w:rPr>
            </w:pPr>
            <w:r w:rsidRPr="003D614C">
              <w:rPr>
                <w:rFonts w:ascii="PT Astra Serif" w:hAnsi="PT Astra Serif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AD" w:rsidRPr="003D614C" w:rsidRDefault="006C33ED" w:rsidP="000459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</w:tbl>
    <w:p w:rsidR="000425AD" w:rsidRPr="003D614C" w:rsidRDefault="000425AD" w:rsidP="0004598F">
      <w:pPr>
        <w:spacing w:after="0"/>
        <w:ind w:right="-1"/>
        <w:rPr>
          <w:rFonts w:ascii="PT Astra Serif" w:hAnsi="PT Astra Serif"/>
          <w:b/>
        </w:rPr>
      </w:pPr>
    </w:p>
    <w:bookmarkEnd w:id="0"/>
    <w:p w:rsidR="000425AD" w:rsidRPr="003D614C" w:rsidRDefault="000425AD" w:rsidP="000425AD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  <w:r w:rsidRPr="003D614C">
        <w:rPr>
          <w:rFonts w:ascii="PT Astra Serif" w:hAnsi="PT Astra Serif"/>
          <w:b/>
          <w:bCs/>
        </w:rPr>
        <w:t xml:space="preserve">Общие требования: </w:t>
      </w:r>
      <w:r w:rsidRPr="003D614C">
        <w:rPr>
          <w:rFonts w:ascii="PT Astra Serif" w:hAnsi="PT Astra Serif"/>
          <w:bCs/>
        </w:rPr>
        <w:t xml:space="preserve">Поставляемый товар должен быть новым (ранее не находившимся в употреблении у Поставщика и (или) у третьих лиц), не прошедшим ремонт, замену составных частей, восстановление потребительских свойств, не имеющим дефектов изготовления, не находящемся в залоге, под арестом или под иным обременением. </w:t>
      </w:r>
    </w:p>
    <w:p w:rsidR="000425AD" w:rsidRPr="003D614C" w:rsidRDefault="000425AD" w:rsidP="000425AD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  <w:r w:rsidRPr="003D614C">
        <w:rPr>
          <w:rFonts w:ascii="PT Astra Serif" w:hAnsi="PT Astra Serif"/>
          <w:bCs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законодательством. Качество и безопасность Товара должны соответствовать установленным для данных видов товаров нормам и требованиям государственных стандартов (ГОСТ), техническим условиям и иной нормативно-технической документации и подтверждаться сертификатами или декларациями соответствия (качества) производителя, выданными производителем, которые подлежат передаче Заказчику одновременно с передачей Товара.</w:t>
      </w:r>
    </w:p>
    <w:p w:rsidR="000425AD" w:rsidRPr="003D614C" w:rsidRDefault="000425AD" w:rsidP="000425AD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  <w:r w:rsidRPr="003D614C">
        <w:rPr>
          <w:rFonts w:ascii="PT Astra Serif" w:hAnsi="PT Astra Serif"/>
          <w:bCs/>
        </w:rPr>
        <w:t xml:space="preserve">Товар должен обеспечивать предусмотренную производителем функциональность. Товар должен быть пригоден </w:t>
      </w:r>
      <w:r w:rsidR="00E715DA">
        <w:rPr>
          <w:rFonts w:ascii="PT Astra Serif" w:hAnsi="PT Astra Serif"/>
          <w:bCs/>
        </w:rPr>
        <w:t>для целей, указанных в Договоре</w:t>
      </w:r>
      <w:r w:rsidRPr="003D614C">
        <w:rPr>
          <w:rFonts w:ascii="PT Astra Serif" w:hAnsi="PT Astra Serif"/>
          <w:bCs/>
        </w:rPr>
        <w:t xml:space="preserve"> (в случае наличия такого указания), а также для целей, для которых товары такого рода обычно используются.</w:t>
      </w:r>
    </w:p>
    <w:p w:rsidR="000425AD" w:rsidRDefault="000425AD" w:rsidP="000425AD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  <w:r w:rsidRPr="003D614C">
        <w:rPr>
          <w:rFonts w:ascii="PT Astra Serif" w:hAnsi="PT Astra Serif"/>
          <w:bCs/>
        </w:rPr>
        <w:t>Упаковка: Товар поставляется в специальной упаковке, способной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Поставщик несет ответственность за ненадлежащую упаковку, не обеспечивающую сохранность Товара при его хранении и транспортировании до Заказчика. Тара одноразовая, возврату не подлежит.</w:t>
      </w:r>
    </w:p>
    <w:p w:rsidR="003F446B" w:rsidRDefault="003F446B"/>
    <w:sectPr w:rsidR="003F446B" w:rsidSect="00C278A6">
      <w:footerReference w:type="even" r:id="rId6"/>
      <w:foot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3B" w:rsidRDefault="00D1623B" w:rsidP="006C33ED">
      <w:pPr>
        <w:spacing w:after="0" w:line="240" w:lineRule="auto"/>
      </w:pPr>
      <w:r>
        <w:separator/>
      </w:r>
    </w:p>
  </w:endnote>
  <w:endnote w:type="continuationSeparator" w:id="1">
    <w:p w:rsidR="00D1623B" w:rsidRDefault="00D1623B" w:rsidP="006C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91" w:rsidRDefault="00443C26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44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A91" w:rsidRDefault="00D1623B" w:rsidP="00FA28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A6" w:rsidRPr="006C33ED" w:rsidRDefault="003F446B">
    <w:pPr>
      <w:pStyle w:val="a3"/>
    </w:pPr>
    <w:r w:rsidRPr="00C278A6">
      <w:t xml:space="preserve">Директор                                                      </w:t>
    </w:r>
    <w:r w:rsidR="006C33ED">
      <w:t xml:space="preserve">                   Е.Б. Комисаренко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A6" w:rsidRDefault="003F446B">
    <w:pPr>
      <w:pStyle w:val="a3"/>
    </w:pPr>
    <w:bookmarkStart w:id="1" w:name="_Hlk69717183"/>
    <w:r>
      <w:t xml:space="preserve">                                   Директор                                                                         </w:t>
    </w:r>
    <w:bookmarkEnd w:id="1"/>
    <w:r w:rsidR="00E715DA">
      <w:t>Е.Б. Комисаренко</w:t>
    </w:r>
  </w:p>
  <w:p w:rsidR="00C278A6" w:rsidRDefault="00D162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3B" w:rsidRDefault="00D1623B" w:rsidP="006C33ED">
      <w:pPr>
        <w:spacing w:after="0" w:line="240" w:lineRule="auto"/>
      </w:pPr>
      <w:r>
        <w:separator/>
      </w:r>
    </w:p>
  </w:footnote>
  <w:footnote w:type="continuationSeparator" w:id="1">
    <w:p w:rsidR="00D1623B" w:rsidRDefault="00D1623B" w:rsidP="006C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25AD"/>
    <w:rsid w:val="000425AD"/>
    <w:rsid w:val="0004598F"/>
    <w:rsid w:val="001346EF"/>
    <w:rsid w:val="001B0D21"/>
    <w:rsid w:val="002C5B33"/>
    <w:rsid w:val="002D5B8B"/>
    <w:rsid w:val="003176D9"/>
    <w:rsid w:val="003F446B"/>
    <w:rsid w:val="00443C26"/>
    <w:rsid w:val="00473EF1"/>
    <w:rsid w:val="00483FE1"/>
    <w:rsid w:val="005267F6"/>
    <w:rsid w:val="005B473F"/>
    <w:rsid w:val="005C3BC1"/>
    <w:rsid w:val="005D2AB7"/>
    <w:rsid w:val="005F3CF2"/>
    <w:rsid w:val="006C33ED"/>
    <w:rsid w:val="007E138E"/>
    <w:rsid w:val="007F65E9"/>
    <w:rsid w:val="008768DF"/>
    <w:rsid w:val="00AC3FF7"/>
    <w:rsid w:val="00AE0331"/>
    <w:rsid w:val="00B23051"/>
    <w:rsid w:val="00C96646"/>
    <w:rsid w:val="00D1623B"/>
    <w:rsid w:val="00D7629A"/>
    <w:rsid w:val="00DC4832"/>
    <w:rsid w:val="00E715DA"/>
    <w:rsid w:val="00E854BE"/>
    <w:rsid w:val="00EE1ADE"/>
    <w:rsid w:val="00F61988"/>
    <w:rsid w:val="00F76468"/>
    <w:rsid w:val="00FB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5AD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425A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425AD"/>
  </w:style>
  <w:style w:type="paragraph" w:styleId="a6">
    <w:name w:val="header"/>
    <w:basedOn w:val="a"/>
    <w:link w:val="a7"/>
    <w:uiPriority w:val="99"/>
    <w:semiHidden/>
    <w:unhideWhenUsed/>
    <w:rsid w:val="006C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33ED"/>
  </w:style>
  <w:style w:type="paragraph" w:styleId="a8">
    <w:name w:val="Normal (Web)"/>
    <w:basedOn w:val="a"/>
    <w:uiPriority w:val="99"/>
    <w:rsid w:val="002D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2021-07-13T07:31:00Z</dcterms:created>
  <dcterms:modified xsi:type="dcterms:W3CDTF">2021-08-04T06:05:00Z</dcterms:modified>
</cp:coreProperties>
</file>