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ayout w:type="fixed"/>
        <w:tblLook w:val="01E0" w:firstRow="1" w:lastRow="1" w:firstColumn="1" w:lastColumn="1" w:noHBand="0" w:noVBand="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A32D9F" w:rsidRDefault="00A32D9F" w:rsidP="00661EA4">
            <w:pPr>
              <w:keepNext/>
              <w:keepLines/>
              <w:widowControl w:val="0"/>
              <w:suppressLineNumbers/>
              <w:suppressAutoHyphens/>
              <w:jc w:val="right"/>
              <w:rPr>
                <w:sz w:val="26"/>
                <w:szCs w:val="26"/>
              </w:rPr>
            </w:pPr>
            <w:r>
              <w:rPr>
                <w:sz w:val="26"/>
                <w:szCs w:val="26"/>
              </w:rPr>
              <w:t>Исполняющий обязанности</w:t>
            </w:r>
          </w:p>
          <w:p w:rsidR="00661EA4" w:rsidRPr="00661EA4" w:rsidRDefault="00A32D9F"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ы</w:t>
            </w:r>
            <w:r w:rsidR="003972A4">
              <w:rPr>
                <w:sz w:val="26"/>
                <w:szCs w:val="26"/>
              </w:rPr>
              <w:t xml:space="preserve"> города Югорска</w:t>
            </w:r>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A32D9F">
              <w:rPr>
                <w:sz w:val="26"/>
                <w:szCs w:val="26"/>
              </w:rPr>
              <w:t>С</w:t>
            </w:r>
            <w:r w:rsidRPr="00661EA4">
              <w:rPr>
                <w:sz w:val="26"/>
                <w:szCs w:val="26"/>
              </w:rPr>
              <w:t>.</w:t>
            </w:r>
            <w:r w:rsidR="00A32D9F">
              <w:rPr>
                <w:sz w:val="26"/>
                <w:szCs w:val="26"/>
              </w:rPr>
              <w:t>Д</w:t>
            </w:r>
            <w:r w:rsidRPr="00661EA4">
              <w:rPr>
                <w:sz w:val="26"/>
                <w:szCs w:val="26"/>
              </w:rPr>
              <w:t xml:space="preserve">. </w:t>
            </w:r>
            <w:r w:rsidR="00A32D9F">
              <w:rPr>
                <w:sz w:val="26"/>
                <w:szCs w:val="26"/>
              </w:rPr>
              <w:t>Голин</w:t>
            </w:r>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600588" w:rsidRPr="006A24C3">
              <w:rPr>
                <w:sz w:val="26"/>
                <w:szCs w:val="26"/>
              </w:rPr>
              <w:t>6</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E01ADE">
      <w:pPr>
        <w:keepNext/>
        <w:keepLines/>
        <w:widowControl w:val="0"/>
        <w:suppressLineNumbers/>
        <w:suppressAutoHyphens/>
        <w:spacing w:after="0"/>
        <w:jc w:val="center"/>
        <w:rPr>
          <w:b/>
          <w:bCs/>
        </w:rPr>
      </w:pPr>
      <w:r w:rsidRPr="005F2F8D">
        <w:rPr>
          <w:b/>
          <w:bCs/>
        </w:rPr>
        <w:t>ДОКУМЕНТАЦИЯ ОБ АУКЦИОНЕ В ЭЛЕКТРОННОЙ ФОРМЕ</w:t>
      </w:r>
      <w:r w:rsidR="00745991" w:rsidRPr="005F2F8D">
        <w:rPr>
          <w:b/>
          <w:bCs/>
        </w:rPr>
        <w:t xml:space="preserve"> </w:t>
      </w:r>
    </w:p>
    <w:p w:rsidR="001303CF" w:rsidRPr="001303CF" w:rsidRDefault="00496BD8" w:rsidP="001303CF">
      <w:pPr>
        <w:keepNext/>
        <w:keepLines/>
        <w:widowControl w:val="0"/>
        <w:suppressLineNumbers/>
        <w:suppressAutoHyphens/>
        <w:spacing w:after="0"/>
        <w:jc w:val="center"/>
        <w:rPr>
          <w:b/>
          <w:bCs/>
        </w:rPr>
      </w:pPr>
      <w:r w:rsidRPr="005F2F8D">
        <w:rPr>
          <w:b/>
          <w:bCs/>
        </w:rPr>
        <w:t xml:space="preserve"> </w:t>
      </w:r>
      <w:r w:rsidR="001303CF" w:rsidRPr="001303CF">
        <w:rPr>
          <w:b/>
          <w:bCs/>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934224" w:rsidRDefault="001303CF" w:rsidP="00934224">
      <w:pPr>
        <w:keepNext/>
        <w:keepLines/>
        <w:widowControl w:val="0"/>
        <w:suppressLineNumbers/>
        <w:suppressAutoHyphens/>
        <w:spacing w:after="0"/>
        <w:jc w:val="center"/>
        <w:rPr>
          <w:b/>
          <w:bCs/>
        </w:rPr>
      </w:pPr>
      <w:r w:rsidRPr="001303CF">
        <w:rPr>
          <w:b/>
          <w:bCs/>
        </w:rPr>
        <w:t>на оказание услуг</w:t>
      </w:r>
      <w:r>
        <w:rPr>
          <w:b/>
          <w:bCs/>
        </w:rPr>
        <w:t xml:space="preserve"> </w:t>
      </w:r>
      <w:r w:rsidR="005A04D4" w:rsidRPr="005A04D4">
        <w:rPr>
          <w:b/>
          <w:bCs/>
        </w:rPr>
        <w:t xml:space="preserve">по </w:t>
      </w:r>
      <w:r w:rsidR="00934224" w:rsidRPr="00934224">
        <w:rPr>
          <w:b/>
          <w:bCs/>
        </w:rPr>
        <w:t xml:space="preserve">обновлению имеющейся лицензии программного обеспечения </w:t>
      </w:r>
    </w:p>
    <w:p w:rsidR="00496BD8" w:rsidRPr="00BE15F9" w:rsidRDefault="00934224" w:rsidP="00934224">
      <w:pPr>
        <w:keepNext/>
        <w:keepLines/>
        <w:widowControl w:val="0"/>
        <w:suppressLineNumbers/>
        <w:suppressAutoHyphens/>
        <w:spacing w:after="0"/>
        <w:jc w:val="center"/>
        <w:rPr>
          <w:b/>
          <w:bCs/>
        </w:rPr>
      </w:pPr>
      <w:r w:rsidRPr="00934224">
        <w:rPr>
          <w:b/>
          <w:bCs/>
        </w:rPr>
        <w:t>«Гранд-Смета проф»</w:t>
      </w: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Default="00B435AF" w:rsidP="00496BD8">
      <w:pPr>
        <w:keepNext/>
        <w:keepLines/>
        <w:widowControl w:val="0"/>
        <w:suppressLineNumbers/>
        <w:suppressAutoHyphens/>
        <w:jc w:val="left"/>
        <w:rPr>
          <w:b/>
          <w:bCs/>
        </w:rPr>
      </w:pPr>
    </w:p>
    <w:p w:rsidR="009E1F67" w:rsidRDefault="009E1F67" w:rsidP="00496BD8">
      <w:pPr>
        <w:keepNext/>
        <w:keepLines/>
        <w:widowControl w:val="0"/>
        <w:suppressLineNumbers/>
        <w:suppressAutoHyphens/>
        <w:jc w:val="left"/>
        <w:rPr>
          <w:b/>
          <w:bCs/>
        </w:rPr>
      </w:pPr>
    </w:p>
    <w:p w:rsidR="009E1F67" w:rsidRPr="005F2F8D" w:rsidRDefault="009E1F67"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600588" w:rsidRPr="001303CF">
        <w:rPr>
          <w:b/>
          <w:bCs/>
        </w:rPr>
        <w:t>6</w:t>
      </w:r>
      <w:r w:rsidRPr="005F2F8D">
        <w:rPr>
          <w:b/>
          <w:bCs/>
        </w:rPr>
        <w:t xml:space="preserve"> 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Администрация г.Югорска.</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Место нахождения: </w:t>
            </w:r>
            <w:r w:rsidRPr="00661EA4">
              <w:rPr>
                <w:sz w:val="22"/>
                <w:szCs w:val="22"/>
                <w:u w:val="single"/>
              </w:rPr>
              <w:t>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 Заказчика</w:t>
            </w:r>
            <w:r w:rsidRPr="00661EA4">
              <w:rPr>
                <w:sz w:val="22"/>
                <w:szCs w:val="22"/>
                <w:u w:val="single"/>
              </w:rPr>
              <w:t>: 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Адрес электронной почты: </w:t>
            </w:r>
            <w:hyperlink r:id="rId9" w:history="1">
              <w:r w:rsidRPr="00462B5C">
                <w:rPr>
                  <w:rStyle w:val="a4"/>
                  <w:sz w:val="22"/>
                  <w:szCs w:val="22"/>
                  <w:lang w:val="en-US"/>
                </w:rPr>
                <w:t>inform</w:t>
              </w:r>
              <w:r w:rsidRPr="00462B5C">
                <w:rPr>
                  <w:rStyle w:val="a4"/>
                  <w:sz w:val="22"/>
                  <w:szCs w:val="22"/>
                </w:rPr>
                <w:t>@</w:t>
              </w:r>
              <w:r w:rsidRPr="00462B5C">
                <w:rPr>
                  <w:rStyle w:val="a4"/>
                  <w:sz w:val="22"/>
                  <w:szCs w:val="22"/>
                  <w:lang w:val="en-US"/>
                </w:rPr>
                <w:t>ugorsk</w:t>
              </w:r>
              <w:r w:rsidRPr="00462B5C">
                <w:rPr>
                  <w:rStyle w:val="a4"/>
                  <w:sz w:val="22"/>
                  <w:szCs w:val="22"/>
                </w:rPr>
                <w:t>.</w:t>
              </w:r>
              <w:r w:rsidRPr="00462B5C">
                <w:rPr>
                  <w:rStyle w:val="a4"/>
                  <w:sz w:val="22"/>
                  <w:szCs w:val="22"/>
                  <w:lang w:val="en-US"/>
                </w:rPr>
                <w:t>ru</w:t>
              </w:r>
            </w:hyperlink>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информационных ресурсов управления информационной политики Дергилев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Администрация города Югорска.</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Место нахождения:</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 каб. 310.</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w:t>
            </w:r>
          </w:p>
          <w:p w:rsidR="006D69EC" w:rsidRPr="00661EA4" w:rsidRDefault="006D69EC" w:rsidP="006D69EC">
            <w:pPr>
              <w:keepNext/>
              <w:keepLines/>
              <w:widowControl w:val="0"/>
              <w:suppressLineNumbers/>
              <w:suppressAutoHyphens/>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E1F67">
            <w:pPr>
              <w:keepNext/>
              <w:keepLines/>
              <w:widowControl w:val="0"/>
              <w:suppressLineNumbers/>
              <w:suppressAutoHyphens/>
              <w:spacing w:after="120"/>
              <w:jc w:val="left"/>
              <w:rPr>
                <w:sz w:val="22"/>
                <w:szCs w:val="22"/>
              </w:rPr>
            </w:pPr>
            <w:r w:rsidRPr="006D69EC">
              <w:rPr>
                <w:sz w:val="22"/>
                <w:szCs w:val="22"/>
              </w:rPr>
              <w:t>Информация о контрактной службе заказчика, 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Руководитель контрактной службы: </w:t>
            </w:r>
            <w:r w:rsidRPr="00661EA4">
              <w:rPr>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телефон (34675) 5-00-04.</w:t>
            </w:r>
          </w:p>
          <w:p w:rsidR="006D69EC" w:rsidRPr="00661EA4" w:rsidRDefault="006D69EC" w:rsidP="00795D10">
            <w:pPr>
              <w:keepNext/>
              <w:keepLines/>
              <w:widowControl w:val="0"/>
              <w:suppressLineNumbers/>
              <w:suppressAutoHyphens/>
              <w:rPr>
                <w:sz w:val="22"/>
                <w:szCs w:val="22"/>
              </w:rPr>
            </w:pPr>
            <w:r w:rsidRPr="00661EA4">
              <w:rPr>
                <w:sz w:val="22"/>
                <w:szCs w:val="22"/>
              </w:rPr>
              <w:t xml:space="preserve">Лицо, ответственное за заключение контракта: </w:t>
            </w:r>
            <w:r w:rsidR="00795D10" w:rsidRPr="00795D10">
              <w:rPr>
                <w:sz w:val="22"/>
                <w:szCs w:val="22"/>
                <w:u w:val="single"/>
              </w:rPr>
              <w:t>главный специалист</w:t>
            </w:r>
            <w:r w:rsidRPr="00661EA4">
              <w:rPr>
                <w:sz w:val="22"/>
                <w:szCs w:val="22"/>
                <w:u w:val="single"/>
              </w:rPr>
              <w:t xml:space="preserve"> управления бухгалтерского учёта и отчётности </w:t>
            </w:r>
            <w:r w:rsidR="009E1F67">
              <w:rPr>
                <w:sz w:val="22"/>
                <w:szCs w:val="22"/>
                <w:u w:val="single"/>
              </w:rPr>
              <w:t>Королева Наталья Борисовна</w:t>
            </w:r>
            <w:r w:rsidRPr="00661EA4">
              <w:rPr>
                <w:sz w:val="22"/>
                <w:szCs w:val="22"/>
                <w:u w:val="single"/>
              </w:rPr>
              <w:t>, телефон: (34675) 5-00-47, адрес электронной почты:</w:t>
            </w:r>
            <w:r w:rsidRPr="00661EA4">
              <w:rPr>
                <w:sz w:val="22"/>
                <w:szCs w:val="22"/>
              </w:rPr>
              <w:t xml:space="preserve"> </w:t>
            </w:r>
            <w:r w:rsidR="009E1F67" w:rsidRPr="009E1F67">
              <w:rPr>
                <w:sz w:val="22"/>
                <w:szCs w:val="22"/>
                <w:u w:val="single"/>
              </w:rPr>
              <w:t>koroleva_nb@</w:t>
            </w:r>
            <w:r w:rsidR="009E1F67" w:rsidRPr="009E1F67">
              <w:rPr>
                <w:sz w:val="22"/>
                <w:szCs w:val="22"/>
                <w:u w:val="single"/>
                <w:lang w:val="en-US"/>
              </w:rPr>
              <w:t>ugorsk</w:t>
            </w:r>
            <w:r w:rsidR="009E1F67" w:rsidRPr="009E1F67">
              <w:rPr>
                <w:sz w:val="22"/>
                <w:szCs w:val="22"/>
                <w:u w:val="single"/>
              </w:rPr>
              <w:t>.</w:t>
            </w:r>
            <w:r w:rsidR="009E1F67" w:rsidRPr="009E1F67">
              <w:rPr>
                <w:sz w:val="22"/>
                <w:szCs w:val="22"/>
                <w:u w:val="single"/>
                <w:lang w:val="en-US"/>
              </w:rPr>
              <w:t>ru</w:t>
            </w:r>
            <w:r w:rsidRPr="00661EA4">
              <w:rPr>
                <w:sz w:val="22"/>
                <w:szCs w:val="22"/>
                <w:u w:val="single"/>
              </w:rPr>
              <w:t xml:space="preserve"> </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hd w:val="clear" w:color="auto" w:fill="FFFFFF"/>
              <w:rPr>
                <w:sz w:val="22"/>
                <w:szCs w:val="22"/>
              </w:rPr>
            </w:pPr>
            <w:r w:rsidRPr="006D69EC">
              <w:rPr>
                <w:bCs/>
                <w:sz w:val="22"/>
                <w:szCs w:val="22"/>
              </w:rPr>
              <w:t xml:space="preserve">Наименование: </w:t>
            </w:r>
            <w:r w:rsidRPr="006D69EC">
              <w:rPr>
                <w:sz w:val="22"/>
                <w:szCs w:val="22"/>
                <w:lang w:eastAsia="ar-SA"/>
              </w:rPr>
              <w:t>ЗАО «Сбербанк - АСТ»</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w:t>
            </w:r>
            <w:r w:rsidRPr="006D69EC">
              <w:rPr>
                <w:sz w:val="22"/>
                <w:szCs w:val="22"/>
              </w:rPr>
              <w:lastRenderedPageBreak/>
              <w:t>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lastRenderedPageBreak/>
              <w:t>http://</w:t>
            </w:r>
            <w:r w:rsidRPr="006D69EC">
              <w:rPr>
                <w:sz w:val="22"/>
                <w:szCs w:val="22"/>
                <w:lang w:val="en-US"/>
              </w:rPr>
              <w:t>sberbank</w:t>
            </w:r>
            <w:r w:rsidRPr="006D69EC">
              <w:rPr>
                <w:sz w:val="22"/>
                <w:szCs w:val="22"/>
              </w:rPr>
              <w:t>-</w:t>
            </w:r>
            <w:r w:rsidRPr="006D69EC">
              <w:rPr>
                <w:sz w:val="22"/>
                <w:szCs w:val="22"/>
                <w:lang w:val="en-US"/>
              </w:rPr>
              <w:t>ast</w:t>
            </w:r>
            <w:r w:rsidRPr="006D69EC">
              <w:rPr>
                <w:sz w:val="22"/>
                <w:szCs w:val="22"/>
              </w:rPr>
              <w:t>.ru/</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39011E" w:rsidRPr="0008453A" w:rsidRDefault="006D69EC" w:rsidP="001303CF">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001303CF" w:rsidRPr="001303CF">
              <w:rPr>
                <w:iCs/>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w:t>
            </w:r>
            <w:r w:rsidR="005A04D4" w:rsidRPr="005A04D4">
              <w:rPr>
                <w:iCs/>
                <w:sz w:val="22"/>
                <w:szCs w:val="22"/>
              </w:rPr>
              <w:t xml:space="preserve">по </w:t>
            </w:r>
            <w:r w:rsidR="00934224" w:rsidRPr="00934224">
              <w:rPr>
                <w:iCs/>
                <w:sz w:val="22"/>
                <w:szCs w:val="22"/>
              </w:rPr>
              <w:t>обновлению имеющейся лицензии программного обеспечения «Гранд-Смета проф»</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r w:rsidRPr="005E6601">
              <w:rPr>
                <w:sz w:val="22"/>
                <w:szCs w:val="22"/>
              </w:rPr>
              <w:fldChar w:fldCharType="begin"/>
            </w:r>
            <w:r w:rsidRPr="005E6601">
              <w:rPr>
                <w:sz w:val="22"/>
                <w:szCs w:val="22"/>
              </w:rPr>
              <w:instrText xml:space="preserve"> REF _Ref248728669 \r \h  \* MERGEFORMAT </w:instrText>
            </w:r>
            <w:r w:rsidRPr="005E6601">
              <w:rPr>
                <w:sz w:val="22"/>
                <w:szCs w:val="22"/>
              </w:rPr>
            </w:r>
            <w:r w:rsidRPr="005E6601">
              <w:rPr>
                <w:sz w:val="22"/>
                <w:szCs w:val="22"/>
              </w:rPr>
              <w:fldChar w:fldCharType="separate"/>
            </w:r>
            <w:r w:rsidR="004507AC">
              <w:rPr>
                <w:sz w:val="22"/>
                <w:szCs w:val="22"/>
              </w:rPr>
              <w:t>II</w:t>
            </w:r>
            <w:r w:rsidRPr="005E6601">
              <w:rPr>
                <w:sz w:val="22"/>
                <w:szCs w:val="22"/>
              </w:rPr>
              <w:fldChar w:fldCharType="end"/>
            </w:r>
            <w:r w:rsidRPr="005E6601">
              <w:rPr>
                <w:sz w:val="22"/>
                <w:szCs w:val="22"/>
              </w:rPr>
              <w:t>. «</w:t>
            </w:r>
            <w:r w:rsidRPr="005E6601">
              <w:rPr>
                <w:sz w:val="22"/>
                <w:szCs w:val="22"/>
              </w:rPr>
              <w:fldChar w:fldCharType="begin"/>
            </w:r>
            <w:r w:rsidRPr="005E6601">
              <w:rPr>
                <w:sz w:val="22"/>
                <w:szCs w:val="22"/>
              </w:rPr>
              <w:instrText xml:space="preserve"> REF _Ref248728669 \h  \* MERGEFORMAT </w:instrText>
            </w:r>
            <w:r w:rsidRPr="005E6601">
              <w:rPr>
                <w:sz w:val="22"/>
                <w:szCs w:val="22"/>
              </w:rPr>
            </w:r>
            <w:r w:rsidRPr="005E6601">
              <w:rPr>
                <w:sz w:val="22"/>
                <w:szCs w:val="22"/>
              </w:rPr>
              <w:fldChar w:fldCharType="separate"/>
            </w:r>
            <w:r w:rsidR="004507AC" w:rsidRPr="004507AC">
              <w:rPr>
                <w:bCs/>
                <w:sz w:val="22"/>
                <w:szCs w:val="22"/>
              </w:rPr>
              <w:br w:type="page"/>
              <w:t>ТЕХНИЧЕСКОЕ ЗАДАНИЕ</w:t>
            </w:r>
            <w:r w:rsidRPr="005E6601">
              <w:rPr>
                <w:sz w:val="22"/>
                <w:szCs w:val="22"/>
              </w:rPr>
              <w:fldChar w:fldCharType="end"/>
            </w:r>
            <w:r w:rsidRPr="005E6601">
              <w:rPr>
                <w:sz w:val="22"/>
                <w:szCs w:val="22"/>
              </w:rPr>
              <w:t>» настоящей документации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00565A" w:rsidRPr="002959F5" w:rsidRDefault="00B7275E" w:rsidP="000F1097">
            <w:pPr>
              <w:rPr>
                <w:sz w:val="22"/>
                <w:szCs w:val="22"/>
              </w:rPr>
            </w:pPr>
            <w:r w:rsidRPr="00B7275E">
              <w:rPr>
                <w:sz w:val="22"/>
                <w:szCs w:val="22"/>
              </w:rPr>
              <w:t>Администрация города Югорска, Ханты-Мансийский автономный округ – Югра, г.Югорск, ул.40 лет Победы, д.11</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3D109A" w:rsidRDefault="001303CF" w:rsidP="005A04D4">
            <w:pPr>
              <w:autoSpaceDE w:val="0"/>
              <w:autoSpaceDN w:val="0"/>
              <w:adjustRightInd w:val="0"/>
              <w:spacing w:after="0"/>
              <w:ind w:left="33"/>
              <w:jc w:val="left"/>
              <w:rPr>
                <w:color w:val="000099"/>
                <w:sz w:val="22"/>
                <w:szCs w:val="22"/>
              </w:rPr>
            </w:pPr>
            <w:r w:rsidRPr="001303CF">
              <w:rPr>
                <w:color w:val="000099"/>
                <w:sz w:val="22"/>
              </w:rPr>
              <w:t xml:space="preserve">в течение </w:t>
            </w:r>
            <w:r w:rsidR="005A04D4">
              <w:rPr>
                <w:color w:val="000099"/>
                <w:sz w:val="22"/>
              </w:rPr>
              <w:t>2</w:t>
            </w:r>
            <w:r w:rsidRPr="001303CF">
              <w:rPr>
                <w:color w:val="000099"/>
                <w:sz w:val="22"/>
              </w:rPr>
              <w:t>0 дней с момента подписания муниципального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5A04D4" w:rsidP="008C5950">
            <w:pPr>
              <w:rPr>
                <w:color w:val="000099"/>
                <w:sz w:val="22"/>
                <w:szCs w:val="22"/>
              </w:rPr>
            </w:pPr>
            <w:r>
              <w:rPr>
                <w:color w:val="000099"/>
                <w:sz w:val="22"/>
                <w:szCs w:val="22"/>
              </w:rPr>
              <w:t>1</w:t>
            </w:r>
            <w:r w:rsidR="00934224" w:rsidRPr="00934224">
              <w:rPr>
                <w:color w:val="000099"/>
                <w:sz w:val="22"/>
                <w:szCs w:val="22"/>
              </w:rPr>
              <w:t>36</w:t>
            </w:r>
            <w:r w:rsidR="00422068">
              <w:rPr>
                <w:color w:val="000099"/>
                <w:sz w:val="22"/>
                <w:szCs w:val="22"/>
              </w:rPr>
              <w:t xml:space="preserve"> </w:t>
            </w:r>
            <w:r w:rsidR="00934224" w:rsidRPr="00934224">
              <w:rPr>
                <w:color w:val="000099"/>
                <w:sz w:val="22"/>
                <w:szCs w:val="22"/>
              </w:rPr>
              <w:t>00</w:t>
            </w:r>
            <w:r w:rsidR="00422068">
              <w:rPr>
                <w:color w:val="000099"/>
                <w:sz w:val="22"/>
                <w:szCs w:val="22"/>
              </w:rPr>
              <w:t>0</w:t>
            </w:r>
            <w:r w:rsidR="006D69EC" w:rsidRPr="006D69EC">
              <w:rPr>
                <w:color w:val="000099"/>
                <w:sz w:val="22"/>
                <w:szCs w:val="22"/>
              </w:rPr>
              <w:t xml:space="preserve"> (</w:t>
            </w:r>
            <w:r w:rsidR="00934224">
              <w:rPr>
                <w:color w:val="000099"/>
                <w:sz w:val="22"/>
                <w:szCs w:val="22"/>
              </w:rPr>
              <w:t xml:space="preserve">сто тридцать шесть </w:t>
            </w:r>
            <w:r w:rsidR="00CA6BE3">
              <w:rPr>
                <w:color w:val="000099"/>
                <w:sz w:val="22"/>
                <w:szCs w:val="22"/>
              </w:rPr>
              <w:t>тысяч</w:t>
            </w:r>
            <w:r w:rsidR="004A4D31">
              <w:rPr>
                <w:color w:val="000099"/>
                <w:sz w:val="22"/>
                <w:szCs w:val="22"/>
              </w:rPr>
              <w:t>)</w:t>
            </w:r>
            <w:r w:rsidR="006D69EC" w:rsidRPr="006D69EC">
              <w:rPr>
                <w:color w:val="000099"/>
                <w:sz w:val="22"/>
                <w:szCs w:val="22"/>
              </w:rPr>
              <w:t xml:space="preserve"> рубл</w:t>
            </w:r>
            <w:r w:rsidR="00514BEF">
              <w:rPr>
                <w:color w:val="000099"/>
                <w:sz w:val="22"/>
                <w:szCs w:val="22"/>
              </w:rPr>
              <w:t>ей</w:t>
            </w:r>
            <w:r w:rsidR="006D69EC" w:rsidRPr="006D69EC">
              <w:rPr>
                <w:color w:val="000099"/>
                <w:sz w:val="22"/>
                <w:szCs w:val="22"/>
              </w:rPr>
              <w:t xml:space="preserve"> 00 копеек.</w:t>
            </w:r>
          </w:p>
          <w:p w:rsidR="006D69EC" w:rsidRPr="006D69EC" w:rsidRDefault="006D69EC" w:rsidP="006D69EC">
            <w:pPr>
              <w:rPr>
                <w:sz w:val="22"/>
                <w:szCs w:val="22"/>
              </w:rPr>
            </w:pPr>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277FBE">
            <w:pPr>
              <w:rPr>
                <w:sz w:val="22"/>
                <w:szCs w:val="22"/>
              </w:rPr>
            </w:pPr>
            <w:r w:rsidRPr="00671D93">
              <w:rPr>
                <w:bCs/>
                <w:sz w:val="22"/>
                <w:szCs w:val="22"/>
              </w:rPr>
              <w:t>Содержится в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00588" w:rsidP="00422068">
            <w:pPr>
              <w:rPr>
                <w:i/>
                <w:sz w:val="22"/>
                <w:szCs w:val="22"/>
              </w:rPr>
            </w:pPr>
            <w:r>
              <w:rPr>
                <w:sz w:val="22"/>
                <w:szCs w:val="22"/>
              </w:rPr>
              <w:t>Б</w:t>
            </w:r>
            <w:r w:rsidR="006D69EC" w:rsidRPr="0008453A">
              <w:rPr>
                <w:sz w:val="22"/>
                <w:szCs w:val="22"/>
              </w:rPr>
              <w:t>юджет города Югорска на 201</w:t>
            </w:r>
            <w:r w:rsidR="00422068">
              <w:rPr>
                <w:sz w:val="22"/>
                <w:szCs w:val="22"/>
              </w:rPr>
              <w:t>6</w:t>
            </w:r>
            <w:r w:rsidR="006D69EC"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w:t>
            </w:r>
            <w:r w:rsidRPr="006D69EC">
              <w:rPr>
                <w:sz w:val="22"/>
                <w:szCs w:val="22"/>
              </w:rPr>
              <w:lastRenderedPageBreak/>
              <w:t>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44CAC" w:rsidRPr="00600588" w:rsidRDefault="009107AE" w:rsidP="008C5950">
            <w:pPr>
              <w:pStyle w:val="30"/>
              <w:keepNext w:val="0"/>
              <w:numPr>
                <w:ilvl w:val="0"/>
                <w:numId w:val="0"/>
              </w:numPr>
              <w:spacing w:before="60"/>
              <w:rPr>
                <w:rFonts w:ascii="Times New Roman" w:hAnsi="Times New Roman" w:cs="Times New Roman"/>
                <w:b w:val="0"/>
                <w:bCs w:val="0"/>
                <w:sz w:val="22"/>
                <w:szCs w:val="22"/>
              </w:rPr>
            </w:pPr>
            <w:bookmarkStart w:id="7" w:name="_Ref166313730"/>
            <w:bookmarkStart w:id="8" w:name="_Ref166098622"/>
            <w:r w:rsidRPr="00600588">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w:t>
            </w:r>
            <w:r>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01735A" w:rsidRPr="0001735A">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9EC">
              <w:rPr>
                <w:rFonts w:ascii="Times New Roman" w:hAnsi="Times New Roman" w:cs="Times New Roman"/>
                <w:b w:val="0"/>
                <w:bCs w:val="0"/>
                <w:sz w:val="22"/>
                <w:szCs w:val="22"/>
              </w:rPr>
              <w:fldChar w:fldCharType="begin"/>
            </w:r>
            <w:r w:rsidRPr="006D69EC">
              <w:rPr>
                <w:rFonts w:ascii="Times New Roman" w:hAnsi="Times New Roman" w:cs="Times New Roman"/>
                <w:b w:val="0"/>
                <w:bCs w:val="0"/>
                <w:sz w:val="22"/>
                <w:szCs w:val="22"/>
              </w:rPr>
              <w:instrText xml:space="preserve"> REF _Ref353200173 \r \h  \* MERGEFORMAT </w:instrText>
            </w:r>
            <w:r w:rsidRPr="006D69EC">
              <w:rPr>
                <w:rFonts w:ascii="Times New Roman" w:hAnsi="Times New Roman" w:cs="Times New Roman"/>
                <w:b w:val="0"/>
                <w:bCs w:val="0"/>
                <w:sz w:val="22"/>
                <w:szCs w:val="22"/>
              </w:rPr>
            </w:r>
            <w:r w:rsidRPr="006D69EC">
              <w:rPr>
                <w:rFonts w:ascii="Times New Roman" w:hAnsi="Times New Roman" w:cs="Times New Roman"/>
                <w:b w:val="0"/>
                <w:bCs w:val="0"/>
                <w:sz w:val="22"/>
                <w:szCs w:val="22"/>
              </w:rPr>
              <w:fldChar w:fldCharType="separate"/>
            </w:r>
            <w:r w:rsidR="004507AC">
              <w:rPr>
                <w:rFonts w:ascii="Times New Roman" w:hAnsi="Times New Roman" w:cs="Times New Roman"/>
                <w:b w:val="0"/>
                <w:bCs w:val="0"/>
                <w:sz w:val="22"/>
                <w:szCs w:val="22"/>
              </w:rPr>
              <w:t>7</w:t>
            </w:r>
            <w:r w:rsidRPr="006D69EC">
              <w:rPr>
                <w:rFonts w:ascii="Times New Roman" w:hAnsi="Times New Roman" w:cs="Times New Roman"/>
                <w:b w:val="0"/>
                <w:bCs w:val="0"/>
                <w:sz w:val="22"/>
                <w:szCs w:val="22"/>
              </w:rPr>
              <w:fldChar w:fldCharType="end"/>
            </w:r>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непроведение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неприостановление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B95F11" w:rsidP="008C5950">
            <w:pPr>
              <w:suppressAutoHyphens/>
              <w:rPr>
                <w:sz w:val="22"/>
                <w:szCs w:val="22"/>
              </w:rPr>
            </w:pPr>
            <w:r>
              <w:rPr>
                <w:sz w:val="22"/>
                <w:szCs w:val="22"/>
              </w:rPr>
              <w:t>4</w:t>
            </w:r>
            <w:r w:rsidR="006D69EC" w:rsidRPr="006D69E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6D69EC" w:rsidRPr="006D69EC">
              <w:rPr>
                <w:sz w:val="22"/>
                <w:szCs w:val="22"/>
              </w:rPr>
              <w:lastRenderedPageBreak/>
              <w:t xml:space="preserve">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B95F11" w:rsidP="008C5950">
            <w:pPr>
              <w:suppressAutoHyphens/>
              <w:rPr>
                <w:sz w:val="22"/>
                <w:szCs w:val="22"/>
              </w:rPr>
            </w:pPr>
            <w:r>
              <w:rPr>
                <w:sz w:val="22"/>
                <w:szCs w:val="22"/>
              </w:rPr>
              <w:t>5</w:t>
            </w:r>
            <w:r w:rsidR="006D69EC"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8696F" w:rsidRPr="006D69EC">
              <w:rPr>
                <w:sz w:val="22"/>
                <w:szCs w:val="22"/>
              </w:rPr>
              <w:t>определённые</w:t>
            </w:r>
            <w:r w:rsidR="006D69EC" w:rsidRPr="006D69EC">
              <w:rPr>
                <w:sz w:val="22"/>
                <w:szCs w:val="22"/>
              </w:rPr>
              <w:t xml:space="preserve"> должности или заниматься </w:t>
            </w:r>
            <w:r w:rsidR="0088696F" w:rsidRPr="006D69EC">
              <w:rPr>
                <w:sz w:val="22"/>
                <w:szCs w:val="22"/>
              </w:rPr>
              <w:t>определённой</w:t>
            </w:r>
            <w:r w:rsidR="006D69EC" w:rsidRPr="006D69EC">
              <w:rPr>
                <w:sz w:val="22"/>
                <w:szCs w:val="22"/>
              </w:rPr>
              <w:t xml:space="preserve">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4CAC" w:rsidRPr="00FF173A" w:rsidRDefault="0088696F" w:rsidP="00A44CAC">
            <w:pPr>
              <w:suppressAutoHyphens/>
              <w:rPr>
                <w:sz w:val="22"/>
                <w:szCs w:val="22"/>
              </w:rPr>
            </w:pPr>
            <w:bookmarkStart w:id="9" w:name="Par546"/>
            <w:bookmarkEnd w:id="9"/>
            <w:r>
              <w:rPr>
                <w:sz w:val="22"/>
                <w:szCs w:val="22"/>
              </w:rPr>
              <w:t>7</w:t>
            </w:r>
            <w:r w:rsidR="006D69EC" w:rsidRPr="006D69E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A44CAC" w:rsidRPr="00FF173A">
              <w:rPr>
                <w:sz w:val="22"/>
                <w:szCs w:val="22"/>
              </w:rPr>
              <w:t>;</w:t>
            </w:r>
          </w:p>
          <w:p w:rsidR="006D69EC" w:rsidRPr="006D69EC" w:rsidRDefault="00A44CAC" w:rsidP="00A44CAC">
            <w:pPr>
              <w:suppressAutoHyphens/>
              <w:rPr>
                <w:i/>
                <w:sz w:val="22"/>
                <w:szCs w:val="22"/>
              </w:rPr>
            </w:pPr>
            <w:r w:rsidRPr="00600588">
              <w:rPr>
                <w:sz w:val="22"/>
                <w:szCs w:val="22"/>
              </w:rPr>
              <w:t>8) участник закупки не является офшорной компанией.</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 xml:space="preserve">Требование об отсутствии сведений об участнике закупки в реестре недобросовестных </w:t>
            </w:r>
            <w:r w:rsidRPr="006D69EC">
              <w:rPr>
                <w:sz w:val="22"/>
                <w:szCs w:val="22"/>
              </w:rPr>
              <w:lastRenderedPageBreak/>
              <w:t>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lastRenderedPageBreak/>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1"/>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Дата начала предоставления разъяснений положений документации об аукционе «</w:t>
            </w:r>
            <w:r w:rsidR="008A382C">
              <w:rPr>
                <w:sz w:val="22"/>
                <w:szCs w:val="22"/>
              </w:rPr>
              <w:t>11</w:t>
            </w:r>
            <w:r w:rsidRPr="006D69EC">
              <w:rPr>
                <w:sz w:val="22"/>
                <w:szCs w:val="22"/>
              </w:rPr>
              <w:t>» </w:t>
            </w:r>
            <w:r w:rsidR="008A382C">
              <w:rPr>
                <w:sz w:val="22"/>
                <w:szCs w:val="22"/>
              </w:rPr>
              <w:t>октября</w:t>
            </w:r>
            <w:r w:rsidRPr="006D69EC">
              <w:rPr>
                <w:sz w:val="22"/>
                <w:szCs w:val="22"/>
              </w:rPr>
              <w:t xml:space="preserve"> 201</w:t>
            </w:r>
            <w:r w:rsidR="00600588">
              <w:rPr>
                <w:sz w:val="22"/>
                <w:szCs w:val="22"/>
              </w:rPr>
              <w:t>6</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дата окончания предоставления разъяснений положений документации об аукционе «</w:t>
            </w:r>
            <w:r w:rsidR="008A382C">
              <w:rPr>
                <w:sz w:val="22"/>
                <w:szCs w:val="22"/>
              </w:rPr>
              <w:t>17</w:t>
            </w:r>
            <w:r w:rsidRPr="006D69EC">
              <w:rPr>
                <w:sz w:val="22"/>
                <w:szCs w:val="22"/>
              </w:rPr>
              <w:t>» </w:t>
            </w:r>
            <w:r w:rsidR="008A382C">
              <w:rPr>
                <w:sz w:val="22"/>
                <w:szCs w:val="22"/>
              </w:rPr>
              <w:t>октября</w:t>
            </w:r>
            <w:r w:rsidRPr="006D69EC">
              <w:rPr>
                <w:sz w:val="22"/>
                <w:szCs w:val="22"/>
              </w:rPr>
              <w:t xml:space="preserve"> 201</w:t>
            </w:r>
            <w:r w:rsidR="00600588">
              <w:rPr>
                <w:sz w:val="22"/>
                <w:szCs w:val="22"/>
              </w:rPr>
              <w:t>6</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A382C">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86934">
              <w:rPr>
                <w:sz w:val="22"/>
                <w:szCs w:val="22"/>
              </w:rPr>
              <w:t>10</w:t>
            </w:r>
            <w:r w:rsidRPr="006D69EC">
              <w:rPr>
                <w:sz w:val="22"/>
                <w:szCs w:val="22"/>
              </w:rPr>
              <w:t xml:space="preserve"> часов </w:t>
            </w:r>
            <w:r w:rsidR="00E86934">
              <w:rPr>
                <w:sz w:val="22"/>
                <w:szCs w:val="22"/>
              </w:rPr>
              <w:t xml:space="preserve">00 </w:t>
            </w:r>
            <w:r w:rsidRPr="006D69EC">
              <w:rPr>
                <w:sz w:val="22"/>
                <w:szCs w:val="22"/>
              </w:rPr>
              <w:t>минут «</w:t>
            </w:r>
            <w:r w:rsidR="008A382C">
              <w:rPr>
                <w:sz w:val="22"/>
                <w:szCs w:val="22"/>
              </w:rPr>
              <w:t>19</w:t>
            </w:r>
            <w:r w:rsidRPr="006D69EC">
              <w:rPr>
                <w:sz w:val="22"/>
                <w:szCs w:val="22"/>
              </w:rPr>
              <w:t>» </w:t>
            </w:r>
            <w:r w:rsidR="008A382C">
              <w:rPr>
                <w:sz w:val="22"/>
                <w:szCs w:val="22"/>
              </w:rPr>
              <w:t xml:space="preserve">октября  </w:t>
            </w:r>
            <w:r w:rsidRPr="006D69EC">
              <w:rPr>
                <w:sz w:val="22"/>
                <w:szCs w:val="22"/>
              </w:rPr>
              <w:t>201</w:t>
            </w:r>
            <w:r w:rsidR="00600588">
              <w:rPr>
                <w:sz w:val="22"/>
                <w:szCs w:val="22"/>
              </w:rPr>
              <w:t>6</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A382C">
            <w:pPr>
              <w:rPr>
                <w:sz w:val="22"/>
                <w:szCs w:val="22"/>
              </w:rPr>
            </w:pPr>
            <w:r w:rsidRPr="006D69EC">
              <w:rPr>
                <w:sz w:val="22"/>
                <w:szCs w:val="22"/>
              </w:rPr>
              <w:t>«</w:t>
            </w:r>
            <w:r w:rsidR="008A382C">
              <w:rPr>
                <w:sz w:val="22"/>
                <w:szCs w:val="22"/>
              </w:rPr>
              <w:t>20</w:t>
            </w:r>
            <w:r w:rsidRPr="006D69EC">
              <w:rPr>
                <w:sz w:val="22"/>
                <w:szCs w:val="22"/>
              </w:rPr>
              <w:t>» </w:t>
            </w:r>
            <w:r w:rsidR="008A382C">
              <w:rPr>
                <w:sz w:val="22"/>
                <w:szCs w:val="22"/>
              </w:rPr>
              <w:t>октября</w:t>
            </w:r>
            <w:r w:rsidRPr="006D69EC">
              <w:rPr>
                <w:sz w:val="22"/>
                <w:szCs w:val="22"/>
              </w:rPr>
              <w:t xml:space="preserve"> 201</w:t>
            </w:r>
            <w:r w:rsidR="00600588">
              <w:rPr>
                <w:sz w:val="22"/>
                <w:szCs w:val="22"/>
              </w:rPr>
              <w:t>6</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A382C">
            <w:pPr>
              <w:rPr>
                <w:sz w:val="22"/>
                <w:szCs w:val="22"/>
              </w:rPr>
            </w:pPr>
            <w:r w:rsidRPr="006D69EC">
              <w:rPr>
                <w:sz w:val="22"/>
                <w:szCs w:val="22"/>
              </w:rPr>
              <w:t xml:space="preserve"> «</w:t>
            </w:r>
            <w:r w:rsidR="008A382C">
              <w:rPr>
                <w:sz w:val="22"/>
                <w:szCs w:val="22"/>
              </w:rPr>
              <w:t>24</w:t>
            </w:r>
            <w:r w:rsidRPr="006D69EC">
              <w:rPr>
                <w:sz w:val="22"/>
                <w:szCs w:val="22"/>
              </w:rPr>
              <w:t>» </w:t>
            </w:r>
            <w:r w:rsidR="008A382C">
              <w:rPr>
                <w:sz w:val="22"/>
                <w:szCs w:val="22"/>
              </w:rPr>
              <w:t>октября</w:t>
            </w:r>
            <w:bookmarkStart w:id="15" w:name="_GoBack"/>
            <w:bookmarkEnd w:id="15"/>
            <w:r w:rsidRPr="006D69EC">
              <w:rPr>
                <w:sz w:val="22"/>
                <w:szCs w:val="22"/>
              </w:rPr>
              <w:t xml:space="preserve"> 201</w:t>
            </w:r>
            <w:r w:rsidR="00600588">
              <w:rPr>
                <w:sz w:val="22"/>
                <w:szCs w:val="22"/>
              </w:rPr>
              <w:t>6</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7"/>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t>Заявка на участие в электронном аукционе состоит из двух частей.</w:t>
            </w:r>
          </w:p>
          <w:p w:rsidR="006D69EC"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согласие участника аукциона на оказание услуги на условиях, предусмо</w:t>
            </w:r>
            <w:r w:rsidR="002C7DAF">
              <w:rPr>
                <w:sz w:val="22"/>
                <w:szCs w:val="22"/>
              </w:rPr>
              <w:t>тренных настоящей документацией,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2C7DAF" w:rsidRPr="002C7DAF" w:rsidRDefault="002C7DAF" w:rsidP="007A25B9">
            <w:pPr>
              <w:tabs>
                <w:tab w:val="left" w:pos="-1620"/>
                <w:tab w:val="num" w:pos="432"/>
              </w:tabs>
              <w:spacing w:after="0"/>
              <w:rPr>
                <w:sz w:val="22"/>
                <w:szCs w:val="22"/>
              </w:rPr>
            </w:pPr>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Pr="00600588">
              <w:rPr>
                <w:sz w:val="22"/>
                <w:szCs w:val="22"/>
              </w:rPr>
              <w:t xml:space="preserve">налогоплательщика </w:t>
            </w:r>
            <w:r w:rsidR="00B5165A" w:rsidRPr="00600588">
              <w:rPr>
                <w:sz w:val="22"/>
                <w:szCs w:val="22"/>
              </w:rPr>
              <w:t xml:space="preserve">(при наличии) </w:t>
            </w:r>
            <w:r w:rsidRPr="00600588">
              <w:rPr>
                <w:sz w:val="22"/>
                <w:szCs w:val="22"/>
              </w:rPr>
              <w:t>учредителей, членов коллегиального исполнительн</w:t>
            </w:r>
            <w:r w:rsidRPr="006D69EC">
              <w:rPr>
                <w:sz w:val="22"/>
                <w:szCs w:val="22"/>
              </w:rPr>
              <w:t>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6D69EC" w:rsidRPr="0015690D" w:rsidRDefault="006D69EC" w:rsidP="00514BEF">
            <w:pPr>
              <w:numPr>
                <w:ilvl w:val="0"/>
                <w:numId w:val="8"/>
              </w:numPr>
              <w:suppressAutoHyphens/>
              <w:ind w:left="33"/>
              <w:rPr>
                <w:sz w:val="22"/>
                <w:szCs w:val="22"/>
              </w:rPr>
            </w:pPr>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5690D">
              <w:rPr>
                <w:color w:val="000099"/>
                <w:sz w:val="22"/>
                <w:szCs w:val="22"/>
                <w:u w:val="single"/>
              </w:rPr>
              <w:t xml:space="preserve"> </w:t>
            </w:r>
            <w:r w:rsidR="001303CF">
              <w:rPr>
                <w:color w:val="000099"/>
                <w:sz w:val="22"/>
                <w:szCs w:val="22"/>
                <w:u w:val="single"/>
              </w:rPr>
              <w:t>не установлено</w:t>
            </w:r>
            <w:r w:rsidR="00DF5E48">
              <w:rPr>
                <w:color w:val="000099"/>
                <w:sz w:val="22"/>
                <w:szCs w:val="22"/>
                <w:u w:val="single"/>
              </w:rPr>
              <w:t>;</w:t>
            </w:r>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rsidR="006D69EC" w:rsidRPr="006D69EC" w:rsidRDefault="006D69EC" w:rsidP="0075586F">
            <w:pPr>
              <w:numPr>
                <w:ilvl w:val="0"/>
                <w:numId w:val="7"/>
              </w:numPr>
              <w:suppressAutoHyphens/>
              <w:ind w:left="33"/>
              <w:rPr>
                <w:sz w:val="22"/>
                <w:szCs w:val="22"/>
              </w:rPr>
            </w:pPr>
            <w:r w:rsidRPr="006D69EC">
              <w:rPr>
                <w:sz w:val="22"/>
                <w:szCs w:val="22"/>
              </w:rPr>
              <w:t xml:space="preserve">- непроведение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75586F">
            <w:pPr>
              <w:numPr>
                <w:ilvl w:val="0"/>
                <w:numId w:val="7"/>
              </w:numPr>
              <w:suppressAutoHyphens/>
              <w:ind w:left="33"/>
              <w:rPr>
                <w:sz w:val="22"/>
                <w:szCs w:val="22"/>
              </w:rPr>
            </w:pPr>
            <w:r w:rsidRPr="006D69EC">
              <w:rPr>
                <w:sz w:val="22"/>
                <w:szCs w:val="22"/>
              </w:rPr>
              <w:t xml:space="preserve">- неприостановление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6D69EC" w:rsidP="0075586F">
            <w:pPr>
              <w:numPr>
                <w:ilvl w:val="0"/>
                <w:numId w:val="7"/>
              </w:numPr>
              <w:suppressAutoHyphens/>
              <w:ind w:left="33"/>
              <w:rPr>
                <w:sz w:val="22"/>
                <w:szCs w:val="22"/>
              </w:rPr>
            </w:pPr>
            <w:r w:rsidRPr="006D69EC">
              <w:rPr>
                <w:sz w:val="22"/>
                <w:szCs w:val="22"/>
              </w:rPr>
              <w:t xml:space="preserve">- отсутствие у участника закупки недоимки по налогам, сборам, </w:t>
            </w:r>
            <w:r w:rsidRPr="006D69EC">
              <w:rPr>
                <w:sz w:val="22"/>
                <w:szCs w:val="22"/>
              </w:rPr>
              <w:lastRenderedPageBreak/>
              <w:t xml:space="preserve">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6D69EC" w:rsidP="0075586F">
            <w:pPr>
              <w:numPr>
                <w:ilvl w:val="0"/>
                <w:numId w:val="7"/>
              </w:numPr>
              <w:suppressAutoHyphens/>
              <w:ind w:left="33"/>
              <w:rPr>
                <w:sz w:val="22"/>
                <w:szCs w:val="22"/>
              </w:rPr>
            </w:pPr>
            <w:r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A722B" w:rsidRPr="006D69EC">
              <w:rPr>
                <w:sz w:val="22"/>
                <w:szCs w:val="22"/>
              </w:rPr>
              <w:t>определённые</w:t>
            </w:r>
            <w:r w:rsidRPr="006D69EC">
              <w:rPr>
                <w:sz w:val="22"/>
                <w:szCs w:val="22"/>
              </w:rPr>
              <w:t xml:space="preserve"> должности или заниматься </w:t>
            </w:r>
            <w:r w:rsidR="008A722B" w:rsidRPr="006D69EC">
              <w:rPr>
                <w:sz w:val="22"/>
                <w:szCs w:val="22"/>
              </w:rPr>
              <w:t>определённой</w:t>
            </w:r>
            <w:r w:rsidRPr="006D69EC">
              <w:rPr>
                <w:sz w:val="22"/>
                <w:szCs w:val="22"/>
              </w:rPr>
              <w:t xml:space="preserve">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00588" w:rsidRDefault="006D69EC" w:rsidP="0075586F">
            <w:pPr>
              <w:numPr>
                <w:ilvl w:val="0"/>
                <w:numId w:val="7"/>
              </w:numPr>
              <w:suppressAutoHyphens/>
              <w:ind w:left="33"/>
              <w:rPr>
                <w:b/>
                <w:sz w:val="22"/>
                <w:szCs w:val="22"/>
              </w:rPr>
            </w:pPr>
            <w:r w:rsidRPr="006D69EC">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600588">
              <w:rPr>
                <w:sz w:val="22"/>
                <w:szCs w:val="22"/>
              </w:rPr>
              <w:t>произведений литературы или искусства, исполнения, на финансирование проката или показа национального фильма</w:t>
            </w:r>
            <w:r w:rsidR="007A25B9" w:rsidRPr="00600588">
              <w:rPr>
                <w:sz w:val="22"/>
                <w:szCs w:val="22"/>
              </w:rPr>
              <w:t xml:space="preserve"> </w:t>
            </w:r>
            <w:r w:rsidRPr="00600588">
              <w:rPr>
                <w:sz w:val="22"/>
                <w:szCs w:val="22"/>
              </w:rPr>
              <w:t xml:space="preserve">- </w:t>
            </w:r>
            <w:r w:rsidRPr="00600588">
              <w:rPr>
                <w:b/>
                <w:sz w:val="22"/>
                <w:szCs w:val="22"/>
              </w:rPr>
              <w:t>не требуется;</w:t>
            </w:r>
          </w:p>
          <w:p w:rsidR="006D69EC" w:rsidRPr="006D69EC" w:rsidRDefault="006D69EC" w:rsidP="0075586F">
            <w:pPr>
              <w:numPr>
                <w:ilvl w:val="0"/>
                <w:numId w:val="7"/>
              </w:numPr>
              <w:suppressAutoHyphens/>
              <w:ind w:left="33"/>
              <w:rPr>
                <w:sz w:val="22"/>
                <w:szCs w:val="22"/>
              </w:rPr>
            </w:pPr>
            <w:r w:rsidRPr="006D69E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w:t>
            </w:r>
            <w:r w:rsidRPr="006D69EC">
              <w:rPr>
                <w:sz w:val="22"/>
                <w:szCs w:val="22"/>
              </w:rPr>
              <w:lastRenderedPageBreak/>
              <w:t>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r w:rsidRPr="006D69EC">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w:t>
            </w:r>
            <w:r w:rsidR="0001735A" w:rsidRPr="0001735A">
              <w:rPr>
                <w:sz w:val="22"/>
                <w:szCs w:val="22"/>
              </w:rPr>
              <w:t xml:space="preserve">учреждениям и предприятиям уголовно-исполнительной системы и организациям инвалидов или копии этих документов </w:t>
            </w:r>
            <w:r w:rsidRPr="006D69EC">
              <w:rPr>
                <w:sz w:val="22"/>
                <w:szCs w:val="22"/>
              </w:rPr>
              <w:t xml:space="preserve">- </w:t>
            </w:r>
            <w:r w:rsidRPr="008A722B">
              <w:rPr>
                <w:b/>
                <w:color w:val="000099"/>
                <w:sz w:val="22"/>
                <w:szCs w:val="22"/>
              </w:rPr>
              <w:t>не требуется</w:t>
            </w:r>
            <w:r w:rsidRPr="006D69EC">
              <w:rPr>
                <w:b/>
                <w:sz w:val="22"/>
                <w:szCs w:val="22"/>
              </w:rPr>
              <w:t>;</w:t>
            </w:r>
          </w:p>
          <w:p w:rsidR="009C20F8" w:rsidRDefault="006D69EC" w:rsidP="009C20F8">
            <w:pPr>
              <w:autoSpaceDE w:val="0"/>
              <w:autoSpaceDN w:val="0"/>
              <w:adjustRightInd w:val="0"/>
              <w:ind w:left="33"/>
              <w:rPr>
                <w:b/>
                <w:color w:val="000099"/>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9C20F8" w:rsidRPr="008A722B">
              <w:rPr>
                <w:b/>
                <w:color w:val="000099"/>
                <w:sz w:val="22"/>
                <w:szCs w:val="22"/>
              </w:rPr>
              <w:t>требуется</w:t>
            </w:r>
            <w:r w:rsidR="009C20F8" w:rsidRPr="00CE11C2">
              <w:rPr>
                <w:b/>
                <w:color w:val="000099"/>
                <w:sz w:val="22"/>
                <w:szCs w:val="22"/>
              </w:rPr>
              <w:t xml:space="preserve">: </w:t>
            </w:r>
          </w:p>
          <w:p w:rsidR="009C20F8" w:rsidRDefault="009C20F8" w:rsidP="009C20F8">
            <w:pPr>
              <w:autoSpaceDE w:val="0"/>
              <w:autoSpaceDN w:val="0"/>
              <w:adjustRightInd w:val="0"/>
              <w:ind w:left="33"/>
              <w:rPr>
                <w:sz w:val="22"/>
                <w:szCs w:val="22"/>
              </w:rPr>
            </w:pPr>
            <w:r w:rsidRPr="009C20F8">
              <w:rPr>
                <w:color w:val="000099"/>
                <w:sz w:val="22"/>
                <w:szCs w:val="22"/>
              </w:rPr>
              <w:t>а)</w:t>
            </w:r>
            <w:r>
              <w:rPr>
                <w:b/>
                <w:color w:val="000099"/>
                <w:sz w:val="22"/>
                <w:szCs w:val="22"/>
              </w:rPr>
              <w:t xml:space="preserve"> </w:t>
            </w:r>
            <w:r w:rsidRPr="00971869">
              <w:rPr>
                <w:color w:val="000099"/>
                <w:sz w:val="22"/>
                <w:szCs w:val="22"/>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Pr="00971869">
              <w:rPr>
                <w:sz w:val="22"/>
                <w:szCs w:val="22"/>
              </w:rPr>
              <w:t>;</w:t>
            </w:r>
          </w:p>
          <w:p w:rsidR="009C20F8" w:rsidRPr="009C20F8" w:rsidRDefault="009C20F8" w:rsidP="009C20F8">
            <w:pPr>
              <w:autoSpaceDE w:val="0"/>
              <w:autoSpaceDN w:val="0"/>
              <w:adjustRightInd w:val="0"/>
              <w:ind w:left="33"/>
              <w:rPr>
                <w:bCs/>
                <w:color w:val="000099"/>
                <w:sz w:val="22"/>
                <w:szCs w:val="22"/>
              </w:rPr>
            </w:pPr>
            <w:r w:rsidRPr="009C20F8">
              <w:rPr>
                <w:color w:val="000099"/>
                <w:sz w:val="22"/>
                <w:szCs w:val="22"/>
              </w:rPr>
              <w:t xml:space="preserve">б) </w:t>
            </w:r>
            <w:r w:rsidRPr="009C20F8">
              <w:rPr>
                <w:bCs/>
                <w:color w:val="000099"/>
                <w:sz w:val="22"/>
                <w:szCs w:val="22"/>
              </w:rPr>
              <w:t>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6D69EC" w:rsidRDefault="006D69EC" w:rsidP="009C20F8">
            <w:pPr>
              <w:autoSpaceDE w:val="0"/>
              <w:autoSpaceDN w:val="0"/>
              <w:adjustRightInd w:val="0"/>
              <w:ind w:left="33"/>
              <w:rPr>
                <w:sz w:val="22"/>
                <w:szCs w:val="22"/>
              </w:rPr>
            </w:pPr>
            <w:r w:rsidRPr="006D69EC">
              <w:rPr>
                <w:sz w:val="22"/>
                <w:szCs w:val="22"/>
              </w:rPr>
              <w:t xml:space="preserve">7) </w:t>
            </w:r>
            <w:r w:rsidRPr="0001735A">
              <w:rPr>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600588">
              <w:rPr>
                <w:sz w:val="22"/>
                <w:szCs w:val="22"/>
              </w:rPr>
              <w:t>–</w:t>
            </w:r>
            <w:r w:rsidR="007A25B9">
              <w:rPr>
                <w:sz w:val="22"/>
                <w:szCs w:val="22"/>
              </w:rPr>
              <w:t xml:space="preserve"> </w:t>
            </w:r>
            <w:r w:rsidRPr="008A722B">
              <w:rPr>
                <w:b/>
                <w:color w:val="000099"/>
                <w:sz w:val="22"/>
                <w:szCs w:val="22"/>
              </w:rPr>
              <w:t>требуется</w:t>
            </w:r>
            <w:r w:rsidR="0001735A">
              <w:rPr>
                <w:sz w:val="22"/>
                <w:szCs w:val="22"/>
              </w:rPr>
              <w:t>;</w:t>
            </w:r>
          </w:p>
          <w:p w:rsidR="0001735A" w:rsidRPr="006D69EC" w:rsidRDefault="0001735A" w:rsidP="009C20F8">
            <w:pPr>
              <w:autoSpaceDE w:val="0"/>
              <w:autoSpaceDN w:val="0"/>
              <w:adjustRightInd w:val="0"/>
              <w:ind w:left="33"/>
              <w:rPr>
                <w:sz w:val="22"/>
                <w:szCs w:val="22"/>
              </w:rPr>
            </w:pPr>
            <w:r>
              <w:rPr>
                <w:sz w:val="22"/>
                <w:szCs w:val="22"/>
              </w:rPr>
              <w:t xml:space="preserve">8) </w:t>
            </w:r>
            <w:r w:rsidRPr="0001735A">
              <w:rPr>
                <w:sz w:val="22"/>
                <w:szCs w:val="22"/>
              </w:rPr>
              <w:t>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Pr>
                <w:sz w:val="22"/>
                <w:szCs w:val="22"/>
              </w:rPr>
              <w:t xml:space="preserve"> </w:t>
            </w:r>
            <w:r w:rsidRPr="006D69EC">
              <w:rPr>
                <w:sz w:val="22"/>
                <w:szCs w:val="22"/>
              </w:rPr>
              <w:t xml:space="preserve">- </w:t>
            </w:r>
            <w:r w:rsidRPr="008A722B">
              <w:rPr>
                <w:b/>
                <w:color w:val="000099"/>
                <w:sz w:val="22"/>
                <w:szCs w:val="22"/>
              </w:rPr>
              <w:t>не требуется</w:t>
            </w:r>
            <w:r>
              <w:rPr>
                <w:b/>
                <w:color w:val="000099"/>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7"/>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направляется участником </w:t>
            </w:r>
            <w:r w:rsidRPr="00817C24">
              <w:rPr>
                <w:sz w:val="22"/>
                <w:szCs w:val="22"/>
              </w:rPr>
              <w:lastRenderedPageBreak/>
              <w:t>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r w:rsidRPr="00817C24">
              <w:rPr>
                <w:sz w:val="22"/>
                <w:szCs w:val="22"/>
                <w:lang w:val="en-US"/>
              </w:rPr>
              <w:t>c</w:t>
            </w:r>
            <w:r w:rsidRPr="00817C24">
              <w:rPr>
                <w:sz w:val="22"/>
                <w:szCs w:val="22"/>
              </w:rPr>
              <w:t>оставлена на русском языке.</w:t>
            </w:r>
            <w:bookmarkStart w:id="17" w:name="_Ref119430333"/>
            <w:r w:rsidRPr="00817C24">
              <w:rPr>
                <w:sz w:val="22"/>
                <w:szCs w:val="22"/>
              </w:rPr>
              <w:t xml:space="preserve"> </w:t>
            </w:r>
            <w:bookmarkStart w:id="18" w:name="_Ref119429817"/>
            <w:bookmarkStart w:id="19" w:name="_Toc123405470"/>
            <w:bookmarkEnd w:id="17"/>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01735A" w:rsidRDefault="00817C24" w:rsidP="0001735A">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01735A" w:rsidRDefault="0001735A" w:rsidP="0001735A">
            <w:pPr>
              <w:autoSpaceDE w:val="0"/>
              <w:autoSpaceDN w:val="0"/>
              <w:adjustRightInd w:val="0"/>
              <w:rPr>
                <w:sz w:val="22"/>
                <w:szCs w:val="22"/>
              </w:rPr>
            </w:pPr>
            <w:r w:rsidRPr="0001735A">
              <w:rPr>
                <w:sz w:val="22"/>
                <w:szCs w:val="22"/>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817C24" w:rsidRPr="00817C24" w:rsidRDefault="00817C24" w:rsidP="0001735A">
            <w:pPr>
              <w:autoSpaceDE w:val="0"/>
              <w:autoSpaceDN w:val="0"/>
              <w:adjustRightInd w:val="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val="x-none"/>
              </w:rPr>
              <w:t xml:space="preserve">При подаче сведений </w:t>
            </w:r>
            <w:r w:rsidRPr="00817C24">
              <w:rPr>
                <w:sz w:val="22"/>
                <w:szCs w:val="22"/>
              </w:rPr>
              <w:t>у</w:t>
            </w:r>
            <w:r w:rsidRPr="00817C24">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 «конкретные значения»</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«не менее», «не ниже» - участником предоставляется значение равное или превышающее указанное;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«не более», «не выше» - участником предоставляется значение равное или менее указанного;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«менее», «ниже» - участником предоставляется значение </w:t>
            </w:r>
            <w:r w:rsidRPr="00544AB6">
              <w:rPr>
                <w:rFonts w:eastAsia="Calibri"/>
                <w:sz w:val="22"/>
                <w:szCs w:val="22"/>
                <w:lang w:eastAsia="x-none"/>
              </w:rPr>
              <w:lastRenderedPageBreak/>
              <w:t>меньше указанного;</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«более», «выше», «свыше» - участником предоставляется значение превышающее указанное;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«не менее и не более», «не менее, не более», «не менее не более», «не менее; не более», «не менее/не более»</w:t>
            </w:r>
            <w:r w:rsidR="00934224">
              <w:rPr>
                <w:rFonts w:eastAsia="Calibri"/>
                <w:sz w:val="22"/>
                <w:szCs w:val="22"/>
                <w:lang w:eastAsia="x-none"/>
              </w:rPr>
              <w:t xml:space="preserve"> </w:t>
            </w:r>
            <w:r w:rsidRPr="00544AB6">
              <w:rPr>
                <w:rFonts w:eastAsia="Calibri"/>
                <w:sz w:val="22"/>
                <w:szCs w:val="22"/>
                <w:lang w:eastAsia="x-none"/>
              </w:rPr>
              <w:t>- участником предоставляется одно конкретное значение в рамках значений верхней и нижней границы;</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«от» - участником предоставляется указанное значение или превышающее его;</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«от… до…» - участником предоставляется одно конкретное значение в рамках значений;</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со знаком «+/-» (например - погрешность) - участником предоставляется конкретное цифровое значение с указанием знака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знака «-» - участником предоставляется конкретное цифровое значение.</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II «диапазонные значения»</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применения заказчиком в техническом задании при описании диапазона:</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со словами «диапазон может быть расширен» -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если в Техническом задании устанавливается диапазонное значение, сопровождаемое словами «диапазон должен быть не менее </w:t>
            </w:r>
            <w:r w:rsidRPr="00544AB6">
              <w:rPr>
                <w:rFonts w:eastAsia="Calibri"/>
                <w:sz w:val="22"/>
                <w:szCs w:val="22"/>
                <w:lang w:eastAsia="x-none"/>
              </w:rPr>
              <w:lastRenderedPageBreak/>
              <w:t>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III «общие сведения»</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
          <w:p w:rsidR="00817C24" w:rsidRPr="00817C24" w:rsidRDefault="00544AB6" w:rsidP="00544AB6">
            <w:pPr>
              <w:rPr>
                <w:sz w:val="22"/>
                <w:szCs w:val="22"/>
              </w:rPr>
            </w:pPr>
            <w:r w:rsidRPr="00544AB6">
              <w:rPr>
                <w:rFonts w:eastAsia="Calibri"/>
                <w:sz w:val="22"/>
                <w:szCs w:val="22"/>
                <w:lang w:eastAsia="x-none"/>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2" w:name="_Ref166566297"/>
            <w:bookmarkEnd w:id="21"/>
            <w:bookmarkEnd w:id="22"/>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8B037A">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934224" w:rsidRPr="00934224">
              <w:rPr>
                <w:color w:val="000099"/>
                <w:sz w:val="22"/>
                <w:szCs w:val="22"/>
              </w:rPr>
              <w:t>1 360 (одна тысяча триста шестьдесят) рублей 00 копеек</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Срок, в течение которого победитель такого аукциона или иной участник, с которым заключается </w:t>
            </w:r>
            <w:r w:rsidRPr="006D69EC">
              <w:rPr>
                <w:sz w:val="22"/>
                <w:szCs w:val="22"/>
              </w:rPr>
              <w:lastRenderedPageBreak/>
              <w:t>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r w:rsidRPr="006D69EC">
              <w:rPr>
                <w:sz w:val="22"/>
                <w:szCs w:val="22"/>
              </w:rPr>
              <w:t>уклонившимися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934224" w:rsidRPr="00934224">
              <w:rPr>
                <w:rFonts w:ascii="Times New Roman" w:hAnsi="Times New Roman" w:cs="Times New Roman"/>
                <w:b w:val="0"/>
                <w:bCs w:val="0"/>
                <w:color w:val="000099"/>
                <w:sz w:val="22"/>
                <w:szCs w:val="22"/>
              </w:rPr>
              <w:t>6 800 (шесть тысяч восемьсот) рублей 00 копеек</w:t>
            </w:r>
            <w:r w:rsidRPr="006D69EC">
              <w:rPr>
                <w:rFonts w:ascii="Times New Roman" w:hAnsi="Times New Roman" w:cs="Times New Roman"/>
                <w:b w:val="0"/>
                <w:sz w:val="22"/>
                <w:szCs w:val="22"/>
              </w:rPr>
              <w:t>.</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7"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обязательства принципала, надлежащее исполнение которых </w:t>
            </w:r>
            <w:r w:rsidRPr="006D69EC">
              <w:rPr>
                <w:sz w:val="22"/>
                <w:szCs w:val="22"/>
              </w:rPr>
              <w:lastRenderedPageBreak/>
              <w:t>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1"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3. Банковская гарантия должна быть включена в реестр банковских гарантий, </w:t>
            </w:r>
            <w:r w:rsidR="00BE15F9" w:rsidRPr="006D69EC">
              <w:rPr>
                <w:sz w:val="22"/>
                <w:szCs w:val="22"/>
              </w:rPr>
              <w:t>размещённый</w:t>
            </w:r>
            <w:r w:rsidRPr="006D69EC">
              <w:rPr>
                <w:sz w:val="22"/>
                <w:szCs w:val="22"/>
              </w:rPr>
              <w:t xml:space="preserve"> в единой информационной системе.</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8" w:name="_Ref166350767"/>
            <w:bookmarkStart w:id="29" w:name="OLE_LINK21"/>
            <w:r w:rsidRPr="006D69EC">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факт внесения денежных средств в обеспечение исполнения контракта подтверждается </w:t>
            </w:r>
            <w:r w:rsidR="00BE15F9" w:rsidRPr="006D69EC">
              <w:rPr>
                <w:rFonts w:ascii="Times New Roman" w:hAnsi="Times New Roman"/>
                <w:b w:val="0"/>
                <w:bCs w:val="0"/>
                <w:sz w:val="22"/>
                <w:szCs w:val="22"/>
              </w:rPr>
              <w:t>платёжным</w:t>
            </w:r>
            <w:r w:rsidRPr="006D69EC">
              <w:rPr>
                <w:rFonts w:ascii="Times New Roman" w:hAnsi="Times New Roman"/>
                <w:b w:val="0"/>
                <w:bCs w:val="0"/>
                <w:sz w:val="22"/>
                <w:szCs w:val="22"/>
              </w:rPr>
              <w:t xml:space="preserve">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6D69EC" w:rsidRPr="00544AB6" w:rsidRDefault="006D69EC" w:rsidP="00B92BA3">
            <w:pPr>
              <w:pStyle w:val="30"/>
              <w:keepNext w:val="0"/>
              <w:numPr>
                <w:ilvl w:val="0"/>
                <w:numId w:val="0"/>
              </w:numPr>
              <w:spacing w:before="0" w:after="0"/>
              <w:rPr>
                <w:rFonts w:ascii="Times New Roman" w:hAnsi="Times New Roman"/>
                <w:b w:val="0"/>
                <w:bCs w:val="0"/>
                <w:sz w:val="22"/>
                <w:szCs w:val="22"/>
              </w:rPr>
            </w:pPr>
            <w:r w:rsidRPr="00544AB6">
              <w:rPr>
                <w:rFonts w:ascii="Times New Roman" w:hAnsi="Times New Roman"/>
                <w:b w:val="0"/>
                <w:bCs w:val="0"/>
                <w:sz w:val="22"/>
                <w:szCs w:val="22"/>
              </w:rPr>
              <w:t xml:space="preserve">денежные средства возвращаются поставщику (подрядчику, исполнителю) с которым </w:t>
            </w:r>
            <w:r w:rsidR="00BE15F9" w:rsidRPr="00544AB6">
              <w:rPr>
                <w:rFonts w:ascii="Times New Roman" w:hAnsi="Times New Roman"/>
                <w:b w:val="0"/>
                <w:bCs w:val="0"/>
                <w:sz w:val="22"/>
                <w:szCs w:val="22"/>
              </w:rPr>
              <w:t>заключён</w:t>
            </w:r>
            <w:r w:rsidRPr="00544AB6">
              <w:rPr>
                <w:rFonts w:ascii="Times New Roman" w:hAnsi="Times New Roman"/>
                <w:b w:val="0"/>
                <w:bCs w:val="0"/>
                <w:sz w:val="22"/>
                <w:szCs w:val="22"/>
              </w:rPr>
              <w:t xml:space="preserve">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544AB6">
              <w:rPr>
                <w:rFonts w:ascii="Times New Roman" w:hAnsi="Times New Roman"/>
                <w:b w:val="0"/>
                <w:bCs w:val="0"/>
                <w:sz w:val="22"/>
                <w:szCs w:val="22"/>
              </w:rPr>
              <w:fldChar w:fldCharType="begin"/>
            </w:r>
            <w:r w:rsidRPr="00544AB6">
              <w:rPr>
                <w:rFonts w:ascii="Times New Roman" w:hAnsi="Times New Roman"/>
                <w:b w:val="0"/>
                <w:bCs w:val="0"/>
                <w:sz w:val="22"/>
                <w:szCs w:val="22"/>
              </w:rPr>
              <w:instrText xml:space="preserve"> REF _Ref353189530 \r \h  \* MERGEFORMAT </w:instrText>
            </w:r>
            <w:r w:rsidRPr="00544AB6">
              <w:rPr>
                <w:rFonts w:ascii="Times New Roman" w:hAnsi="Times New Roman"/>
                <w:b w:val="0"/>
                <w:bCs w:val="0"/>
                <w:sz w:val="22"/>
                <w:szCs w:val="22"/>
              </w:rPr>
            </w:r>
            <w:r w:rsidRPr="00544AB6">
              <w:rPr>
                <w:rFonts w:ascii="Times New Roman" w:hAnsi="Times New Roman"/>
                <w:b w:val="0"/>
                <w:bCs w:val="0"/>
                <w:sz w:val="22"/>
                <w:szCs w:val="22"/>
              </w:rPr>
              <w:fldChar w:fldCharType="separate"/>
            </w:r>
            <w:r w:rsidR="004507AC">
              <w:rPr>
                <w:rFonts w:ascii="Times New Roman" w:hAnsi="Times New Roman"/>
                <w:b w:val="0"/>
                <w:bCs w:val="0"/>
                <w:sz w:val="22"/>
                <w:szCs w:val="22"/>
              </w:rPr>
              <w:t>III</w:t>
            </w:r>
            <w:r w:rsidRPr="00544AB6">
              <w:rPr>
                <w:rFonts w:ascii="Times New Roman" w:hAnsi="Times New Roman"/>
                <w:b w:val="0"/>
                <w:bCs w:val="0"/>
                <w:sz w:val="22"/>
                <w:szCs w:val="22"/>
              </w:rPr>
              <w:fldChar w:fldCharType="end"/>
            </w:r>
            <w:r w:rsidRPr="00544AB6">
              <w:rPr>
                <w:rFonts w:ascii="Times New Roman" w:hAnsi="Times New Roman"/>
                <w:b w:val="0"/>
                <w:bCs w:val="0"/>
                <w:sz w:val="22"/>
                <w:szCs w:val="22"/>
              </w:rPr>
              <w:t xml:space="preserve"> «</w:t>
            </w:r>
            <w:r w:rsidRPr="00544AB6">
              <w:rPr>
                <w:rFonts w:ascii="Times New Roman" w:hAnsi="Times New Roman"/>
                <w:b w:val="0"/>
                <w:bCs w:val="0"/>
                <w:sz w:val="22"/>
                <w:szCs w:val="22"/>
              </w:rPr>
              <w:fldChar w:fldCharType="begin"/>
            </w:r>
            <w:r w:rsidRPr="00544AB6">
              <w:rPr>
                <w:rFonts w:ascii="Times New Roman" w:hAnsi="Times New Roman"/>
                <w:b w:val="0"/>
                <w:bCs w:val="0"/>
                <w:sz w:val="22"/>
                <w:szCs w:val="22"/>
              </w:rPr>
              <w:instrText xml:space="preserve"> REF _Ref353189530 \h  \* MERGEFORMAT </w:instrText>
            </w:r>
            <w:r w:rsidRPr="00544AB6">
              <w:rPr>
                <w:rFonts w:ascii="Times New Roman" w:hAnsi="Times New Roman"/>
                <w:b w:val="0"/>
                <w:bCs w:val="0"/>
                <w:sz w:val="22"/>
                <w:szCs w:val="22"/>
              </w:rPr>
            </w:r>
            <w:r w:rsidRPr="00544AB6">
              <w:rPr>
                <w:rFonts w:ascii="Times New Roman" w:hAnsi="Times New Roman"/>
                <w:b w:val="0"/>
                <w:bCs w:val="0"/>
                <w:sz w:val="22"/>
                <w:szCs w:val="22"/>
              </w:rPr>
              <w:fldChar w:fldCharType="separate"/>
            </w:r>
            <w:r w:rsidR="004507AC" w:rsidRPr="004507AC">
              <w:rPr>
                <w:rFonts w:ascii="Times New Roman" w:hAnsi="Times New Roman" w:cs="Times New Roman"/>
                <w:b w:val="0"/>
                <w:bCs w:val="0"/>
                <w:sz w:val="22"/>
                <w:szCs w:val="22"/>
              </w:rPr>
              <w:t xml:space="preserve"> ПРОЕКТ </w:t>
            </w:r>
            <w:r w:rsidR="004507AC" w:rsidRPr="004507AC">
              <w:rPr>
                <w:rFonts w:ascii="Times New Roman" w:hAnsi="Times New Roman" w:cs="Times New Roman"/>
                <w:b w:val="0"/>
                <w:bCs w:val="0"/>
              </w:rPr>
              <w:t>КОНТРАКТА</w:t>
            </w:r>
            <w:r w:rsidRPr="00544AB6">
              <w:rPr>
                <w:rFonts w:ascii="Times New Roman" w:hAnsi="Times New Roman"/>
                <w:b w:val="0"/>
                <w:bCs w:val="0"/>
                <w:sz w:val="22"/>
                <w:szCs w:val="22"/>
              </w:rPr>
              <w:fldChar w:fldCharType="end"/>
            </w:r>
            <w:r w:rsidRPr="00544AB6">
              <w:rPr>
                <w:rFonts w:ascii="Times New Roman" w:hAnsi="Times New Roman"/>
                <w:b w:val="0"/>
                <w:bCs w:val="0"/>
                <w:sz w:val="22"/>
                <w:szCs w:val="22"/>
              </w:rPr>
              <w:t>»)</w:t>
            </w:r>
            <w:r w:rsidR="00544AB6" w:rsidRPr="00544AB6">
              <w:rPr>
                <w:rFonts w:ascii="Times New Roman" w:hAnsi="Times New Roman"/>
                <w:b w:val="0"/>
                <w:bCs w:val="0"/>
                <w:sz w:val="22"/>
                <w:szCs w:val="22"/>
              </w:rPr>
              <w:t>.</w:t>
            </w:r>
            <w:bookmarkEnd w:id="29"/>
          </w:p>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b w:val="0"/>
                <w:bCs w:val="0"/>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Реквизиты счета для </w:t>
            </w:r>
            <w:r w:rsidRPr="006D69EC">
              <w:rPr>
                <w:sz w:val="22"/>
                <w:szCs w:val="22"/>
              </w:rPr>
              <w:lastRenderedPageBreak/>
              <w:t>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DA66AC" w:rsidP="0039011E">
            <w:pPr>
              <w:pStyle w:val="30"/>
              <w:keepNext w:val="0"/>
              <w:numPr>
                <w:ilvl w:val="0"/>
                <w:numId w:val="0"/>
              </w:numPr>
              <w:spacing w:before="0" w:after="120"/>
              <w:rPr>
                <w:rFonts w:ascii="Times New Roman" w:hAnsi="Times New Roman" w:cs="Times New Roman"/>
                <w:b w:val="0"/>
                <w:bCs w:val="0"/>
                <w:sz w:val="22"/>
                <w:szCs w:val="22"/>
              </w:rPr>
            </w:pPr>
            <w:r w:rsidRPr="00DA66AC">
              <w:rPr>
                <w:rFonts w:ascii="Times New Roman" w:hAnsi="Times New Roman" w:cs="Times New Roman"/>
                <w:b w:val="0"/>
                <w:sz w:val="22"/>
                <w:szCs w:val="22"/>
              </w:rPr>
              <w:lastRenderedPageBreak/>
              <w:t xml:space="preserve">ИНН 8622002368, КПП 862201001, Депфин Югорска (Администрация </w:t>
            </w:r>
            <w:r w:rsidRPr="00DA66AC">
              <w:rPr>
                <w:rFonts w:ascii="Times New Roman" w:hAnsi="Times New Roman" w:cs="Times New Roman"/>
                <w:b w:val="0"/>
                <w:sz w:val="22"/>
                <w:szCs w:val="22"/>
              </w:rPr>
              <w:lastRenderedPageBreak/>
              <w:t>г. Югорска л/с 070050000), р/с 40302810</w:t>
            </w:r>
            <w:r w:rsidR="00E86934">
              <w:rPr>
                <w:rFonts w:ascii="Times New Roman" w:hAnsi="Times New Roman" w:cs="Times New Roman"/>
                <w:b w:val="0"/>
                <w:sz w:val="22"/>
                <w:szCs w:val="22"/>
              </w:rPr>
              <w:t>8</w:t>
            </w:r>
            <w:r w:rsidRPr="00DA66AC">
              <w:rPr>
                <w:rFonts w:ascii="Times New Roman" w:hAnsi="Times New Roman" w:cs="Times New Roman"/>
                <w:b w:val="0"/>
                <w:sz w:val="22"/>
                <w:szCs w:val="22"/>
              </w:rPr>
              <w:t>0006</w:t>
            </w:r>
            <w:r w:rsidR="00E86934">
              <w:rPr>
                <w:rFonts w:ascii="Times New Roman" w:hAnsi="Times New Roman" w:cs="Times New Roman"/>
                <w:b w:val="0"/>
                <w:sz w:val="22"/>
                <w:szCs w:val="22"/>
              </w:rPr>
              <w:t>5</w:t>
            </w:r>
            <w:r w:rsidRPr="00DA66AC">
              <w:rPr>
                <w:rFonts w:ascii="Times New Roman" w:hAnsi="Times New Roman" w:cs="Times New Roman"/>
                <w:b w:val="0"/>
                <w:sz w:val="22"/>
                <w:szCs w:val="22"/>
              </w:rPr>
              <w:t>00000</w:t>
            </w:r>
            <w:r w:rsidR="00E86934">
              <w:rPr>
                <w:rFonts w:ascii="Times New Roman" w:hAnsi="Times New Roman" w:cs="Times New Roman"/>
                <w:b w:val="0"/>
                <w:sz w:val="22"/>
                <w:szCs w:val="22"/>
              </w:rPr>
              <w:t>6</w:t>
            </w:r>
            <w:r w:rsidRPr="00DA66AC">
              <w:rPr>
                <w:rFonts w:ascii="Times New Roman" w:hAnsi="Times New Roman" w:cs="Times New Roman"/>
                <w:b w:val="0"/>
                <w:sz w:val="22"/>
                <w:szCs w:val="22"/>
              </w:rPr>
              <w:t xml:space="preserve">, </w:t>
            </w:r>
            <w:r w:rsidR="00A32D9F" w:rsidRPr="00A32D9F">
              <w:rPr>
                <w:rFonts w:ascii="Times New Roman" w:hAnsi="Times New Roman" w:cs="Times New Roman"/>
                <w:b w:val="0"/>
                <w:sz w:val="22"/>
                <w:szCs w:val="22"/>
              </w:rPr>
              <w:t>Ф-л Западно-Сибирский ПАО Банка «ФК Открытие», г. Ханты-Мансийск, БИК 047162812, к/с 30101810465777100812</w:t>
            </w:r>
            <w:r w:rsidR="007975B2" w:rsidRPr="007975B2">
              <w:rPr>
                <w:rFonts w:ascii="Times New Roman" w:hAnsi="Times New Roman" w:cs="Times New Roman"/>
                <w:b w:val="0"/>
                <w:sz w:val="22"/>
                <w:szCs w:val="22"/>
              </w:rPr>
              <w:t xml:space="preserve">. Назначение платежа: </w:t>
            </w:r>
            <w:r w:rsidR="007975B2" w:rsidRPr="007975B2">
              <w:rPr>
                <w:rFonts w:ascii="Times New Roman" w:hAnsi="Times New Roman" w:cs="Times New Roman"/>
                <w:b w:val="0"/>
                <w:color w:val="000099"/>
                <w:sz w:val="22"/>
                <w:szCs w:val="22"/>
              </w:rPr>
              <w:t xml:space="preserve">«Обеспечение исполнения муниципального контракта по аукциону в электронной форме </w:t>
            </w:r>
            <w:r w:rsidR="00600588" w:rsidRPr="00600588">
              <w:rPr>
                <w:rFonts w:ascii="Times New Roman" w:hAnsi="Times New Roman" w:cs="Times New Roman"/>
                <w:b w:val="0"/>
                <w:color w:val="000099"/>
                <w:sz w:val="22"/>
                <w:szCs w:val="22"/>
              </w:rPr>
              <w:t xml:space="preserve">№___ на оказание услуг </w:t>
            </w:r>
            <w:r w:rsidR="005A04D4" w:rsidRPr="005A04D4">
              <w:rPr>
                <w:rFonts w:ascii="Times New Roman" w:hAnsi="Times New Roman" w:cs="Times New Roman"/>
                <w:b w:val="0"/>
                <w:color w:val="000099"/>
                <w:sz w:val="22"/>
                <w:szCs w:val="22"/>
              </w:rPr>
              <w:t xml:space="preserve">по </w:t>
            </w:r>
            <w:r w:rsidR="00934224" w:rsidRPr="00934224">
              <w:rPr>
                <w:rFonts w:ascii="Times New Roman" w:hAnsi="Times New Roman" w:cs="Times New Roman"/>
                <w:b w:val="0"/>
                <w:color w:val="000099"/>
                <w:sz w:val="22"/>
                <w:szCs w:val="22"/>
              </w:rPr>
              <w:t>обновлению имеющейся лицензии программного обеспечения «Гранд-Смета проф»</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E00EE">
            <w:pPr>
              <w:rPr>
                <w:sz w:val="22"/>
                <w:szCs w:val="22"/>
              </w:rPr>
            </w:pPr>
            <w:r w:rsidRPr="008E00EE">
              <w:rPr>
                <w:sz w:val="22"/>
                <w:szCs w:val="22"/>
              </w:rPr>
              <w:t xml:space="preserve">По контракту должны быть обеспечены обязательства исполнителя по возмещению убытков заказчика,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Изменение количества  объема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C26D0">
            <w:pPr>
              <w:keepLines/>
              <w:widowControl w:val="0"/>
              <w:suppressLineNumbers/>
              <w:suppressAutoHyphens/>
              <w:rPr>
                <w:sz w:val="22"/>
                <w:szCs w:val="22"/>
              </w:rPr>
            </w:pPr>
            <w:r w:rsidRPr="006D69EC">
              <w:rPr>
                <w:sz w:val="22"/>
                <w:szCs w:val="22"/>
              </w:rPr>
              <w:t>Возможность</w:t>
            </w:r>
            <w:r w:rsidR="009C26D0">
              <w:rPr>
                <w:sz w:val="22"/>
                <w:szCs w:val="22"/>
              </w:rPr>
              <w:t xml:space="preserve"> </w:t>
            </w:r>
            <w:r w:rsidRPr="006D69EC">
              <w:rPr>
                <w:sz w:val="22"/>
                <w:szCs w:val="22"/>
              </w:rPr>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2" w:name="_Ref177795013"/>
          </w:p>
        </w:tc>
        <w:bookmarkEnd w:id="3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Pr>
                <w:b/>
                <w:color w:val="000099"/>
                <w:sz w:val="22"/>
                <w:szCs w:val="22"/>
              </w:rPr>
              <w:t>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544AB6">
        <w:trPr>
          <w:trHeight w:val="80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7D5491" w:rsidRPr="007D5491" w:rsidRDefault="00F62DF3" w:rsidP="007D5491">
            <w:pPr>
              <w:rPr>
                <w:sz w:val="22"/>
                <w:szCs w:val="22"/>
              </w:rPr>
            </w:pPr>
            <w:r>
              <w:rPr>
                <w:sz w:val="22"/>
                <w:szCs w:val="22"/>
              </w:rPr>
              <w:t>а)</w:t>
            </w:r>
            <w:r w:rsidR="007D5491" w:rsidRPr="007D5491">
              <w:rPr>
                <w:sz w:val="22"/>
                <w:szCs w:val="22"/>
              </w:rPr>
              <w:t xml:space="preserve"> </w:t>
            </w:r>
            <w:r>
              <w:rPr>
                <w:sz w:val="22"/>
                <w:szCs w:val="22"/>
              </w:rPr>
              <w:t>В</w:t>
            </w:r>
            <w:r w:rsidR="007D5491" w:rsidRPr="007D5491">
              <w:rPr>
                <w:sz w:val="22"/>
                <w:szCs w:val="22"/>
              </w:rPr>
              <w:t xml:space="preserve">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r w:rsidR="007D5491" w:rsidRPr="007D5491">
              <w:rPr>
                <w:sz w:val="22"/>
                <w:szCs w:val="22"/>
                <w:u w:val="single"/>
              </w:rPr>
              <w:t xml:space="preserve">   установлено</w:t>
            </w:r>
            <w:r w:rsidR="007D5491" w:rsidRPr="007D5491">
              <w:rPr>
                <w:sz w:val="22"/>
                <w:szCs w:val="22"/>
              </w:rPr>
              <w:t>;</w:t>
            </w:r>
          </w:p>
          <w:p w:rsidR="007D5491" w:rsidRPr="007D5491" w:rsidRDefault="00F62DF3" w:rsidP="007D5491">
            <w:pPr>
              <w:rPr>
                <w:sz w:val="22"/>
                <w:szCs w:val="22"/>
              </w:rPr>
            </w:pPr>
            <w:r>
              <w:rPr>
                <w:sz w:val="22"/>
                <w:szCs w:val="22"/>
              </w:rPr>
              <w:t>б)</w:t>
            </w:r>
            <w:r w:rsidR="007D5491" w:rsidRPr="007D5491">
              <w:rPr>
                <w:sz w:val="22"/>
                <w:szCs w:val="22"/>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sidR="007D5491" w:rsidRPr="007D5491">
              <w:rPr>
                <w:sz w:val="22"/>
                <w:szCs w:val="22"/>
              </w:rPr>
              <w:t>;</w:t>
            </w:r>
          </w:p>
          <w:p w:rsidR="007D5491" w:rsidRPr="007D5491" w:rsidRDefault="00F62DF3" w:rsidP="007D5491">
            <w:pPr>
              <w:rPr>
                <w:sz w:val="22"/>
                <w:szCs w:val="22"/>
              </w:rPr>
            </w:pPr>
            <w:r>
              <w:rPr>
                <w:sz w:val="22"/>
                <w:szCs w:val="22"/>
              </w:rPr>
              <w:t>в)</w:t>
            </w:r>
            <w:r w:rsidR="007D5491" w:rsidRPr="007D5491">
              <w:rPr>
                <w:sz w:val="22"/>
                <w:szCs w:val="22"/>
              </w:rPr>
              <w:t xml:space="preserve">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установлено</w:t>
            </w:r>
            <w:r w:rsidR="007D5491" w:rsidRPr="007D5491">
              <w:rPr>
                <w:sz w:val="22"/>
                <w:szCs w:val="22"/>
              </w:rPr>
              <w:t>;</w:t>
            </w:r>
          </w:p>
          <w:p w:rsidR="006D69EC" w:rsidRDefault="00F62DF3" w:rsidP="007D5491">
            <w:pPr>
              <w:rPr>
                <w:sz w:val="22"/>
                <w:szCs w:val="22"/>
              </w:rPr>
            </w:pPr>
            <w:r>
              <w:rPr>
                <w:sz w:val="22"/>
                <w:szCs w:val="22"/>
              </w:rPr>
              <w:t>г)</w:t>
            </w:r>
            <w:r w:rsidR="007D5491" w:rsidRPr="007D5491">
              <w:rPr>
                <w:sz w:val="22"/>
                <w:szCs w:val="22"/>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Pr>
                <w:sz w:val="22"/>
                <w:szCs w:val="22"/>
              </w:rPr>
              <w:t>;</w:t>
            </w:r>
          </w:p>
          <w:p w:rsidR="00F62DF3" w:rsidRPr="00F62DF3" w:rsidRDefault="00F62DF3" w:rsidP="00F62DF3">
            <w:pPr>
              <w:rPr>
                <w:sz w:val="22"/>
                <w:szCs w:val="22"/>
              </w:rPr>
            </w:pPr>
            <w:r w:rsidRPr="00F62DF3">
              <w:rPr>
                <w:sz w:val="22"/>
                <w:szCs w:val="22"/>
              </w:rPr>
              <w:t>д)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Pr="00F62DF3">
              <w:rPr>
                <w:sz w:val="22"/>
                <w:szCs w:val="22"/>
              </w:rPr>
              <w:t>;</w:t>
            </w:r>
          </w:p>
          <w:p w:rsidR="00F62DF3" w:rsidRPr="00F62DF3" w:rsidRDefault="00F62DF3" w:rsidP="00F62DF3">
            <w:pPr>
              <w:rPr>
                <w:sz w:val="22"/>
                <w:szCs w:val="22"/>
              </w:rPr>
            </w:pPr>
            <w:r w:rsidRPr="00F62DF3">
              <w:rPr>
                <w:sz w:val="22"/>
                <w:szCs w:val="22"/>
              </w:rPr>
              <w:t>е)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Pr="00F62DF3">
              <w:rPr>
                <w:sz w:val="22"/>
                <w:szCs w:val="22"/>
              </w:rPr>
              <w:t>;</w:t>
            </w:r>
          </w:p>
          <w:p w:rsidR="00F62DF3" w:rsidRDefault="00F62DF3" w:rsidP="00F62DF3">
            <w:pPr>
              <w:rPr>
                <w:sz w:val="22"/>
                <w:szCs w:val="22"/>
              </w:rPr>
            </w:pPr>
            <w:r w:rsidRPr="00F62DF3">
              <w:rPr>
                <w:sz w:val="22"/>
                <w:szCs w:val="22"/>
              </w:rPr>
              <w:t>ж)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Pr="00F62DF3">
              <w:rPr>
                <w:sz w:val="22"/>
                <w:szCs w:val="22"/>
                <w:u w:val="single"/>
              </w:rPr>
              <w:t xml:space="preserve">  не установлено</w:t>
            </w:r>
            <w:r w:rsidR="00544AB6">
              <w:rPr>
                <w:sz w:val="22"/>
                <w:szCs w:val="22"/>
              </w:rPr>
              <w:t>;</w:t>
            </w:r>
          </w:p>
          <w:p w:rsidR="00544AB6" w:rsidRPr="00F62DF3" w:rsidRDefault="00544AB6" w:rsidP="00F62DF3">
            <w:pPr>
              <w:rPr>
                <w:sz w:val="22"/>
                <w:szCs w:val="22"/>
              </w:rPr>
            </w:pPr>
            <w:r>
              <w:rPr>
                <w:sz w:val="22"/>
                <w:szCs w:val="22"/>
              </w:rPr>
              <w:t xml:space="preserve">з) в </w:t>
            </w:r>
            <w:r w:rsidRPr="00544AB6">
              <w:rPr>
                <w:sz w:val="22"/>
                <w:szCs w:val="22"/>
              </w:rPr>
              <w:t xml:space="preserve">соответствии с Постановлением Правительства РФ от 22.08.2016 №832 «Об ограничениях допуска отдельных видов пищевых продуктов, </w:t>
            </w:r>
            <w:r w:rsidRPr="00544AB6">
              <w:rPr>
                <w:sz w:val="22"/>
                <w:szCs w:val="22"/>
              </w:rPr>
              <w:lastRenderedPageBreak/>
              <w:t>происходящих из иностранных государств,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Pr>
                <w:sz w:val="22"/>
                <w:szCs w:val="22"/>
              </w:rPr>
              <w:t>.</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28"/>
            <w:bookmarkEnd w:id="33"/>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4" w:name="Par529"/>
            <w:bookmarkEnd w:id="34"/>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w:t>
            </w:r>
            <w:r w:rsidRPr="006D69EC">
              <w:rPr>
                <w:rFonts w:ascii="Times New Roman" w:hAnsi="Times New Roman" w:cs="Times New Roman"/>
                <w:sz w:val="22"/>
                <w:szCs w:val="22"/>
              </w:rPr>
              <w:lastRenderedPageBreak/>
              <w:t xml:space="preserve">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5" w:name="Par533"/>
            <w:bookmarkStart w:id="36" w:name="Par537"/>
            <w:bookmarkEnd w:id="35"/>
            <w:bookmarkEnd w:id="36"/>
            <w:r w:rsidRPr="006D69EC">
              <w:rPr>
                <w:rFonts w:ascii="Times New Roman" w:hAnsi="Times New Roman" w:cs="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r w:rsidRPr="00817C2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6D69EC" w:rsidRPr="005F2F8D" w:rsidRDefault="006D69EC" w:rsidP="006D69EC">
      <w:pPr>
        <w:pStyle w:val="ConsPlusNormal"/>
        <w:widowControl/>
        <w:tabs>
          <w:tab w:val="left" w:pos="360"/>
        </w:tabs>
        <w:spacing w:before="120" w:after="360"/>
        <w:ind w:firstLine="0"/>
        <w:jc w:val="both"/>
        <w:rPr>
          <w:rFonts w:ascii="Times New Roman" w:hAnsi="Times New Roman" w:cs="Times New Roman"/>
          <w:bCs/>
          <w:sz w:val="24"/>
          <w:szCs w:val="24"/>
        </w:rPr>
      </w:pPr>
    </w:p>
    <w:p w:rsidR="0016682B" w:rsidRPr="005F2F8D" w:rsidRDefault="006D69EC"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bookmarkStart w:id="38" w:name="_Ref248728669"/>
      <w:r>
        <w:rPr>
          <w:rFonts w:ascii="Times New Roman" w:hAnsi="Times New Roman" w:cs="Times New Roman"/>
          <w:b/>
          <w:bCs/>
          <w:sz w:val="24"/>
          <w:szCs w:val="24"/>
        </w:rPr>
        <w:br w:type="page"/>
      </w:r>
      <w:r w:rsidR="00AA15D0" w:rsidRPr="005F2F8D">
        <w:rPr>
          <w:rFonts w:ascii="Times New Roman" w:hAnsi="Times New Roman" w:cs="Times New Roman"/>
          <w:b/>
          <w:bCs/>
          <w:sz w:val="24"/>
          <w:szCs w:val="24"/>
        </w:rPr>
        <w:lastRenderedPageBreak/>
        <w:t>ТЕХНИЧЕСКОЕ ЗАДАНИЕ</w:t>
      </w:r>
      <w:bookmarkStart w:id="39" w:name="_Ref248562863"/>
      <w:bookmarkEnd w:id="37"/>
      <w:bookmarkEnd w:id="38"/>
    </w:p>
    <w:p w:rsidR="00365367" w:rsidRPr="001C122F" w:rsidRDefault="00365367" w:rsidP="00365367">
      <w:pPr>
        <w:pStyle w:val="ConsPlusNormal"/>
        <w:widowControl/>
        <w:tabs>
          <w:tab w:val="left" w:pos="360"/>
        </w:tabs>
        <w:ind w:firstLine="709"/>
        <w:rPr>
          <w:rFonts w:ascii="Times New Roman" w:hAnsi="Times New Roman" w:cs="Times New Roman"/>
          <w:b/>
          <w:bCs/>
          <w:sz w:val="24"/>
          <w:szCs w:val="24"/>
        </w:rPr>
      </w:pPr>
    </w:p>
    <w:p w:rsidR="00322285" w:rsidRDefault="00322285" w:rsidP="00322285">
      <w:pPr>
        <w:pStyle w:val="af7"/>
        <w:spacing w:after="0"/>
        <w:ind w:firstLine="709"/>
      </w:pPr>
      <w:r w:rsidRPr="002C5C36">
        <w:rPr>
          <w:b/>
        </w:rPr>
        <w:t>1.</w:t>
      </w:r>
      <w:r>
        <w:t xml:space="preserve"> </w:t>
      </w:r>
      <w:r w:rsidRPr="002C5C36">
        <w:rPr>
          <w:b/>
        </w:rPr>
        <w:t>Предмет муниципального контракта</w:t>
      </w:r>
      <w:r>
        <w:t xml:space="preserve">: </w:t>
      </w:r>
      <w:r w:rsidRPr="00742DCE">
        <w:t xml:space="preserve">оказание услуг </w:t>
      </w:r>
      <w:r w:rsidR="005A04D4" w:rsidRPr="005A04D4">
        <w:t xml:space="preserve">по </w:t>
      </w:r>
      <w:r w:rsidR="00934224" w:rsidRPr="00934224">
        <w:t xml:space="preserve">обновлению имеющейся лицензии программного обеспечения «Гранд-Смета проф» </w:t>
      </w:r>
      <w:r w:rsidR="00B11994" w:rsidRPr="00B11994">
        <w:t>(код ОКПД2: 63.11.13.000).</w:t>
      </w:r>
    </w:p>
    <w:p w:rsidR="00322285" w:rsidRDefault="00322285" w:rsidP="00322285">
      <w:pPr>
        <w:pStyle w:val="af7"/>
        <w:spacing w:after="0"/>
        <w:ind w:firstLine="709"/>
        <w:rPr>
          <w:b/>
        </w:rPr>
      </w:pPr>
    </w:p>
    <w:p w:rsidR="00322285" w:rsidRPr="00365367" w:rsidRDefault="00322285" w:rsidP="00322285">
      <w:pPr>
        <w:pStyle w:val="af7"/>
        <w:spacing w:after="0"/>
        <w:ind w:firstLine="709"/>
        <w:rPr>
          <w:b/>
        </w:rPr>
      </w:pPr>
      <w:r w:rsidRPr="00365367">
        <w:rPr>
          <w:b/>
        </w:rPr>
        <w:t>2. Общие требования:</w:t>
      </w:r>
    </w:p>
    <w:p w:rsidR="00B11994" w:rsidRDefault="00B11994" w:rsidP="00B11994">
      <w:pPr>
        <w:pStyle w:val="af7"/>
        <w:spacing w:after="0"/>
        <w:ind w:firstLine="709"/>
      </w:pPr>
      <w:r>
        <w:t xml:space="preserve">2.1. Место предоставления услуг: </w:t>
      </w:r>
      <w:r w:rsidR="008E30F3" w:rsidRPr="008E30F3">
        <w:t>Администрация города Югорска, Ханты-Мансийский автономный округ – Югра, г.Югорск, ул.40 лет Победы, д.11</w:t>
      </w:r>
    </w:p>
    <w:p w:rsidR="00B11994" w:rsidRDefault="00B11994" w:rsidP="00B11994">
      <w:pPr>
        <w:spacing w:after="0"/>
        <w:ind w:firstLine="709"/>
      </w:pPr>
      <w:r w:rsidRPr="00743EEB">
        <w:t>2.2.</w:t>
      </w:r>
      <w:r>
        <w:t xml:space="preserve"> </w:t>
      </w:r>
      <w:r w:rsidR="00B92BA3" w:rsidRPr="00B92BA3">
        <w:t>Заказчик обладает лицензионными сертификатами на использование программного обеспечения «ГрандСмета проф» (производитель МГК «Гранд») на 4 рабочих местах: №№ 22964 111, 11413 121, 11414 121, 4685 141.</w:t>
      </w:r>
    </w:p>
    <w:p w:rsidR="00B92BA3" w:rsidRDefault="00B92BA3" w:rsidP="00B11994">
      <w:pPr>
        <w:spacing w:after="0"/>
        <w:ind w:firstLine="709"/>
        <w:rPr>
          <w:bCs/>
        </w:rPr>
      </w:pPr>
    </w:p>
    <w:p w:rsidR="00785A2C" w:rsidRPr="008E30F3" w:rsidRDefault="00785A2C" w:rsidP="00B11994">
      <w:pPr>
        <w:spacing w:after="0"/>
        <w:ind w:firstLine="709"/>
        <w:rPr>
          <w:b/>
          <w:bCs/>
        </w:rPr>
      </w:pPr>
      <w:r w:rsidRPr="008E30F3">
        <w:rPr>
          <w:b/>
          <w:bCs/>
        </w:rPr>
        <w:t xml:space="preserve">3. </w:t>
      </w:r>
      <w:r w:rsidR="00B92BA3" w:rsidRPr="008E30F3">
        <w:rPr>
          <w:b/>
          <w:bCs/>
        </w:rPr>
        <w:t>Перечень предоставляемых услуг</w:t>
      </w:r>
      <w:r w:rsidRPr="008E30F3">
        <w:rPr>
          <w:b/>
          <w:bCs/>
        </w:rPr>
        <w:t>:</w:t>
      </w:r>
    </w:p>
    <w:tbl>
      <w:tblPr>
        <w:tblW w:w="10206" w:type="dxa"/>
        <w:tblInd w:w="108" w:type="dxa"/>
        <w:tblLayout w:type="fixed"/>
        <w:tblLook w:val="0000" w:firstRow="0" w:lastRow="0" w:firstColumn="0" w:lastColumn="0" w:noHBand="0" w:noVBand="0"/>
      </w:tblPr>
      <w:tblGrid>
        <w:gridCol w:w="567"/>
        <w:gridCol w:w="2835"/>
        <w:gridCol w:w="6804"/>
      </w:tblGrid>
      <w:tr w:rsidR="00C35056" w:rsidTr="00C35056">
        <w:tc>
          <w:tcPr>
            <w:tcW w:w="567" w:type="dxa"/>
            <w:tcBorders>
              <w:top w:val="single" w:sz="4" w:space="0" w:color="000000"/>
              <w:left w:val="single" w:sz="4" w:space="0" w:color="000000"/>
              <w:bottom w:val="single" w:sz="4" w:space="0" w:color="auto"/>
            </w:tcBorders>
          </w:tcPr>
          <w:p w:rsidR="00C35056" w:rsidRPr="00C874AF" w:rsidRDefault="00C35056" w:rsidP="002C7DAF">
            <w:pPr>
              <w:pStyle w:val="310"/>
              <w:snapToGrid w:val="0"/>
              <w:ind w:right="0" w:firstLine="0"/>
              <w:jc w:val="center"/>
              <w:rPr>
                <w:sz w:val="22"/>
                <w:szCs w:val="22"/>
              </w:rPr>
            </w:pPr>
            <w:r w:rsidRPr="00C874AF">
              <w:rPr>
                <w:sz w:val="22"/>
                <w:szCs w:val="22"/>
              </w:rPr>
              <w:t>№ п/п</w:t>
            </w:r>
          </w:p>
        </w:tc>
        <w:tc>
          <w:tcPr>
            <w:tcW w:w="2835" w:type="dxa"/>
            <w:tcBorders>
              <w:top w:val="single" w:sz="4" w:space="0" w:color="000000"/>
              <w:left w:val="single" w:sz="4" w:space="0" w:color="000000"/>
              <w:bottom w:val="single" w:sz="4" w:space="0" w:color="auto"/>
              <w:right w:val="single" w:sz="4" w:space="0" w:color="auto"/>
            </w:tcBorders>
          </w:tcPr>
          <w:p w:rsidR="00C35056" w:rsidRPr="002C5C36" w:rsidRDefault="00C35056" w:rsidP="00B92BA3">
            <w:pPr>
              <w:pStyle w:val="310"/>
              <w:snapToGrid w:val="0"/>
              <w:ind w:right="0" w:firstLine="0"/>
              <w:jc w:val="center"/>
              <w:rPr>
                <w:sz w:val="22"/>
                <w:szCs w:val="22"/>
              </w:rPr>
            </w:pPr>
            <w:r>
              <w:rPr>
                <w:sz w:val="22"/>
                <w:szCs w:val="22"/>
              </w:rPr>
              <w:t xml:space="preserve">Наименование </w:t>
            </w:r>
            <w:r w:rsidR="00B92BA3">
              <w:rPr>
                <w:sz w:val="22"/>
                <w:szCs w:val="22"/>
              </w:rPr>
              <w:t>услуг</w:t>
            </w:r>
          </w:p>
        </w:tc>
        <w:tc>
          <w:tcPr>
            <w:tcW w:w="6804" w:type="dxa"/>
            <w:tcBorders>
              <w:top w:val="single" w:sz="4" w:space="0" w:color="auto"/>
              <w:left w:val="single" w:sz="4" w:space="0" w:color="auto"/>
              <w:bottom w:val="single" w:sz="4" w:space="0" w:color="auto"/>
              <w:right w:val="single" w:sz="4" w:space="0" w:color="auto"/>
            </w:tcBorders>
          </w:tcPr>
          <w:p w:rsidR="00C35056" w:rsidRPr="00CA7320" w:rsidRDefault="00C35056" w:rsidP="00B92BA3">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w:t>
            </w:r>
            <w:r w:rsidR="00B92BA3">
              <w:rPr>
                <w:sz w:val="22"/>
                <w:szCs w:val="22"/>
              </w:rPr>
              <w:t>предоставляемых услуг</w:t>
            </w:r>
          </w:p>
        </w:tc>
      </w:tr>
      <w:tr w:rsidR="00C35056" w:rsidRPr="002C5C36" w:rsidTr="00C35056">
        <w:trPr>
          <w:trHeight w:val="787"/>
        </w:trPr>
        <w:tc>
          <w:tcPr>
            <w:tcW w:w="567" w:type="dxa"/>
            <w:tcBorders>
              <w:top w:val="single" w:sz="4" w:space="0" w:color="auto"/>
              <w:left w:val="single" w:sz="4" w:space="0" w:color="auto"/>
              <w:bottom w:val="single" w:sz="4" w:space="0" w:color="auto"/>
              <w:right w:val="single" w:sz="4" w:space="0" w:color="auto"/>
            </w:tcBorders>
          </w:tcPr>
          <w:p w:rsidR="00C35056" w:rsidRDefault="00C35056" w:rsidP="002C7DAF">
            <w:pPr>
              <w:pStyle w:val="310"/>
              <w:snapToGrid w:val="0"/>
              <w:ind w:right="0" w:firstLine="0"/>
              <w:jc w:val="center"/>
              <w:rPr>
                <w:color w:val="000000"/>
                <w:sz w:val="22"/>
                <w:szCs w:val="22"/>
              </w:rPr>
            </w:pPr>
            <w:r>
              <w:rPr>
                <w:color w:val="000000"/>
                <w:sz w:val="22"/>
                <w:szCs w:val="22"/>
              </w:rPr>
              <w:t>1</w:t>
            </w:r>
          </w:p>
        </w:tc>
        <w:tc>
          <w:tcPr>
            <w:tcW w:w="2835" w:type="dxa"/>
            <w:tcBorders>
              <w:top w:val="single" w:sz="4" w:space="0" w:color="auto"/>
              <w:left w:val="single" w:sz="4" w:space="0" w:color="auto"/>
              <w:bottom w:val="single" w:sz="4" w:space="0" w:color="auto"/>
              <w:right w:val="single" w:sz="4" w:space="0" w:color="auto"/>
            </w:tcBorders>
          </w:tcPr>
          <w:p w:rsidR="00C35056" w:rsidRPr="00785A2C" w:rsidRDefault="00B11D81" w:rsidP="00B11D81">
            <w:pPr>
              <w:snapToGrid w:val="0"/>
              <w:spacing w:after="0"/>
              <w:rPr>
                <w:rStyle w:val="messagein1"/>
                <w:sz w:val="22"/>
                <w:szCs w:val="22"/>
              </w:rPr>
            </w:pPr>
            <w:r>
              <w:rPr>
                <w:bCs/>
                <w:sz w:val="22"/>
                <w:szCs w:val="22"/>
              </w:rPr>
              <w:t>Услуги по о</w:t>
            </w:r>
            <w:r w:rsidR="00934224" w:rsidRPr="00934224">
              <w:rPr>
                <w:bCs/>
                <w:sz w:val="22"/>
                <w:szCs w:val="22"/>
              </w:rPr>
              <w:t>бновлени</w:t>
            </w:r>
            <w:r>
              <w:rPr>
                <w:bCs/>
                <w:sz w:val="22"/>
                <w:szCs w:val="22"/>
              </w:rPr>
              <w:t>ю</w:t>
            </w:r>
            <w:r w:rsidR="00934224" w:rsidRPr="00934224">
              <w:rPr>
                <w:bCs/>
                <w:sz w:val="22"/>
                <w:szCs w:val="22"/>
              </w:rPr>
              <w:t xml:space="preserve"> программного обеспечения "Гранд-Смета проф"</w:t>
            </w:r>
          </w:p>
        </w:tc>
        <w:tc>
          <w:tcPr>
            <w:tcW w:w="6804" w:type="dxa"/>
            <w:tcBorders>
              <w:top w:val="single" w:sz="4" w:space="0" w:color="auto"/>
              <w:left w:val="single" w:sz="4" w:space="0" w:color="auto"/>
              <w:bottom w:val="single" w:sz="4" w:space="0" w:color="auto"/>
              <w:right w:val="single" w:sz="4" w:space="0" w:color="auto"/>
            </w:tcBorders>
          </w:tcPr>
          <w:p w:rsidR="008A57FB" w:rsidRDefault="008A57FB" w:rsidP="00934224">
            <w:pPr>
              <w:spacing w:after="0"/>
              <w:rPr>
                <w:bCs/>
                <w:sz w:val="22"/>
                <w:szCs w:val="22"/>
              </w:rPr>
            </w:pPr>
            <w:r w:rsidRPr="00934224">
              <w:rPr>
                <w:bCs/>
                <w:sz w:val="22"/>
                <w:szCs w:val="22"/>
              </w:rPr>
              <w:t>Обновление программног</w:t>
            </w:r>
            <w:r>
              <w:rPr>
                <w:bCs/>
                <w:sz w:val="22"/>
                <w:szCs w:val="22"/>
              </w:rPr>
              <w:t>о обеспечения «Гранд-Смета проф» на 4 рабочих местах Заказчика:</w:t>
            </w:r>
          </w:p>
          <w:p w:rsidR="008A57FB" w:rsidRDefault="008A57FB" w:rsidP="00934224">
            <w:pPr>
              <w:spacing w:after="0"/>
              <w:rPr>
                <w:bCs/>
                <w:sz w:val="22"/>
                <w:szCs w:val="22"/>
              </w:rPr>
            </w:pPr>
            <w:r>
              <w:rPr>
                <w:bCs/>
                <w:sz w:val="22"/>
                <w:szCs w:val="22"/>
              </w:rPr>
              <w:t xml:space="preserve">1. </w:t>
            </w:r>
            <w:r w:rsidR="00934224" w:rsidRPr="00934224">
              <w:rPr>
                <w:bCs/>
                <w:sz w:val="22"/>
                <w:szCs w:val="22"/>
              </w:rPr>
              <w:t xml:space="preserve">Обновление программного обеспечения </w:t>
            </w:r>
            <w:r>
              <w:rPr>
                <w:bCs/>
                <w:sz w:val="22"/>
                <w:szCs w:val="22"/>
              </w:rPr>
              <w:t>«</w:t>
            </w:r>
            <w:r w:rsidR="00934224" w:rsidRPr="00934224">
              <w:rPr>
                <w:bCs/>
                <w:sz w:val="22"/>
                <w:szCs w:val="22"/>
              </w:rPr>
              <w:t>Гранд-СМЕТА проф</w:t>
            </w:r>
            <w:r>
              <w:rPr>
                <w:bCs/>
                <w:sz w:val="22"/>
                <w:szCs w:val="22"/>
              </w:rPr>
              <w:t>»</w:t>
            </w:r>
            <w:r w:rsidR="00934224" w:rsidRPr="00934224">
              <w:rPr>
                <w:bCs/>
                <w:sz w:val="22"/>
                <w:szCs w:val="22"/>
              </w:rPr>
              <w:t xml:space="preserve"> с базовым комплектом нормативно-справочной информации</w:t>
            </w:r>
            <w:r>
              <w:rPr>
                <w:bCs/>
                <w:sz w:val="22"/>
                <w:szCs w:val="22"/>
              </w:rPr>
              <w:t>;</w:t>
            </w:r>
          </w:p>
          <w:p w:rsidR="008A57FB" w:rsidRDefault="008A57FB" w:rsidP="00934224">
            <w:pPr>
              <w:spacing w:after="0"/>
              <w:rPr>
                <w:bCs/>
                <w:sz w:val="22"/>
                <w:szCs w:val="22"/>
              </w:rPr>
            </w:pPr>
            <w:r>
              <w:rPr>
                <w:bCs/>
                <w:sz w:val="22"/>
                <w:szCs w:val="22"/>
              </w:rPr>
              <w:t>2. Обновление</w:t>
            </w:r>
            <w:r w:rsidR="00934224" w:rsidRPr="00934224">
              <w:rPr>
                <w:bCs/>
                <w:sz w:val="22"/>
                <w:szCs w:val="22"/>
              </w:rPr>
              <w:t xml:space="preserve"> справочника базовых цен на проектные работы в строительстве</w:t>
            </w:r>
            <w:r>
              <w:rPr>
                <w:bCs/>
                <w:sz w:val="22"/>
                <w:szCs w:val="22"/>
              </w:rPr>
              <w:t>;</w:t>
            </w:r>
          </w:p>
          <w:p w:rsidR="00934224" w:rsidRPr="00934224" w:rsidRDefault="008A57FB" w:rsidP="00934224">
            <w:pPr>
              <w:spacing w:after="0"/>
              <w:rPr>
                <w:bCs/>
                <w:sz w:val="22"/>
                <w:szCs w:val="22"/>
              </w:rPr>
            </w:pPr>
            <w:r>
              <w:rPr>
                <w:bCs/>
                <w:sz w:val="22"/>
                <w:szCs w:val="22"/>
              </w:rPr>
              <w:t>3. П</w:t>
            </w:r>
            <w:r w:rsidR="00934224" w:rsidRPr="00934224">
              <w:rPr>
                <w:bCs/>
                <w:sz w:val="22"/>
                <w:szCs w:val="22"/>
              </w:rPr>
              <w:t>редоставление права на использование базового комплекта нормативно-справочной информации, включая ГЭСН и ФЭР в редакции 2014 г., с годовым обновлением.</w:t>
            </w:r>
          </w:p>
          <w:p w:rsidR="008A57FB" w:rsidRDefault="008A57FB" w:rsidP="00934224">
            <w:pPr>
              <w:spacing w:after="0"/>
              <w:rPr>
                <w:bCs/>
                <w:sz w:val="22"/>
                <w:szCs w:val="22"/>
              </w:rPr>
            </w:pPr>
          </w:p>
          <w:p w:rsidR="00934224" w:rsidRPr="008A57FB" w:rsidRDefault="00934224" w:rsidP="00934224">
            <w:pPr>
              <w:spacing w:after="0"/>
              <w:rPr>
                <w:bCs/>
                <w:sz w:val="22"/>
                <w:szCs w:val="22"/>
                <w:u w:val="single"/>
              </w:rPr>
            </w:pPr>
            <w:r w:rsidRPr="008A57FB">
              <w:rPr>
                <w:bCs/>
                <w:sz w:val="22"/>
                <w:szCs w:val="22"/>
                <w:u w:val="single"/>
              </w:rPr>
              <w:t>Возможности программы:</w:t>
            </w:r>
          </w:p>
          <w:p w:rsidR="00934224" w:rsidRPr="00934224" w:rsidRDefault="00934224" w:rsidP="00934224">
            <w:pPr>
              <w:spacing w:after="0"/>
              <w:rPr>
                <w:bCs/>
                <w:sz w:val="22"/>
                <w:szCs w:val="22"/>
              </w:rPr>
            </w:pPr>
            <w:r w:rsidRPr="00934224">
              <w:rPr>
                <w:bCs/>
                <w:sz w:val="22"/>
                <w:szCs w:val="22"/>
              </w:rPr>
              <w:t>- Ведение накопительных ведомостей КС-6 и КС-6а;</w:t>
            </w:r>
          </w:p>
          <w:p w:rsidR="00934224" w:rsidRPr="00934224" w:rsidRDefault="00934224" w:rsidP="00934224">
            <w:pPr>
              <w:spacing w:after="0"/>
              <w:rPr>
                <w:bCs/>
                <w:sz w:val="22"/>
                <w:szCs w:val="22"/>
              </w:rPr>
            </w:pPr>
            <w:r w:rsidRPr="00934224">
              <w:rPr>
                <w:bCs/>
                <w:sz w:val="22"/>
                <w:szCs w:val="22"/>
              </w:rPr>
              <w:t>- Автоматическое формирование отчета о расходе основных материалов (форма М-29);</w:t>
            </w:r>
          </w:p>
          <w:p w:rsidR="00934224" w:rsidRPr="00934224" w:rsidRDefault="00934224" w:rsidP="00934224">
            <w:pPr>
              <w:spacing w:after="0"/>
              <w:rPr>
                <w:bCs/>
                <w:sz w:val="22"/>
                <w:szCs w:val="22"/>
              </w:rPr>
            </w:pPr>
            <w:r w:rsidRPr="00934224">
              <w:rPr>
                <w:bCs/>
                <w:sz w:val="22"/>
                <w:szCs w:val="22"/>
              </w:rPr>
              <w:t xml:space="preserve">- Сводный сметный расчет стоимости строительства, с возможностью автоматического создания на основе локальных, объектных расчетов, составленных в программе. </w:t>
            </w:r>
          </w:p>
          <w:p w:rsidR="00934224" w:rsidRPr="00934224" w:rsidRDefault="00934224" w:rsidP="00934224">
            <w:pPr>
              <w:spacing w:after="0"/>
              <w:rPr>
                <w:bCs/>
                <w:sz w:val="22"/>
                <w:szCs w:val="22"/>
              </w:rPr>
            </w:pPr>
            <w:r w:rsidRPr="00934224">
              <w:rPr>
                <w:bCs/>
                <w:sz w:val="22"/>
                <w:szCs w:val="22"/>
              </w:rPr>
              <w:t>- Автоматическое формирование ведомости объемов работ по смете на основе данных локальной сметы;</w:t>
            </w:r>
          </w:p>
          <w:p w:rsidR="00934224" w:rsidRPr="00934224" w:rsidRDefault="00934224" w:rsidP="00934224">
            <w:pPr>
              <w:spacing w:after="0"/>
              <w:rPr>
                <w:bCs/>
                <w:sz w:val="22"/>
                <w:szCs w:val="22"/>
              </w:rPr>
            </w:pPr>
            <w:r w:rsidRPr="00934224">
              <w:rPr>
                <w:bCs/>
                <w:sz w:val="22"/>
                <w:szCs w:val="22"/>
              </w:rPr>
              <w:t>- Автоматическое создание ресурсной ведомости на основе данных локальной сметы;</w:t>
            </w:r>
          </w:p>
          <w:p w:rsidR="00934224" w:rsidRPr="00934224" w:rsidRDefault="00934224" w:rsidP="00934224">
            <w:pPr>
              <w:spacing w:after="0"/>
              <w:rPr>
                <w:bCs/>
                <w:sz w:val="22"/>
                <w:szCs w:val="22"/>
              </w:rPr>
            </w:pPr>
            <w:r w:rsidRPr="00934224">
              <w:rPr>
                <w:bCs/>
                <w:sz w:val="22"/>
                <w:szCs w:val="22"/>
              </w:rPr>
              <w:t>- Формирование сводной ресурсной ведомости;</w:t>
            </w:r>
          </w:p>
          <w:p w:rsidR="00934224" w:rsidRPr="00934224" w:rsidRDefault="00934224" w:rsidP="00934224">
            <w:pPr>
              <w:spacing w:after="0"/>
              <w:rPr>
                <w:bCs/>
                <w:sz w:val="22"/>
                <w:szCs w:val="22"/>
              </w:rPr>
            </w:pPr>
            <w:r w:rsidRPr="00934224">
              <w:rPr>
                <w:bCs/>
                <w:sz w:val="22"/>
                <w:szCs w:val="22"/>
              </w:rPr>
              <w:t>- Использование для расчета ГЭСН, ФЕР, ТЕР, любого региона, а также ОЕР и ИСН с возможностью привязки к ним индексов по видам работ, статьям затрат и каталогов средних текущих сметных цен, разработанных региональными центрами ценообразованию в строительстве;</w:t>
            </w:r>
          </w:p>
          <w:p w:rsidR="00934224" w:rsidRPr="00934224" w:rsidRDefault="00934224" w:rsidP="00934224">
            <w:pPr>
              <w:spacing w:after="0"/>
              <w:rPr>
                <w:bCs/>
                <w:sz w:val="22"/>
                <w:szCs w:val="22"/>
              </w:rPr>
            </w:pPr>
            <w:r w:rsidRPr="00934224">
              <w:rPr>
                <w:bCs/>
                <w:sz w:val="22"/>
                <w:szCs w:val="22"/>
              </w:rPr>
              <w:t>- Удобная настройка дополнительных начислений, автоматическая привязка к единичным расценкам нормативов накладных расходов и сметной прибыли и поправочных коэффициентов к ним, индексов пересчета в текущий уровень цен, автоматическая загрузка базисных и текущих цен. Возможность приема-передачи смет в закрытом формате ПК «ГРАНД-СМЕТА» или открытом формате XML, а также в формате АРПС 1.10 для обмена данными с другими сметными программами;</w:t>
            </w:r>
          </w:p>
          <w:p w:rsidR="00934224" w:rsidRPr="00934224" w:rsidRDefault="00934224" w:rsidP="00934224">
            <w:pPr>
              <w:spacing w:after="0"/>
              <w:rPr>
                <w:bCs/>
                <w:sz w:val="22"/>
                <w:szCs w:val="22"/>
              </w:rPr>
            </w:pPr>
            <w:r w:rsidRPr="00934224">
              <w:rPr>
                <w:bCs/>
                <w:sz w:val="22"/>
                <w:szCs w:val="22"/>
              </w:rPr>
              <w:t>- Экспорт документов в формат Excel, OpenOffice;</w:t>
            </w:r>
          </w:p>
          <w:p w:rsidR="00C35056" w:rsidRPr="008A3F58" w:rsidRDefault="00934224" w:rsidP="00934224">
            <w:pPr>
              <w:spacing w:after="0"/>
              <w:rPr>
                <w:rStyle w:val="messageout1"/>
                <w:rFonts w:eastAsia="Arial"/>
                <w:sz w:val="22"/>
                <w:szCs w:val="22"/>
              </w:rPr>
            </w:pPr>
            <w:r w:rsidRPr="00934224">
              <w:rPr>
                <w:bCs/>
                <w:sz w:val="22"/>
                <w:szCs w:val="22"/>
              </w:rPr>
              <w:t>- Просмотр смет сохраненных в формате xml в браузере без использования программы.</w:t>
            </w:r>
          </w:p>
        </w:tc>
      </w:tr>
    </w:tbl>
    <w:p w:rsidR="008A3F58" w:rsidRPr="008A3F58" w:rsidRDefault="008A3F58" w:rsidP="00B11994">
      <w:pPr>
        <w:widowControl w:val="0"/>
        <w:suppressAutoHyphens/>
        <w:ind w:firstLine="709"/>
      </w:pPr>
    </w:p>
    <w:p w:rsidR="008E30F3" w:rsidRPr="008E30F3" w:rsidRDefault="008E30F3" w:rsidP="008E30F3">
      <w:pPr>
        <w:pStyle w:val="af7"/>
        <w:spacing w:after="0"/>
        <w:ind w:firstLine="709"/>
        <w:rPr>
          <w:b/>
        </w:rPr>
      </w:pPr>
      <w:r w:rsidRPr="008E30F3">
        <w:rPr>
          <w:b/>
        </w:rPr>
        <w:t>4. Гарантия качества услуг:</w:t>
      </w:r>
    </w:p>
    <w:p w:rsidR="008E30F3" w:rsidRPr="008E30F3" w:rsidRDefault="008E30F3" w:rsidP="008E30F3">
      <w:pPr>
        <w:pStyle w:val="af7"/>
        <w:spacing w:after="0"/>
        <w:ind w:firstLine="709"/>
      </w:pPr>
      <w:r w:rsidRPr="008E30F3">
        <w:lastRenderedPageBreak/>
        <w:t>4.1. Срок гарантии составляет не менее 12 месяцев со дня подписания Заказчиком Акта об оказанных услугах.</w:t>
      </w:r>
    </w:p>
    <w:p w:rsidR="008E30F3" w:rsidRPr="008E30F3" w:rsidRDefault="008E30F3" w:rsidP="008E30F3">
      <w:pPr>
        <w:pStyle w:val="af7"/>
        <w:spacing w:after="0"/>
        <w:ind w:firstLine="709"/>
      </w:pPr>
      <w:r w:rsidRPr="008E30F3">
        <w:t>4.2. Гарантийное сопровождение программного обеспечения включает:</w:t>
      </w:r>
    </w:p>
    <w:p w:rsidR="008E30F3" w:rsidRPr="008E30F3" w:rsidRDefault="008E30F3" w:rsidP="008E30F3">
      <w:pPr>
        <w:pStyle w:val="af7"/>
        <w:spacing w:after="0"/>
        <w:ind w:firstLine="709"/>
      </w:pPr>
      <w:r w:rsidRPr="008E30F3">
        <w:t>а) актуализацию нормативной базы;</w:t>
      </w:r>
    </w:p>
    <w:p w:rsidR="008E30F3" w:rsidRPr="008E30F3" w:rsidRDefault="008E30F3" w:rsidP="008E30F3">
      <w:pPr>
        <w:pStyle w:val="af7"/>
        <w:spacing w:after="0"/>
        <w:ind w:firstLine="709"/>
      </w:pPr>
      <w:r w:rsidRPr="008E30F3">
        <w:t>б) консультации по программному обеспечению и ответы на вопросы по электронной почте;</w:t>
      </w:r>
    </w:p>
    <w:p w:rsidR="008E30F3" w:rsidRPr="008E30F3" w:rsidRDefault="008E30F3" w:rsidP="008E30F3">
      <w:pPr>
        <w:pStyle w:val="af7"/>
        <w:spacing w:after="0"/>
        <w:ind w:firstLine="709"/>
      </w:pPr>
      <w:r w:rsidRPr="008E30F3">
        <w:t>в) консультации по телефонной линии;</w:t>
      </w:r>
    </w:p>
    <w:p w:rsidR="008E30F3" w:rsidRPr="008E30F3" w:rsidRDefault="008E30F3" w:rsidP="008E30F3">
      <w:pPr>
        <w:pStyle w:val="af7"/>
        <w:spacing w:after="0"/>
        <w:ind w:firstLine="709"/>
      </w:pPr>
      <w:r w:rsidRPr="008E30F3">
        <w:t>г) выявление и устранение проблем, возникающих при эксплуатации программного обеспечения;</w:t>
      </w:r>
    </w:p>
    <w:p w:rsidR="00B11994" w:rsidRPr="008E30F3" w:rsidRDefault="008E30F3" w:rsidP="008E30F3">
      <w:pPr>
        <w:pStyle w:val="af7"/>
        <w:spacing w:after="0"/>
        <w:ind w:firstLine="709"/>
      </w:pPr>
      <w:r w:rsidRPr="008E30F3">
        <w:t>д) работу с производителем программного обеспечения в случае невозможности решения проблем собственными силами.</w:t>
      </w:r>
    </w:p>
    <w:p w:rsidR="00322285" w:rsidRDefault="00322285" w:rsidP="00322285">
      <w:pPr>
        <w:widowControl w:val="0"/>
        <w:suppressAutoHyphens/>
        <w:spacing w:after="0"/>
        <w:ind w:firstLine="709"/>
        <w:rPr>
          <w:i/>
        </w:rPr>
      </w:pPr>
    </w:p>
    <w:p w:rsidR="006C0E64" w:rsidRDefault="006C0E64" w:rsidP="00106D17">
      <w:pPr>
        <w:widowControl w:val="0"/>
        <w:suppressAutoHyphens/>
        <w:spacing w:after="0"/>
        <w:ind w:firstLine="709"/>
        <w:rPr>
          <w:u w:val="single"/>
        </w:rPr>
      </w:pPr>
    </w:p>
    <w:p w:rsidR="006C0E64" w:rsidRDefault="006C0E64" w:rsidP="00106D17">
      <w:pPr>
        <w:widowControl w:val="0"/>
        <w:suppressAutoHyphens/>
        <w:spacing w:after="0"/>
        <w:ind w:firstLine="709"/>
        <w:rPr>
          <w:u w:val="single"/>
        </w:rPr>
      </w:pPr>
    </w:p>
    <w:p w:rsidR="005718C6" w:rsidRDefault="00FE6C04" w:rsidP="00106D17">
      <w:pPr>
        <w:widowControl w:val="0"/>
        <w:suppressAutoHyphens/>
        <w:spacing w:after="0"/>
        <w:ind w:firstLine="709"/>
      </w:pPr>
      <w:r w:rsidRPr="00B0097C">
        <w:rPr>
          <w:u w:val="single"/>
        </w:rPr>
        <w:t>Согласовано</w:t>
      </w:r>
      <w:r>
        <w:t>:</w:t>
      </w:r>
      <w:r>
        <w:tab/>
      </w:r>
      <w:r w:rsidR="00106D17">
        <w:t xml:space="preserve"> </w:t>
      </w:r>
      <w:r>
        <w:t>Работник контрактной службы:</w:t>
      </w:r>
      <w:r>
        <w:tab/>
      </w:r>
      <w:r>
        <w:tab/>
      </w:r>
      <w:r>
        <w:tab/>
      </w:r>
      <w:r>
        <w:tab/>
      </w:r>
      <w:r>
        <w:tab/>
        <w:t>О.В.Дергилев</w:t>
      </w:r>
    </w:p>
    <w:p w:rsidR="00FE6C04" w:rsidRDefault="00FE6C04" w:rsidP="00106D17">
      <w:pPr>
        <w:widowControl w:val="0"/>
        <w:suppressAutoHyphens/>
        <w:spacing w:after="0"/>
        <w:ind w:firstLine="709"/>
      </w:pPr>
    </w:p>
    <w:p w:rsidR="00725CE2" w:rsidRDefault="0016682B" w:rsidP="00DE438F">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40" w:name="_Ref353189530"/>
      <w:r w:rsidR="00047577">
        <w:rPr>
          <w:rFonts w:ascii="Times New Roman" w:hAnsi="Times New Roman" w:cs="Times New Roman"/>
          <w:b/>
          <w:bCs/>
          <w:sz w:val="24"/>
          <w:szCs w:val="24"/>
        </w:rPr>
        <w:lastRenderedPageBreak/>
        <w:t xml:space="preserve"> </w:t>
      </w:r>
      <w:r w:rsidR="00AA15D0" w:rsidRPr="005F2F8D">
        <w:rPr>
          <w:rFonts w:ascii="Times New Roman" w:hAnsi="Times New Roman" w:cs="Times New Roman"/>
          <w:b/>
          <w:bCs/>
          <w:sz w:val="24"/>
          <w:szCs w:val="24"/>
        </w:rPr>
        <w:t>ПРОЕКТ</w:t>
      </w:r>
      <w:r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9"/>
      <w:bookmarkEnd w:id="40"/>
    </w:p>
    <w:p w:rsidR="00725CE2" w:rsidRPr="003D1C49" w:rsidRDefault="00725CE2" w:rsidP="00DE438F">
      <w:pPr>
        <w:shd w:val="clear" w:color="auto" w:fill="FFFFFF"/>
        <w:spacing w:after="0"/>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p>
    <w:p w:rsidR="0000565A" w:rsidRDefault="0000565A" w:rsidP="00DE438F">
      <w:pPr>
        <w:widowControl w:val="0"/>
        <w:tabs>
          <w:tab w:val="left" w:pos="6946"/>
        </w:tabs>
        <w:autoSpaceDE w:val="0"/>
        <w:autoSpaceDN w:val="0"/>
        <w:adjustRightInd w:val="0"/>
        <w:spacing w:after="0"/>
        <w:jc w:val="center"/>
        <w:rPr>
          <w:b/>
          <w:color w:val="000099"/>
        </w:rPr>
      </w:pPr>
      <w:r w:rsidRPr="0000565A">
        <w:rPr>
          <w:b/>
          <w:color w:val="000099"/>
        </w:rPr>
        <w:t xml:space="preserve">по </w:t>
      </w:r>
      <w:r w:rsidR="00E25DB3">
        <w:rPr>
          <w:b/>
          <w:color w:val="000099"/>
        </w:rPr>
        <w:t>обновлению</w:t>
      </w:r>
      <w:r w:rsidRPr="0000565A">
        <w:rPr>
          <w:b/>
          <w:color w:val="000099"/>
        </w:rPr>
        <w:t xml:space="preserve"> имеющейся лицензии программного обеспечения </w:t>
      </w:r>
    </w:p>
    <w:p w:rsidR="003D1C49" w:rsidRPr="00E130D2" w:rsidRDefault="00E25DB3" w:rsidP="00DE438F">
      <w:pPr>
        <w:widowControl w:val="0"/>
        <w:tabs>
          <w:tab w:val="left" w:pos="6946"/>
        </w:tabs>
        <w:autoSpaceDE w:val="0"/>
        <w:autoSpaceDN w:val="0"/>
        <w:adjustRightInd w:val="0"/>
        <w:spacing w:after="0"/>
        <w:jc w:val="center"/>
        <w:rPr>
          <w:b/>
          <w:color w:val="000099"/>
        </w:rPr>
      </w:pPr>
      <w:r>
        <w:rPr>
          <w:b/>
          <w:color w:val="000099"/>
        </w:rPr>
        <w:t>«Гранд-Смета проф»</w:t>
      </w:r>
    </w:p>
    <w:p w:rsidR="00EA5C3F" w:rsidRPr="00DE438F" w:rsidRDefault="00EA5C3F" w:rsidP="00DE438F">
      <w:pPr>
        <w:widowControl w:val="0"/>
        <w:tabs>
          <w:tab w:val="left" w:pos="6946"/>
        </w:tabs>
        <w:autoSpaceDE w:val="0"/>
        <w:autoSpaceDN w:val="0"/>
        <w:adjustRightInd w:val="0"/>
        <w:spacing w:after="0"/>
        <w:ind w:firstLine="709"/>
        <w:jc w:val="center"/>
        <w:rPr>
          <w:b/>
        </w:rPr>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w:t>
      </w:r>
      <w:r w:rsidR="00742158">
        <w:tab/>
      </w:r>
      <w:r>
        <w:t>«___»____________201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r>
        <w:t xml:space="preserve">Администрация города Югорска,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Югорска (протокол_________ от _____ № _____) </w:t>
      </w:r>
    </w:p>
    <w:p w:rsidR="00904B14" w:rsidRPr="00904B14" w:rsidRDefault="00904B14" w:rsidP="00904B14">
      <w:pPr>
        <w:spacing w:after="0"/>
        <w:ind w:firstLine="709"/>
        <w:rPr>
          <w:i/>
        </w:rPr>
      </w:pPr>
      <w:r w:rsidRPr="00904B14">
        <w:rPr>
          <w:i/>
        </w:rPr>
        <w:t xml:space="preserve">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2C044B">
        <w:rPr>
          <w:color w:val="000099"/>
        </w:rPr>
        <w:t>услуги</w:t>
      </w:r>
      <w:r w:rsidR="008B7510" w:rsidRPr="002C044B">
        <w:rPr>
          <w:color w:val="000099"/>
        </w:rPr>
        <w:t xml:space="preserve"> </w:t>
      </w:r>
      <w:r w:rsidR="0000565A" w:rsidRPr="0000565A">
        <w:rPr>
          <w:color w:val="000099"/>
        </w:rPr>
        <w:t xml:space="preserve">по </w:t>
      </w:r>
      <w:r w:rsidR="00E25DB3" w:rsidRPr="00E25DB3">
        <w:rPr>
          <w:color w:val="000099"/>
        </w:rPr>
        <w:t>обновлению имеющейся лицензии программного обеспечения «Гранд-Смета проф»</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0F6CCF">
      <w:pPr>
        <w:numPr>
          <w:ilvl w:val="1"/>
          <w:numId w:val="9"/>
        </w:numPr>
        <w:spacing w:after="0"/>
        <w:ind w:left="0" w:firstLine="709"/>
      </w:pPr>
      <w:r w:rsidRPr="000F6CCF">
        <w:rPr>
          <w:color w:val="000000"/>
        </w:rPr>
        <w:t xml:space="preserve">Состав и объем услуг определяется в </w:t>
      </w:r>
      <w:r w:rsidR="008253BE" w:rsidRPr="000F6CCF">
        <w:rPr>
          <w:color w:val="000000"/>
        </w:rPr>
        <w:t>Т</w:t>
      </w:r>
      <w:r w:rsidRPr="000F6CCF">
        <w:rPr>
          <w:color w:val="000000"/>
        </w:rPr>
        <w:t xml:space="preserve">ехническом задании </w:t>
      </w:r>
      <w:r w:rsidR="00992E25" w:rsidRPr="000F6CCF">
        <w:rPr>
          <w:color w:val="000000"/>
        </w:rPr>
        <w:t>(Приложение)</w:t>
      </w:r>
      <w:r w:rsidR="00047577">
        <w:rPr>
          <w:color w:val="000000"/>
        </w:rPr>
        <w:t xml:space="preserve"> к Контракту</w:t>
      </w:r>
      <w:r w:rsidRPr="000F6CCF">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E25DB3" w:rsidRPr="00E25DB3">
        <w:t>Администрация города Югорска, Ханты-Мансийский автономный округ – Югра, г.Югорск, ул.40 лет Победы, д.11</w:t>
      </w:r>
      <w:r w:rsidR="0081373F" w:rsidRPr="0081373F">
        <w:t>.</w:t>
      </w:r>
    </w:p>
    <w:p w:rsidR="00725CE2" w:rsidRPr="00FB258A" w:rsidRDefault="00725CE2" w:rsidP="003D1C49">
      <w:pPr>
        <w:pStyle w:val="af9"/>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030590" w:rsidRPr="00FB258A" w:rsidRDefault="00030590" w:rsidP="00030590">
      <w:pPr>
        <w:widowControl w:val="0"/>
        <w:autoSpaceDE w:val="0"/>
        <w:autoSpaceDN w:val="0"/>
        <w:adjustRightInd w:val="0"/>
        <w:spacing w:after="0"/>
        <w:ind w:firstLine="709"/>
      </w:pPr>
      <w:r w:rsidRPr="00FB258A">
        <w:t>2.1. Цена Контракта является тв</w:t>
      </w:r>
      <w:r>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30590" w:rsidRDefault="00030590" w:rsidP="00030590">
      <w:pPr>
        <w:widowControl w:val="0"/>
        <w:autoSpaceDE w:val="0"/>
        <w:autoSpaceDN w:val="0"/>
        <w:adjustRightInd w:val="0"/>
        <w:spacing w:after="0"/>
        <w:ind w:firstLine="709"/>
        <w:rPr>
          <w:i/>
        </w:rPr>
      </w:pPr>
      <w:r w:rsidRPr="00FB258A">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Pr="00FB258A">
        <w:rPr>
          <w:i/>
        </w:rPr>
        <w:t>(НДС не облагается на основании ______________ Налогового кодекса РФ и ________).</w:t>
      </w:r>
    </w:p>
    <w:p w:rsidR="00030590" w:rsidRPr="003713EF" w:rsidRDefault="00030590" w:rsidP="00030590">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30590" w:rsidRPr="006510D7" w:rsidRDefault="00030590" w:rsidP="00030590">
      <w:pPr>
        <w:spacing w:after="0"/>
        <w:ind w:firstLine="709"/>
      </w:pPr>
      <w:r w:rsidRPr="00FB258A">
        <w:t xml:space="preserve">2.3. </w:t>
      </w:r>
      <w:r w:rsidRPr="00537881">
        <w:t xml:space="preserve">В общую цену Контракта включены все расходы Исполнителя, необходимые для осуществления им своих обязательств по </w:t>
      </w:r>
      <w:r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030590" w:rsidRPr="00FB258A" w:rsidRDefault="00030590" w:rsidP="00030590">
      <w:pPr>
        <w:widowControl w:val="0"/>
        <w:autoSpaceDE w:val="0"/>
        <w:autoSpaceDN w:val="0"/>
        <w:adjustRightInd w:val="0"/>
        <w:spacing w:after="0"/>
        <w:ind w:firstLine="709"/>
      </w:pPr>
      <w:r w:rsidRPr="00FB258A">
        <w:t>2.4</w:t>
      </w:r>
      <w:r>
        <w:t>.</w:t>
      </w:r>
      <w:r w:rsidRPr="00FB258A">
        <w:t xml:space="preserve"> Оплата по Контракту производится в следующем порядке:</w:t>
      </w:r>
    </w:p>
    <w:p w:rsidR="00030590" w:rsidRDefault="00030590" w:rsidP="00030590">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030590" w:rsidRDefault="00030590" w:rsidP="00030590">
      <w:pPr>
        <w:widowControl w:val="0"/>
        <w:autoSpaceDE w:val="0"/>
        <w:autoSpaceDN w:val="0"/>
        <w:adjustRightInd w:val="0"/>
        <w:spacing w:after="0"/>
        <w:ind w:firstLine="709"/>
      </w:pPr>
      <w:r>
        <w:t>2.4.2. Оплата производится в рублях Российской Федерации.</w:t>
      </w:r>
    </w:p>
    <w:p w:rsidR="00030590" w:rsidRDefault="00030590" w:rsidP="00030590">
      <w:pPr>
        <w:widowControl w:val="0"/>
        <w:autoSpaceDE w:val="0"/>
        <w:autoSpaceDN w:val="0"/>
        <w:adjustRightInd w:val="0"/>
        <w:spacing w:after="0"/>
        <w:ind w:firstLine="709"/>
      </w:pPr>
      <w:r w:rsidRPr="00047577">
        <w:lastRenderedPageBreak/>
        <w:t>2.4.3. Авансовые платежи по Контракту не предусмотрены.</w:t>
      </w:r>
    </w:p>
    <w:p w:rsidR="00030590" w:rsidRPr="00FB258A" w:rsidRDefault="00030590" w:rsidP="00030590">
      <w:pPr>
        <w:widowControl w:val="0"/>
        <w:autoSpaceDE w:val="0"/>
        <w:autoSpaceDN w:val="0"/>
        <w:adjustRightInd w:val="0"/>
        <w:spacing w:after="0"/>
        <w:ind w:firstLine="709"/>
      </w:pPr>
      <w:r>
        <w:t xml:space="preserve">2.4.4. Расчёт за оказанные услуги осуществляется в течение 10 (десяти) дней со дня подписания Заказчиком Акта об оказанных услугах. </w:t>
      </w:r>
    </w:p>
    <w:p w:rsidR="00030590" w:rsidRPr="00FB258A" w:rsidRDefault="00030590" w:rsidP="00030590">
      <w:pPr>
        <w:widowControl w:val="0"/>
        <w:autoSpaceDE w:val="0"/>
        <w:autoSpaceDN w:val="0"/>
        <w:adjustRightInd w:val="0"/>
        <w:spacing w:after="0"/>
        <w:ind w:firstLine="709"/>
      </w:pPr>
      <w:r w:rsidRPr="00FB258A">
        <w:t>2.4.5. 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счёт уплаты в полном объёме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w:t>
      </w:r>
    </w:p>
    <w:p w:rsidR="00030590" w:rsidRPr="00FB258A" w:rsidRDefault="00030590" w:rsidP="00030590">
      <w:pPr>
        <w:widowControl w:val="0"/>
        <w:autoSpaceDE w:val="0"/>
        <w:autoSpaceDN w:val="0"/>
        <w:adjustRightInd w:val="0"/>
        <w:spacing w:after="0"/>
        <w:ind w:firstLine="709"/>
      </w:pPr>
      <w:r w:rsidRPr="00FB258A">
        <w:t xml:space="preserve">2.5. 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w:t>
      </w:r>
      <w:r>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w:t>
      </w:r>
    </w:p>
    <w:p w:rsidR="00030590" w:rsidRPr="00FB258A" w:rsidRDefault="00030590" w:rsidP="00030590">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В случае подписания Сторонами Акта взаимосверки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030590" w:rsidRPr="00FB258A" w:rsidRDefault="00030590" w:rsidP="00030590">
      <w:pPr>
        <w:widowControl w:val="0"/>
        <w:autoSpaceDE w:val="0"/>
        <w:autoSpaceDN w:val="0"/>
        <w:adjustRightInd w:val="0"/>
        <w:spacing w:after="0"/>
        <w:ind w:firstLine="709"/>
      </w:pPr>
      <w:r w:rsidRPr="00FB258A">
        <w:t xml:space="preserve">2.6. 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030590" w:rsidRPr="00FB258A" w:rsidRDefault="00030590" w:rsidP="00030590">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органами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030590" w:rsidRPr="00FB258A" w:rsidRDefault="00030590" w:rsidP="00030590">
      <w:pPr>
        <w:spacing w:after="0"/>
        <w:ind w:firstLine="709"/>
      </w:pPr>
    </w:p>
    <w:p w:rsidR="00030590" w:rsidRPr="00401C73" w:rsidRDefault="00030590" w:rsidP="00030590">
      <w:pPr>
        <w:spacing w:after="0"/>
        <w:ind w:firstLine="709"/>
        <w:jc w:val="center"/>
        <w:rPr>
          <w:b/>
        </w:rPr>
      </w:pPr>
      <w:r w:rsidRPr="00401C73">
        <w:rPr>
          <w:b/>
        </w:rPr>
        <w:t xml:space="preserve">3. Права и обязанности </w:t>
      </w:r>
      <w:r>
        <w:rPr>
          <w:b/>
        </w:rPr>
        <w:t>С</w:t>
      </w:r>
      <w:r w:rsidRPr="00401C73">
        <w:rPr>
          <w:b/>
        </w:rPr>
        <w:t>торон</w:t>
      </w:r>
    </w:p>
    <w:p w:rsidR="00030590" w:rsidRPr="00FB258A" w:rsidRDefault="00030590" w:rsidP="00030590">
      <w:pPr>
        <w:pStyle w:val="af9"/>
        <w:ind w:firstLine="709"/>
      </w:pPr>
      <w:r w:rsidRPr="00FB258A">
        <w:t>3.1. Заказчик имеет право:</w:t>
      </w:r>
    </w:p>
    <w:p w:rsidR="00030590" w:rsidRDefault="00030590" w:rsidP="00030590">
      <w:pPr>
        <w:pStyle w:val="af9"/>
        <w:ind w:firstLine="709"/>
      </w:pPr>
      <w:r w:rsidRPr="00FB258A">
        <w:t xml:space="preserve">3.1.1. </w:t>
      </w:r>
      <w:r w:rsidRPr="007C2C60">
        <w:t>Досрочно принять и оплатить услуги в соответствии с условиями Контракта.</w:t>
      </w:r>
      <w:r w:rsidRPr="00FB258A">
        <w:t> </w:t>
      </w:r>
    </w:p>
    <w:p w:rsidR="00030590" w:rsidRPr="00FB258A" w:rsidRDefault="00030590" w:rsidP="00030590">
      <w:pPr>
        <w:pStyle w:val="af9"/>
        <w:ind w:firstLine="709"/>
      </w:pPr>
      <w:r>
        <w:t xml:space="preserve">3.1.2. </w:t>
      </w:r>
      <w:r w:rsidRPr="00FB258A">
        <w:t>Требовать возмещения неустойки и (или) убытков, причин</w:t>
      </w:r>
      <w:r>
        <w:t>ё</w:t>
      </w:r>
      <w:r w:rsidRPr="00FB258A">
        <w:t>нных по вине Исполнителя.</w:t>
      </w:r>
    </w:p>
    <w:p w:rsidR="00030590" w:rsidRPr="00FB258A" w:rsidRDefault="00030590" w:rsidP="00030590">
      <w:pPr>
        <w:pStyle w:val="af9"/>
        <w:ind w:firstLine="709"/>
      </w:pPr>
      <w:r>
        <w:t>3.1.3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030590" w:rsidRPr="00FB258A" w:rsidRDefault="00030590" w:rsidP="00030590">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030590" w:rsidRPr="00FB258A" w:rsidRDefault="00030590" w:rsidP="00030590">
      <w:pPr>
        <w:pStyle w:val="af9"/>
        <w:ind w:firstLine="709"/>
      </w:pPr>
      <w:r w:rsidRPr="00FB258A">
        <w:t>3.2. Заказчик обязан:</w:t>
      </w:r>
    </w:p>
    <w:p w:rsidR="00030590" w:rsidRPr="00FB258A" w:rsidRDefault="00030590" w:rsidP="00030590">
      <w:pPr>
        <w:spacing w:after="0"/>
        <w:ind w:firstLine="709"/>
      </w:pPr>
      <w:r w:rsidRPr="00FB258A">
        <w:t>3.2.1. Обеспечить при</w:t>
      </w:r>
      <w:r>
        <w:t>ё</w:t>
      </w:r>
      <w:r w:rsidRPr="00FB258A">
        <w:t>мку оказанных по Контракту услуг по объ</w:t>
      </w:r>
      <w:r>
        <w:t>ё</w:t>
      </w:r>
      <w:r w:rsidRPr="00FB258A">
        <w:t>му и качеству.</w:t>
      </w:r>
    </w:p>
    <w:p w:rsidR="00030590" w:rsidRPr="00FB258A" w:rsidRDefault="00030590" w:rsidP="00030590">
      <w:pPr>
        <w:pStyle w:val="af7"/>
        <w:tabs>
          <w:tab w:val="num" w:pos="2443"/>
        </w:tabs>
        <w:spacing w:after="0"/>
        <w:ind w:firstLine="709"/>
      </w:pPr>
      <w:r>
        <w:t xml:space="preserve">3.2.2. </w:t>
      </w:r>
      <w:r w:rsidRPr="00FB258A">
        <w:t>Оплатить услуги в порядке, предусмотренном Контрактом.</w:t>
      </w:r>
    </w:p>
    <w:p w:rsidR="00030590" w:rsidRPr="00FB258A" w:rsidRDefault="00030590" w:rsidP="00030590">
      <w:pPr>
        <w:pStyle w:val="af7"/>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030590" w:rsidRPr="00FB258A" w:rsidRDefault="00030590" w:rsidP="00030590">
      <w:pPr>
        <w:pStyle w:val="af7"/>
        <w:tabs>
          <w:tab w:val="num" w:pos="2443"/>
        </w:tabs>
        <w:spacing w:after="0"/>
        <w:ind w:firstLine="709"/>
      </w:pPr>
      <w:r w:rsidRPr="00FB258A">
        <w:t>3.2.4. Выполнять иные обязанности, предусмотренные Контрактом.</w:t>
      </w:r>
    </w:p>
    <w:p w:rsidR="00030590" w:rsidRPr="00FB258A" w:rsidRDefault="00030590" w:rsidP="00030590">
      <w:pPr>
        <w:shd w:val="clear" w:color="auto" w:fill="FFFFFF"/>
        <w:tabs>
          <w:tab w:val="left" w:pos="540"/>
        </w:tabs>
        <w:spacing w:after="0"/>
        <w:ind w:firstLine="709"/>
        <w:rPr>
          <w:bCs/>
          <w:color w:val="000000"/>
        </w:rPr>
      </w:pPr>
      <w:r w:rsidRPr="00FB258A">
        <w:rPr>
          <w:bCs/>
          <w:color w:val="000000"/>
        </w:rPr>
        <w:t>3.3. Исполнитель обязан:</w:t>
      </w:r>
    </w:p>
    <w:p w:rsidR="00030590" w:rsidRDefault="00030590" w:rsidP="00030590">
      <w:pPr>
        <w:pStyle w:val="af7"/>
        <w:tabs>
          <w:tab w:val="num" w:pos="2443"/>
        </w:tabs>
        <w:spacing w:after="0"/>
        <w:ind w:firstLine="709"/>
      </w:pPr>
      <w:r>
        <w:t xml:space="preserve">3.3.1. Оказать </w:t>
      </w:r>
      <w:r w:rsidRPr="00FB258A">
        <w:t>услуги в сроки, предусмотренные Контрактом.</w:t>
      </w:r>
    </w:p>
    <w:p w:rsidR="00030590" w:rsidRPr="00FB258A" w:rsidRDefault="00030590" w:rsidP="00030590">
      <w:pPr>
        <w:pStyle w:val="af7"/>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30590" w:rsidRPr="00FB258A" w:rsidRDefault="00030590" w:rsidP="00030590">
      <w:pPr>
        <w:pStyle w:val="af7"/>
        <w:tabs>
          <w:tab w:val="num" w:pos="2443"/>
        </w:tabs>
        <w:spacing w:after="0"/>
        <w:ind w:firstLine="709"/>
      </w:pPr>
      <w:r>
        <w:t>3.3.3</w:t>
      </w:r>
      <w:r w:rsidRPr="00FB258A">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30590" w:rsidRPr="00FB258A" w:rsidRDefault="00030590" w:rsidP="00030590">
      <w:pPr>
        <w:autoSpaceDE w:val="0"/>
        <w:autoSpaceDN w:val="0"/>
        <w:adjustRightInd w:val="0"/>
        <w:spacing w:after="0"/>
        <w:ind w:firstLine="709"/>
        <w:rPr>
          <w:iCs/>
        </w:rPr>
      </w:pPr>
      <w:r>
        <w:lastRenderedPageBreak/>
        <w:t>3.3.4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30590" w:rsidRPr="00FB258A" w:rsidRDefault="00030590" w:rsidP="00030590">
      <w:pPr>
        <w:pStyle w:val="af7"/>
        <w:tabs>
          <w:tab w:val="num" w:pos="2443"/>
        </w:tabs>
        <w:spacing w:after="0"/>
        <w:ind w:firstLine="709"/>
      </w:pPr>
      <w:r w:rsidRPr="00FB258A">
        <w:t>3.3.</w:t>
      </w:r>
      <w:r>
        <w:t>5</w:t>
      </w:r>
      <w:r w:rsidRPr="00FB258A">
        <w:t>. Выполнять иные обязанности, предусмотренные Контрактом.</w:t>
      </w:r>
    </w:p>
    <w:p w:rsidR="00030590" w:rsidRPr="00FB258A" w:rsidRDefault="00030590" w:rsidP="00030590">
      <w:pPr>
        <w:pStyle w:val="af9"/>
        <w:ind w:firstLine="709"/>
      </w:pPr>
      <w:r w:rsidRPr="00FB258A">
        <w:t>3.4. Исполнитель вправе:</w:t>
      </w:r>
    </w:p>
    <w:p w:rsidR="00030590" w:rsidRDefault="00030590" w:rsidP="00030590">
      <w:pPr>
        <w:pStyle w:val="af9"/>
        <w:ind w:firstLine="709"/>
      </w:pPr>
      <w:r w:rsidRPr="00FB258A">
        <w:t>3.4.1. Требовать приёмки и оплаты услуг в объёме, порядке, сроки и на условиях, предусмотренных Контрактом.</w:t>
      </w:r>
    </w:p>
    <w:p w:rsidR="00030590" w:rsidRPr="00FB258A" w:rsidRDefault="00030590" w:rsidP="00030590">
      <w:pPr>
        <w:pStyle w:val="af9"/>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030590" w:rsidRDefault="00030590" w:rsidP="00030590">
      <w:pPr>
        <w:spacing w:after="0"/>
        <w:ind w:firstLine="709"/>
        <w:jc w:val="center"/>
        <w:rPr>
          <w:b/>
        </w:rPr>
      </w:pPr>
    </w:p>
    <w:p w:rsidR="00030590" w:rsidRPr="00401C73" w:rsidRDefault="00030590" w:rsidP="00030590">
      <w:pPr>
        <w:spacing w:after="0"/>
        <w:ind w:firstLine="709"/>
        <w:jc w:val="center"/>
        <w:rPr>
          <w:b/>
        </w:rPr>
      </w:pPr>
      <w:r w:rsidRPr="00401C73">
        <w:rPr>
          <w:b/>
        </w:rPr>
        <w:t>4. Сроки оказания услуг</w:t>
      </w:r>
    </w:p>
    <w:p w:rsidR="00030590" w:rsidRPr="008253BE" w:rsidRDefault="00030590" w:rsidP="00030590">
      <w:pPr>
        <w:spacing w:after="0"/>
        <w:ind w:firstLine="709"/>
        <w:rPr>
          <w:color w:val="000099"/>
        </w:rPr>
      </w:pPr>
      <w:r w:rsidRPr="008253BE">
        <w:rPr>
          <w:color w:val="000000"/>
          <w:kern w:val="16"/>
        </w:rPr>
        <w:t xml:space="preserve">4.1. </w:t>
      </w:r>
      <w:r>
        <w:rPr>
          <w:color w:val="000000"/>
          <w:kern w:val="16"/>
        </w:rPr>
        <w:t>Срок оказания услуг:</w:t>
      </w:r>
      <w:r w:rsidRPr="008253BE">
        <w:rPr>
          <w:color w:val="833C0B"/>
        </w:rPr>
        <w:t xml:space="preserve"> </w:t>
      </w:r>
      <w:r w:rsidRPr="002426E4">
        <w:rPr>
          <w:color w:val="000099"/>
        </w:rPr>
        <w:t xml:space="preserve">в течение </w:t>
      </w:r>
      <w:r>
        <w:rPr>
          <w:color w:val="000099"/>
        </w:rPr>
        <w:t>2</w:t>
      </w:r>
      <w:r w:rsidRPr="002426E4">
        <w:rPr>
          <w:color w:val="000099"/>
        </w:rPr>
        <w:t>0 дней</w:t>
      </w:r>
      <w:r>
        <w:rPr>
          <w:color w:val="833C0B"/>
        </w:rPr>
        <w:t xml:space="preserve"> </w:t>
      </w:r>
      <w:r w:rsidRPr="00E365FB">
        <w:rPr>
          <w:color w:val="000099"/>
        </w:rPr>
        <w:t>с момента подписания муниципального контракта.</w:t>
      </w:r>
    </w:p>
    <w:p w:rsidR="00030590" w:rsidRDefault="00030590" w:rsidP="0003059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030590" w:rsidRDefault="00030590" w:rsidP="00030590">
      <w:pPr>
        <w:spacing w:after="0"/>
        <w:ind w:firstLine="709"/>
      </w:pPr>
      <w: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030590" w:rsidRPr="00CA57FA" w:rsidRDefault="00030590" w:rsidP="00030590">
      <w:pPr>
        <w:spacing w:after="0"/>
        <w:ind w:firstLine="709"/>
      </w:pPr>
      <w: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030590" w:rsidRDefault="00030590" w:rsidP="00030590">
      <w:pPr>
        <w:shd w:val="clear" w:color="auto" w:fill="FFFFFF"/>
        <w:tabs>
          <w:tab w:val="left" w:pos="1498"/>
        </w:tabs>
        <w:spacing w:after="0"/>
        <w:ind w:firstLine="709"/>
        <w:jc w:val="center"/>
        <w:rPr>
          <w:b/>
        </w:rPr>
      </w:pPr>
    </w:p>
    <w:p w:rsidR="00030590" w:rsidRPr="006539DA" w:rsidRDefault="00030590" w:rsidP="00030590">
      <w:pPr>
        <w:shd w:val="clear" w:color="auto" w:fill="FFFFFF"/>
        <w:tabs>
          <w:tab w:val="left" w:pos="1498"/>
        </w:tabs>
        <w:spacing w:after="0"/>
        <w:ind w:firstLine="709"/>
        <w:jc w:val="center"/>
        <w:rPr>
          <w:b/>
          <w:color w:val="000000"/>
        </w:rPr>
      </w:pPr>
      <w:r w:rsidRPr="006539DA">
        <w:rPr>
          <w:b/>
        </w:rPr>
        <w:t>5. Порядок сдачи и приёмки услуг</w:t>
      </w:r>
    </w:p>
    <w:p w:rsidR="00030590" w:rsidRPr="008C01A4" w:rsidRDefault="00030590" w:rsidP="00030590">
      <w:pPr>
        <w:shd w:val="clear" w:color="auto" w:fill="FFFFFF"/>
        <w:tabs>
          <w:tab w:val="left" w:pos="1498"/>
        </w:tabs>
        <w:spacing w:after="0"/>
        <w:ind w:firstLine="709"/>
        <w:rPr>
          <w:color w:val="000000"/>
        </w:rPr>
      </w:pPr>
      <w:r w:rsidRPr="008C01A4">
        <w:rPr>
          <w:color w:val="000000"/>
        </w:rPr>
        <w:t>5.1. Приёмка услуг на соответствие их объёма и качества требованиям, установленным в Контракте</w:t>
      </w:r>
      <w:r>
        <w:rPr>
          <w:color w:val="000000"/>
        </w:rPr>
        <w:t>,</w:t>
      </w:r>
      <w:r w:rsidRPr="008C01A4">
        <w:rPr>
          <w:color w:val="000000"/>
        </w:rPr>
        <w:t xml:space="preserve"> производится за счёт </w:t>
      </w:r>
      <w:r>
        <w:rPr>
          <w:color w:val="000000"/>
        </w:rPr>
        <w:t>Заказчика</w:t>
      </w:r>
      <w:r w:rsidRPr="008C01A4">
        <w:rPr>
          <w:color w:val="000000"/>
        </w:rPr>
        <w:t>.</w:t>
      </w:r>
    </w:p>
    <w:p w:rsidR="00030590" w:rsidRPr="00FB258A" w:rsidRDefault="00030590" w:rsidP="00030590">
      <w:pPr>
        <w:shd w:val="clear" w:color="auto" w:fill="FFFFFF"/>
        <w:tabs>
          <w:tab w:val="left" w:pos="1498"/>
        </w:tabs>
        <w:spacing w:after="0"/>
        <w:ind w:firstLine="709"/>
        <w:rPr>
          <w:color w:val="000000"/>
        </w:rPr>
      </w:pPr>
      <w:r w:rsidRPr="006539DA">
        <w:rPr>
          <w:color w:val="000000"/>
        </w:rPr>
        <w:t xml:space="preserve">5.2. Исполнитель </w:t>
      </w:r>
      <w:r w:rsidRPr="001A6E10">
        <w:rPr>
          <w:color w:val="000000"/>
        </w:rPr>
        <w:t>после оказания услуг</w:t>
      </w:r>
      <w:r>
        <w:rPr>
          <w:color w:val="000000"/>
        </w:rPr>
        <w:t>,</w:t>
      </w:r>
      <w:r w:rsidRPr="001A6E10">
        <w:rPr>
          <w:color w:val="000000"/>
        </w:rPr>
        <w:t xml:space="preserve"> в </w:t>
      </w:r>
      <w:r>
        <w:rPr>
          <w:color w:val="000000"/>
        </w:rPr>
        <w:t xml:space="preserve">срок не более </w:t>
      </w:r>
      <w:r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030590" w:rsidRPr="00FB258A" w:rsidRDefault="00030590" w:rsidP="00030590">
      <w:pPr>
        <w:pStyle w:val="af9"/>
        <w:ind w:firstLine="709"/>
      </w:pPr>
      <w:r w:rsidRPr="00FB258A">
        <w:rPr>
          <w:color w:val="000000"/>
        </w:rPr>
        <w:t xml:space="preserve">5.3. </w:t>
      </w:r>
      <w:r w:rsidRPr="00FB258A">
        <w:t xml:space="preserve">Заказчик вправе создать приёмочную комиссию, </w:t>
      </w:r>
      <w:r>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приёмочной комиссии могут быть включены представители участников закупки, участвовавших в процедуре определения исполнителя, на основании которого заключён Контракт, но не ставших победителями. Проверка соответствия качества оказываемых услуг требованиям, установленным Контра</w:t>
      </w:r>
      <w:r>
        <w:t>ктом, может также осуществляться</w:t>
      </w:r>
      <w:r w:rsidRPr="00FB258A">
        <w:t xml:space="preserve"> с привлечением экспертов, экспертных организаций.</w:t>
      </w:r>
    </w:p>
    <w:p w:rsidR="00030590" w:rsidRDefault="00030590" w:rsidP="00030590">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030590" w:rsidRPr="00FB258A" w:rsidRDefault="00030590" w:rsidP="00030590">
      <w:pPr>
        <w:spacing w:after="0"/>
        <w:ind w:firstLine="709"/>
        <w:rPr>
          <w:kern w:val="16"/>
        </w:rPr>
      </w:pPr>
      <w:r w:rsidRPr="00FB258A">
        <w:rPr>
          <w:color w:val="000000"/>
        </w:rPr>
        <w:t>5.5. </w:t>
      </w:r>
      <w:r w:rsidRPr="00FB258A">
        <w:rPr>
          <w:kern w:val="16"/>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030590" w:rsidRPr="00FB258A" w:rsidRDefault="00030590" w:rsidP="00030590">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030590" w:rsidRPr="00E1342E" w:rsidRDefault="00030590" w:rsidP="00030590">
      <w:pPr>
        <w:tabs>
          <w:tab w:val="num" w:pos="567"/>
        </w:tabs>
        <w:autoSpaceDE w:val="0"/>
        <w:autoSpaceDN w:val="0"/>
        <w:adjustRightInd w:val="0"/>
        <w:spacing w:after="0"/>
        <w:ind w:firstLine="709"/>
        <w:rPr>
          <w:color w:val="0000FF"/>
          <w:u w:val="single"/>
        </w:rPr>
      </w:pPr>
      <w:r w:rsidRPr="00FB258A">
        <w:rPr>
          <w:kern w:val="16"/>
        </w:rPr>
        <w:t xml:space="preserve">5.7. Обо всех нарушениях условий </w:t>
      </w:r>
      <w:r>
        <w:rPr>
          <w:kern w:val="16"/>
        </w:rPr>
        <w:t xml:space="preserve">Контракта об объёме и качестве </w:t>
      </w:r>
      <w:r w:rsidRPr="00FB258A">
        <w:rPr>
          <w:kern w:val="16"/>
        </w:rPr>
        <w:t xml:space="preserve">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w:t>
      </w:r>
      <w:r w:rsidRPr="00FB258A">
        <w:rPr>
          <w:kern w:val="16"/>
        </w:rPr>
        <w:lastRenderedPageBreak/>
        <w:t>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Pr="00B11808">
        <w:rPr>
          <w:kern w:val="16"/>
        </w:rPr>
        <w:t>Адресом электронной почты для получения извещения является: _________. Номером факса для получения извещения является: ________________.</w:t>
      </w:r>
    </w:p>
    <w:p w:rsidR="00030590" w:rsidRPr="00FB258A" w:rsidRDefault="00030590" w:rsidP="00030590">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030590" w:rsidRPr="00FB258A" w:rsidRDefault="00030590" w:rsidP="00030590">
      <w:pPr>
        <w:spacing w:after="0"/>
        <w:ind w:firstLine="709"/>
        <w:rPr>
          <w:kern w:val="16"/>
        </w:rPr>
      </w:pPr>
    </w:p>
    <w:p w:rsidR="00030590" w:rsidRPr="001F470B" w:rsidRDefault="00030590" w:rsidP="00030590">
      <w:pPr>
        <w:spacing w:after="0"/>
        <w:ind w:firstLine="709"/>
        <w:jc w:val="center"/>
        <w:rPr>
          <w:b/>
        </w:rPr>
      </w:pPr>
      <w:r w:rsidRPr="006539DA">
        <w:rPr>
          <w:b/>
        </w:rPr>
        <w:t>6. Обеспечение исполнения контракта</w:t>
      </w:r>
      <w:r w:rsidRPr="001F470B">
        <w:rPr>
          <w:b/>
        </w:rPr>
        <w:t>*</w:t>
      </w:r>
    </w:p>
    <w:p w:rsidR="00030590" w:rsidRDefault="00030590" w:rsidP="00030590">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030590" w:rsidRDefault="00030590" w:rsidP="00030590">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E25DB3" w:rsidRPr="00E25DB3">
        <w:rPr>
          <w:color w:val="000099"/>
        </w:rPr>
        <w:t>6 800 (шесть тысяч восемьсот) рублей 00 копеек</w:t>
      </w:r>
      <w:r w:rsidRPr="006B6C8A">
        <w:rPr>
          <w:color w:val="000099"/>
        </w:rPr>
        <w:t xml:space="preserve"> </w:t>
      </w:r>
      <w:r>
        <w:rPr>
          <w:color w:val="000000"/>
          <w:kern w:val="16"/>
        </w:rPr>
        <w:t>(5 процентов от начальной (максимальной) цены контракта).</w:t>
      </w:r>
    </w:p>
    <w:p w:rsidR="00030590" w:rsidRDefault="00030590" w:rsidP="00030590">
      <w:pPr>
        <w:autoSpaceDE w:val="0"/>
        <w:autoSpaceDN w:val="0"/>
        <w:adjustRightInd w:val="0"/>
        <w:spacing w:after="0"/>
        <w:ind w:firstLine="709"/>
        <w:rPr>
          <w:color w:val="000000"/>
          <w:kern w:val="16"/>
        </w:rPr>
      </w:pPr>
      <w:r w:rsidRPr="00D265FF">
        <w:rPr>
          <w:color w:val="000000"/>
          <w:kern w:val="16"/>
        </w:rPr>
        <w:t xml:space="preserve">В случае </w:t>
      </w:r>
      <w:r>
        <w:rPr>
          <w:color w:val="000000"/>
          <w:kern w:val="16"/>
        </w:rPr>
        <w:t xml:space="preserve">принятия антидемпинговых мер, </w:t>
      </w:r>
      <w:r w:rsidRPr="00D265FF">
        <w:rPr>
          <w:color w:val="000000"/>
          <w:kern w:val="16"/>
        </w:rPr>
        <w:t>обеспечение исполнения контракта</w:t>
      </w:r>
      <w:r>
        <w:rPr>
          <w:color w:val="000000"/>
          <w:kern w:val="16"/>
        </w:rPr>
        <w:t xml:space="preserve"> </w:t>
      </w:r>
      <w:r w:rsidRPr="00F233BE">
        <w:rPr>
          <w:color w:val="000099"/>
          <w:kern w:val="16"/>
        </w:rPr>
        <w:t xml:space="preserve">составит </w:t>
      </w:r>
      <w:r>
        <w:rPr>
          <w:color w:val="000099"/>
          <w:kern w:val="16"/>
        </w:rPr>
        <w:t>1</w:t>
      </w:r>
      <w:r w:rsidR="00E25DB3">
        <w:rPr>
          <w:color w:val="000099"/>
          <w:kern w:val="16"/>
        </w:rPr>
        <w:t>0</w:t>
      </w:r>
      <w:r w:rsidRPr="008A3D24">
        <w:rPr>
          <w:color w:val="000099"/>
          <w:kern w:val="16"/>
        </w:rPr>
        <w:t>2</w:t>
      </w:r>
      <w:r>
        <w:rPr>
          <w:color w:val="000099"/>
          <w:kern w:val="16"/>
        </w:rPr>
        <w:t>0</w:t>
      </w:r>
      <w:r w:rsidR="00E25DB3">
        <w:rPr>
          <w:color w:val="000099"/>
          <w:kern w:val="16"/>
        </w:rPr>
        <w:t>0</w:t>
      </w:r>
      <w:r w:rsidRPr="00F233BE">
        <w:rPr>
          <w:color w:val="000099"/>
          <w:kern w:val="16"/>
        </w:rPr>
        <w:t xml:space="preserve"> </w:t>
      </w:r>
      <w:r>
        <w:rPr>
          <w:color w:val="000099"/>
          <w:kern w:val="16"/>
        </w:rPr>
        <w:t>(</w:t>
      </w:r>
      <w:r w:rsidR="00E25DB3">
        <w:rPr>
          <w:color w:val="000099"/>
          <w:kern w:val="16"/>
        </w:rPr>
        <w:t>десять</w:t>
      </w:r>
      <w:r>
        <w:rPr>
          <w:color w:val="000099"/>
          <w:kern w:val="16"/>
        </w:rPr>
        <w:t xml:space="preserve"> тысяч двести)</w:t>
      </w:r>
      <w:r w:rsidRPr="00F233BE">
        <w:rPr>
          <w:color w:val="000099"/>
          <w:kern w:val="16"/>
        </w:rPr>
        <w:t xml:space="preserve"> рубл</w:t>
      </w:r>
      <w:r w:rsidR="00E25DB3">
        <w:rPr>
          <w:color w:val="000099"/>
          <w:kern w:val="16"/>
        </w:rPr>
        <w:t>ей</w:t>
      </w:r>
      <w:r w:rsidRPr="00F233BE">
        <w:rPr>
          <w:color w:val="000099"/>
          <w:kern w:val="16"/>
        </w:rPr>
        <w:t xml:space="preserve"> </w:t>
      </w:r>
      <w:r w:rsidR="00E25DB3">
        <w:rPr>
          <w:color w:val="000099"/>
          <w:kern w:val="16"/>
        </w:rPr>
        <w:t>00</w:t>
      </w:r>
      <w:r w:rsidRPr="00F233BE">
        <w:rPr>
          <w:color w:val="000099"/>
          <w:kern w:val="16"/>
        </w:rPr>
        <w:t xml:space="preserve"> копеек </w:t>
      </w:r>
      <w:r>
        <w:rPr>
          <w:color w:val="000000"/>
          <w:kern w:val="16"/>
        </w:rPr>
        <w:t>(7,5 процентов от начальной (максимальной) цены контракта).</w:t>
      </w:r>
    </w:p>
    <w:p w:rsidR="00030590" w:rsidRDefault="00030590" w:rsidP="00030590">
      <w:pPr>
        <w:pStyle w:val="af7"/>
        <w:tabs>
          <w:tab w:val="left" w:pos="709"/>
        </w:tabs>
        <w:spacing w:after="0"/>
        <w:ind w:firstLine="709"/>
        <w:rPr>
          <w:color w:val="000000"/>
          <w:kern w:val="16"/>
        </w:rPr>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030590" w:rsidRDefault="00030590" w:rsidP="00030590">
      <w:pPr>
        <w:ind w:firstLine="708"/>
        <w:rPr>
          <w:color w:val="000000"/>
          <w:kern w:val="16"/>
        </w:rPr>
      </w:pPr>
      <w:r w:rsidRPr="00E25DB3">
        <w:rPr>
          <w:kern w:val="16"/>
        </w:rPr>
        <w:t>6.4. </w:t>
      </w:r>
      <w:r w:rsidRPr="00E25DB3">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E25DB3">
        <w:rPr>
          <w:kern w:val="16"/>
        </w:rPr>
        <w:t xml:space="preserve">Срок действия </w:t>
      </w:r>
      <w:r>
        <w:rPr>
          <w:kern w:val="16"/>
        </w:rPr>
        <w:t>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030590" w:rsidRDefault="00030590" w:rsidP="00030590">
      <w:pPr>
        <w:pStyle w:val="af7"/>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030590" w:rsidRDefault="00030590" w:rsidP="00030590">
      <w:pPr>
        <w:pStyle w:val="af7"/>
        <w:tabs>
          <w:tab w:val="left" w:pos="709"/>
        </w:tabs>
        <w:spacing w:after="0"/>
        <w:ind w:firstLine="709"/>
        <w:rPr>
          <w:color w:val="000000"/>
          <w:kern w:val="16"/>
        </w:rPr>
      </w:pPr>
      <w:r>
        <w:rPr>
          <w:color w:val="000000"/>
          <w:kern w:val="16"/>
        </w:rPr>
        <w:t>6.</w:t>
      </w:r>
      <w:r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rsidR="00030590" w:rsidRPr="00C75DC0" w:rsidRDefault="00030590" w:rsidP="00030590">
      <w:pPr>
        <w:pStyle w:val="af7"/>
        <w:tabs>
          <w:tab w:val="left" w:pos="709"/>
        </w:tabs>
        <w:spacing w:after="0"/>
        <w:ind w:firstLine="709"/>
      </w:pPr>
      <w:r w:rsidRPr="00C75DC0">
        <w:rPr>
          <w:kern w:val="16"/>
        </w:rPr>
        <w:t xml:space="preserve">Банковская гарантия оформляется в письменной форме на бумажном носителе </w:t>
      </w:r>
      <w:r w:rsidRPr="00C75DC0">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w:t>
      </w:r>
      <w:r>
        <w:t xml:space="preserve"> от 05.04.2013 № 44-ФЗ</w:t>
      </w:r>
      <w:r w:rsidRPr="00C75DC0">
        <w:t xml:space="preserve"> </w:t>
      </w:r>
      <w:r>
        <w:t>«</w:t>
      </w:r>
      <w:r w:rsidRPr="00C75DC0">
        <w:t>О контрактной системе в сфере закупок товаров, работ, услуг для обеспечения государственных и муниципальных нужд</w:t>
      </w:r>
      <w:r>
        <w:t>»</w:t>
      </w:r>
      <w:r w:rsidRPr="00C75DC0">
        <w:t xml:space="preserve">, с учётом требований установленных постановлением Правительства Российской Федерации от </w:t>
      </w:r>
      <w:r>
        <w:t>0</w:t>
      </w:r>
      <w:r w:rsidRPr="00C75DC0">
        <w:t>8</w:t>
      </w:r>
      <w:r>
        <w:t>.11.</w:t>
      </w:r>
      <w:r w:rsidRPr="00C75DC0">
        <w:t xml:space="preserve"> 2013 № 1005</w:t>
      </w:r>
      <w:r>
        <w:t xml:space="preserve"> </w:t>
      </w:r>
      <w:r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rsidR="00030590" w:rsidRDefault="00030590" w:rsidP="00030590">
      <w:pPr>
        <w:spacing w:after="0"/>
        <w:ind w:firstLine="709"/>
        <w:rPr>
          <w:b/>
        </w:rPr>
      </w:pPr>
      <w:r w:rsidRPr="00C75DC0">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t>десяти</w:t>
      </w:r>
      <w:r w:rsidRPr="00C75DC0">
        <w:t xml:space="preserve"> дней с момента подписания Сторонами документов, подтверждающих надлежащее исполнение обязательств по Контракту в полном объёме.</w:t>
      </w:r>
    </w:p>
    <w:p w:rsidR="00030590" w:rsidRPr="00E4102D" w:rsidRDefault="00030590" w:rsidP="00030590">
      <w:pPr>
        <w:spacing w:after="0"/>
        <w:ind w:firstLine="709"/>
        <w:rPr>
          <w:sz w:val="20"/>
          <w:szCs w:val="20"/>
        </w:rPr>
      </w:pPr>
      <w:r w:rsidRPr="00460508">
        <w:rPr>
          <w:sz w:val="20"/>
          <w:szCs w:val="20"/>
        </w:rPr>
        <w:t xml:space="preserve">* </w:t>
      </w:r>
      <w:r w:rsidRPr="00E4102D">
        <w:rPr>
          <w:sz w:val="20"/>
          <w:szCs w:val="20"/>
        </w:rPr>
        <w:t>Положения раздела 6 настоящего Контракта об обеспечении исполнения контракта не применяются в случае:</w:t>
      </w:r>
    </w:p>
    <w:p w:rsidR="00030590" w:rsidRPr="00E4102D" w:rsidRDefault="00030590" w:rsidP="00030590">
      <w:pPr>
        <w:spacing w:after="0"/>
        <w:ind w:firstLine="709"/>
        <w:rPr>
          <w:sz w:val="20"/>
          <w:szCs w:val="20"/>
        </w:rPr>
      </w:pPr>
      <w:r w:rsidRPr="00E4102D">
        <w:rPr>
          <w:sz w:val="20"/>
          <w:szCs w:val="20"/>
        </w:rPr>
        <w:t>1) заключения контракта с участником закупки, который является государственным или муниципальным казанным учреждением;</w:t>
      </w:r>
    </w:p>
    <w:p w:rsidR="00030590" w:rsidRPr="00E4102D" w:rsidRDefault="00030590" w:rsidP="00030590">
      <w:pPr>
        <w:spacing w:after="0"/>
        <w:ind w:firstLine="709"/>
        <w:rPr>
          <w:sz w:val="20"/>
          <w:szCs w:val="20"/>
        </w:rPr>
      </w:pPr>
      <w:r w:rsidRPr="00E4102D">
        <w:rPr>
          <w:sz w:val="20"/>
          <w:szCs w:val="20"/>
        </w:rPr>
        <w:t>2) осуществления закупки услуги по предоставлению кредита;</w:t>
      </w:r>
    </w:p>
    <w:p w:rsidR="00030590" w:rsidRDefault="00030590" w:rsidP="00030590">
      <w:pPr>
        <w:spacing w:after="0"/>
        <w:ind w:firstLine="709"/>
        <w:rPr>
          <w:sz w:val="20"/>
          <w:szCs w:val="20"/>
        </w:rPr>
      </w:pPr>
      <w:r w:rsidRPr="00E4102D">
        <w:rPr>
          <w:sz w:val="20"/>
          <w:szCs w:val="20"/>
        </w:rPr>
        <w:lastRenderedPageBreak/>
        <w:t>3) заключение бюджетным учреждением контракта, предметом которого является выдача банковской гарантии.</w:t>
      </w:r>
    </w:p>
    <w:p w:rsidR="00030590" w:rsidRDefault="00030590" w:rsidP="00030590">
      <w:pPr>
        <w:spacing w:after="0"/>
        <w:ind w:firstLine="709"/>
        <w:jc w:val="center"/>
        <w:rPr>
          <w:b/>
        </w:rPr>
      </w:pPr>
    </w:p>
    <w:p w:rsidR="00030590" w:rsidRPr="00586ED2" w:rsidRDefault="00030590" w:rsidP="00030590">
      <w:pPr>
        <w:spacing w:after="0"/>
        <w:ind w:firstLine="709"/>
        <w:jc w:val="center"/>
        <w:rPr>
          <w:b/>
        </w:rPr>
      </w:pPr>
      <w:r w:rsidRPr="00586ED2">
        <w:rPr>
          <w:b/>
        </w:rPr>
        <w:t xml:space="preserve">7. Ответственность </w:t>
      </w:r>
      <w:r>
        <w:rPr>
          <w:b/>
        </w:rPr>
        <w:t>С</w:t>
      </w:r>
      <w:r w:rsidRPr="00586ED2">
        <w:rPr>
          <w:b/>
        </w:rPr>
        <w:t>торон</w:t>
      </w:r>
    </w:p>
    <w:p w:rsidR="00030590" w:rsidRDefault="00030590" w:rsidP="00030590">
      <w:pPr>
        <w:spacing w:after="0"/>
        <w:ind w:firstLine="709"/>
      </w:pPr>
      <w:r>
        <w:rPr>
          <w:kern w:val="16"/>
        </w:rPr>
        <w:t xml:space="preserve">7.1. </w:t>
      </w:r>
      <w: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030590" w:rsidRDefault="00030590" w:rsidP="00030590">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30590" w:rsidRDefault="00030590" w:rsidP="00030590">
      <w:pPr>
        <w:spacing w:after="0"/>
        <w:ind w:firstLine="709"/>
      </w:pPr>
      <w:r>
        <w:t>7.3. Пеня начисляется за каждый день просрочки исполнения Исполнителем обязательства, предусмотренного Контрактом, и устанавливается в размере одной трёхсотой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и определяется по формуле П = (Ц - В) x С (где Ц - цена контракта; В – стоимость фактически исполненного в установленный срок Исполнителем обязательства по контракту, определяемая на основании документа о приёмке товаров, результатов оказания услуг, в том числе отдельных этапов исполнения контрактов; С - размер ставки).</w:t>
      </w:r>
    </w:p>
    <w:p w:rsidR="00030590" w:rsidRDefault="00030590" w:rsidP="00030590">
      <w:pPr>
        <w:spacing w:after="0"/>
        <w:ind w:firstLine="709"/>
      </w:pPr>
      <w: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учётом коэффициента К; ДП - количество дней просрочки).</w:t>
      </w:r>
    </w:p>
    <w:p w:rsidR="00030590" w:rsidRDefault="00030590" w:rsidP="00030590">
      <w:pPr>
        <w:spacing w:after="0"/>
        <w:ind w:firstLine="709"/>
      </w:pPr>
      <w:r>
        <w:t>Коэффициент К определяется по формуле К =ДП/ДК х 100% (где ДП - количество дней просрочки; ДК - срок исполнения обязательства по контракту (количество дней).</w:t>
      </w:r>
    </w:p>
    <w:p w:rsidR="00030590" w:rsidRDefault="00030590" w:rsidP="00030590">
      <w:pPr>
        <w:spacing w:after="0"/>
        <w:ind w:firstLine="709"/>
      </w:pPr>
      <w: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030590" w:rsidRDefault="00030590" w:rsidP="00030590">
      <w:pPr>
        <w:spacing w:after="0"/>
        <w:ind w:firstLine="709"/>
      </w:pPr>
      <w: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30590" w:rsidRDefault="00030590" w:rsidP="00030590">
      <w:pPr>
        <w:spacing w:after="0"/>
        <w:ind w:firstLine="709"/>
        <w:rPr>
          <w:i/>
        </w:rPr>
      </w:pPr>
      <w: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30590" w:rsidRPr="004A4D31" w:rsidRDefault="00030590" w:rsidP="00030590">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Pr="004A4D31">
        <w:t>предусмотренных Контрактом. Размер штрафа устанавливается в сумме</w:t>
      </w:r>
      <w:r w:rsidRPr="004A4D31">
        <w:rPr>
          <w:u w:val="single"/>
        </w:rPr>
        <w:t xml:space="preserve"> </w:t>
      </w:r>
      <w:r w:rsidRPr="004A4D31">
        <w:rPr>
          <w:u w:val="single"/>
        </w:rPr>
        <w:tab/>
      </w:r>
      <w:r w:rsidRPr="004A4D31">
        <w:rPr>
          <w:u w:val="single"/>
        </w:rPr>
        <w:tab/>
      </w:r>
      <w:r w:rsidRPr="004A4D31">
        <w:t xml:space="preserve"> (10 процентов от цены Контракта, определённой в порядке, установленном постановлением Правительства Российской Федерации от 25.11.2013 № 1063). </w:t>
      </w:r>
    </w:p>
    <w:p w:rsidR="00030590" w:rsidRDefault="00030590" w:rsidP="00030590">
      <w:pPr>
        <w:autoSpaceDE w:val="0"/>
        <w:autoSpaceDN w:val="0"/>
        <w:adjustRightInd w:val="0"/>
        <w:spacing w:after="0"/>
        <w:ind w:firstLine="709"/>
      </w:pPr>
      <w:r>
        <w:t>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объёме понесённые Заказчиком убытки.</w:t>
      </w:r>
    </w:p>
    <w:p w:rsidR="00030590" w:rsidRDefault="00030590" w:rsidP="00030590">
      <w:pPr>
        <w:spacing w:after="0"/>
        <w:ind w:firstLine="709"/>
      </w:pPr>
      <w:r>
        <w:t xml:space="preserve">7.6. Исполнитель освобождается от уплаты неустойки (штрафа, пени), если докажет, что </w:t>
      </w:r>
      <w:r w:rsidRPr="00C847E4">
        <w:t xml:space="preserve">неисполнение или ненадлежащее исполнение </w:t>
      </w:r>
      <w:r>
        <w:t>обязательства, предусмотренного Контрактом, произошло вследствие непреодолимой силы или по вине Заказчика.</w:t>
      </w:r>
    </w:p>
    <w:p w:rsidR="00030590" w:rsidRPr="00D43FB8" w:rsidRDefault="00030590" w:rsidP="00030590">
      <w:pPr>
        <w:spacing w:after="0"/>
        <w:ind w:firstLine="709"/>
      </w:pPr>
      <w:r>
        <w:t xml:space="preserve">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понесённые Заказчиком убытки, с указанием порядка и сроков соответствующей оплаты, но не более 5 дней со дня направления требования. В случае,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w:t>
      </w:r>
      <w:r w:rsidRPr="00D43FB8">
        <w:t xml:space="preserve">и (или) убытков в порядке, предусмотренном п. 2.5 Контракта. При этом исполнение </w:t>
      </w:r>
      <w:r w:rsidRPr="00D43FB8">
        <w:lastRenderedPageBreak/>
        <w:t>обязательства Исполнителя по перечислению неустойки (штрафа, пени) и (или) убытков в доход бюджета возлагается на Заказчика.</w:t>
      </w:r>
      <w:r>
        <w:t>*</w:t>
      </w:r>
    </w:p>
    <w:p w:rsidR="00030590" w:rsidRDefault="00030590" w:rsidP="00030590">
      <w:pPr>
        <w:autoSpaceDE w:val="0"/>
        <w:autoSpaceDN w:val="0"/>
        <w:adjustRightInd w:val="0"/>
        <w:spacing w:after="0"/>
        <w:ind w:firstLine="709"/>
        <w:outlineLvl w:val="0"/>
      </w:pPr>
      <w: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30590" w:rsidRDefault="00030590" w:rsidP="00030590">
      <w:pPr>
        <w:autoSpaceDE w:val="0"/>
        <w:autoSpaceDN w:val="0"/>
        <w:adjustRightInd w:val="0"/>
        <w:spacing w:after="0"/>
        <w:ind w:firstLine="709"/>
        <w:outlineLvl w:val="0"/>
      </w:pPr>
      <w:r>
        <w:t>7.9. Пеня устанавливается Контрактом в размере одной трёхсотой действующей на дату уплаты пеней ставки рефинансирования Центрального банка Российской Федерации от не уплаченной в срок суммы.</w:t>
      </w:r>
    </w:p>
    <w:p w:rsidR="00030590" w:rsidRPr="004A4D31" w:rsidRDefault="00030590" w:rsidP="00030590">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sidRPr="004A4D31">
        <w:t>предусмотренных Контрактом. Размер штрафа составляет</w:t>
      </w:r>
      <w:r w:rsidRPr="004A4D31">
        <w:rPr>
          <w:u w:val="single"/>
        </w:rPr>
        <w:t xml:space="preserve"> </w:t>
      </w:r>
      <w:r w:rsidRPr="004A4D31">
        <w:rPr>
          <w:u w:val="single"/>
        </w:rPr>
        <w:tab/>
      </w:r>
      <w:r w:rsidRPr="004A4D31">
        <w:rPr>
          <w:u w:val="single"/>
        </w:rPr>
        <w:tab/>
      </w:r>
      <w:r w:rsidRPr="004A4D31">
        <w:rPr>
          <w:u w:val="single"/>
        </w:rPr>
        <w:tab/>
      </w:r>
      <w:r w:rsidRPr="004A4D31">
        <w:rPr>
          <w:u w:val="single"/>
        </w:rPr>
        <w:tab/>
        <w:t xml:space="preserve">                      (</w:t>
      </w:r>
      <w:r w:rsidRPr="004A4D31">
        <w:t>2,5 процента от цены Контракта, определённой в порядке, установленном постановлением Правительства Российской Федерации от 25.11.2013 № 1063).</w:t>
      </w:r>
    </w:p>
    <w:p w:rsidR="00030590" w:rsidRDefault="00030590" w:rsidP="00030590">
      <w:pPr>
        <w:spacing w:after="0"/>
        <w:ind w:firstLine="709"/>
      </w:pPr>
      <w:r>
        <w:t xml:space="preserve">7.11. Заказчик освобождается от уплаты неустойки (штрафа, пени), если докажет, что </w:t>
      </w:r>
      <w:r w:rsidRPr="00C847E4">
        <w:t xml:space="preserve">неисполнение или ненадлежащее исполнение </w:t>
      </w:r>
      <w:r>
        <w:t>обязательства, предусмотренного контрактом, произошло вследствие непреодолимой силы или по вине Исполнителя.</w:t>
      </w:r>
    </w:p>
    <w:p w:rsidR="00030590" w:rsidRDefault="00030590" w:rsidP="00030590">
      <w:pPr>
        <w:spacing w:after="0"/>
        <w:ind w:firstLine="709"/>
      </w:pPr>
      <w:r w:rsidRPr="00B5642D">
        <w:t>7.1</w:t>
      </w:r>
      <w:r>
        <w:t>2</w:t>
      </w:r>
      <w:r w:rsidRPr="00B5642D">
        <w:t>. Заказчик предоставляет отсрочку уплаты неустоек (штрафов, пеней) и (или) осуществляет списание начисленных сумм неустоек (штрафов, пеней).</w:t>
      </w:r>
      <w:r>
        <w:t>**</w:t>
      </w:r>
    </w:p>
    <w:p w:rsidR="00030590" w:rsidRDefault="00030590" w:rsidP="00030590">
      <w:pPr>
        <w:spacing w:after="0"/>
        <w:ind w:firstLine="709"/>
        <w:rPr>
          <w:sz w:val="20"/>
        </w:rPr>
      </w:pPr>
      <w:r w:rsidRPr="00433391">
        <w:rPr>
          <w:sz w:val="20"/>
        </w:rPr>
        <w:t>* Последнее предложение п. 7.7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26.12.2011 № 02-11-00/5959).</w:t>
      </w:r>
    </w:p>
    <w:p w:rsidR="00030590" w:rsidRPr="00433391" w:rsidRDefault="00030590" w:rsidP="00030590">
      <w:pPr>
        <w:spacing w:after="0"/>
        <w:ind w:firstLine="709"/>
        <w:rPr>
          <w:sz w:val="20"/>
        </w:rPr>
      </w:pPr>
      <w:r>
        <w:rPr>
          <w:sz w:val="20"/>
        </w:rPr>
        <w:t xml:space="preserve">** </w:t>
      </w:r>
      <w:r w:rsidRPr="00B5642D">
        <w:rPr>
          <w:sz w:val="20"/>
        </w:rPr>
        <w:t>Настоящий пункт применяется в течение 2016 года в соответствии с постановлением Правительства Российской Федерации, которым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w:t>
      </w:r>
      <w:r>
        <w:rPr>
          <w:sz w:val="20"/>
        </w:rPr>
        <w:t>.</w:t>
      </w:r>
    </w:p>
    <w:p w:rsidR="00030590" w:rsidRPr="00FB258A" w:rsidRDefault="00030590" w:rsidP="00030590">
      <w:pPr>
        <w:spacing w:after="0"/>
        <w:ind w:firstLine="709"/>
        <w:jc w:val="center"/>
      </w:pPr>
    </w:p>
    <w:p w:rsidR="00030590" w:rsidRPr="001D3A16" w:rsidRDefault="00030590" w:rsidP="00030590">
      <w:pPr>
        <w:spacing w:after="0"/>
        <w:ind w:firstLine="709"/>
        <w:jc w:val="center"/>
        <w:rPr>
          <w:b/>
        </w:rPr>
      </w:pPr>
      <w:r w:rsidRPr="001D3A16">
        <w:rPr>
          <w:b/>
        </w:rPr>
        <w:t>8. Форс-мажорные обстоятельства</w:t>
      </w:r>
    </w:p>
    <w:p w:rsidR="00030590" w:rsidRPr="00FB258A" w:rsidRDefault="00030590" w:rsidP="00030590">
      <w:pPr>
        <w:pStyle w:val="af9"/>
        <w:ind w:firstLine="709"/>
      </w:pPr>
      <w:r w:rsidRPr="00FB258A">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030590" w:rsidRPr="00FB258A" w:rsidRDefault="00030590" w:rsidP="00030590">
      <w:pPr>
        <w:pStyle w:val="af9"/>
        <w:ind w:firstLine="709"/>
      </w:pPr>
      <w:r w:rsidRPr="00FB258A">
        <w:t xml:space="preserve">8.2. Сторона, для которой создалась невозможность выполнения обязательств по Контракту, обязана немедленно (в течение 3 (трёх) дней) известить другую </w:t>
      </w:r>
      <w:r>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t>С</w:t>
      </w:r>
      <w:r w:rsidRPr="00FB258A">
        <w:t>торону права ссылается на них в будущем.</w:t>
      </w:r>
    </w:p>
    <w:p w:rsidR="00030590" w:rsidRPr="00FB258A" w:rsidRDefault="00030590" w:rsidP="00030590">
      <w:pPr>
        <w:pStyle w:val="af9"/>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30590" w:rsidRPr="00FB258A" w:rsidRDefault="00030590" w:rsidP="00030590">
      <w:pPr>
        <w:pStyle w:val="af9"/>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rsidR="00030590" w:rsidRPr="00FB258A" w:rsidRDefault="00030590" w:rsidP="00030590">
      <w:pPr>
        <w:pStyle w:val="af9"/>
        <w:ind w:firstLine="709"/>
      </w:pPr>
      <w:r w:rsidRPr="00FB258A">
        <w:t xml:space="preserve">8.4. Если обстоятельства и их последствия будут длиться более 1 (одного) месяца, то </w:t>
      </w:r>
      <w:r>
        <w:t>С</w:t>
      </w:r>
      <w:r w:rsidRPr="00FB258A">
        <w:t xml:space="preserve">тороны расторгают Контракт. В этом случае ни одна из </w:t>
      </w:r>
      <w:r>
        <w:t>С</w:t>
      </w:r>
      <w:r w:rsidRPr="00FB258A">
        <w:t xml:space="preserve">торон не имеет права потребовать от другой </w:t>
      </w:r>
      <w:r>
        <w:t>С</w:t>
      </w:r>
      <w:r w:rsidRPr="00FB258A">
        <w:t>тороны возмещения убытков.</w:t>
      </w:r>
    </w:p>
    <w:p w:rsidR="00030590" w:rsidRPr="00FB258A" w:rsidRDefault="00030590" w:rsidP="00030590">
      <w:pPr>
        <w:pStyle w:val="af9"/>
        <w:ind w:firstLine="709"/>
      </w:pPr>
    </w:p>
    <w:p w:rsidR="00030590" w:rsidRPr="001D3A16" w:rsidRDefault="00030590" w:rsidP="00030590">
      <w:pPr>
        <w:keepNext/>
        <w:spacing w:after="0"/>
        <w:ind w:firstLine="709"/>
        <w:jc w:val="center"/>
        <w:rPr>
          <w:b/>
        </w:rPr>
      </w:pPr>
      <w:r w:rsidRPr="001D3A16">
        <w:rPr>
          <w:b/>
        </w:rPr>
        <w:t>9. Порядок разрешения споров</w:t>
      </w:r>
    </w:p>
    <w:p w:rsidR="00030590" w:rsidRPr="00FB258A" w:rsidRDefault="00030590" w:rsidP="00030590">
      <w:pPr>
        <w:pStyle w:val="af9"/>
        <w:ind w:firstLine="709"/>
      </w:pPr>
      <w:r w:rsidRPr="00FB258A">
        <w:t>9.1</w:t>
      </w:r>
      <w:r>
        <w:t>.</w:t>
      </w:r>
      <w:r w:rsidRPr="00FB258A">
        <w:t xml:space="preserve"> Заказчик и Исполнитель должны приложить все усилия, чтобы путём прямых переговоров разрешить к обоюдному удовлетворению </w:t>
      </w:r>
      <w:r>
        <w:t>С</w:t>
      </w:r>
      <w:r w:rsidRPr="00FB258A">
        <w:t>торон все противоречия или спорные вопросы, возникающие между ними в рамках Контракта.</w:t>
      </w:r>
    </w:p>
    <w:p w:rsidR="00030590" w:rsidRPr="00FB258A" w:rsidRDefault="00030590" w:rsidP="00030590">
      <w:pPr>
        <w:pStyle w:val="af9"/>
        <w:ind w:firstLine="709"/>
      </w:pPr>
      <w:r w:rsidRPr="00FB258A">
        <w:lastRenderedPageBreak/>
        <w:t xml:space="preserve">9.2. </w:t>
      </w:r>
      <w:r w:rsidRPr="00F229A5">
        <w:t>При недостижении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Pr="00A80E7C">
        <w:t>.</w:t>
      </w:r>
    </w:p>
    <w:p w:rsidR="00030590" w:rsidRDefault="00030590" w:rsidP="00030590">
      <w:pPr>
        <w:spacing w:after="0"/>
        <w:ind w:firstLine="709"/>
        <w:jc w:val="center"/>
        <w:rPr>
          <w:b/>
        </w:rPr>
      </w:pPr>
    </w:p>
    <w:p w:rsidR="00030590" w:rsidRPr="001D3A16" w:rsidRDefault="00030590" w:rsidP="00030590">
      <w:pPr>
        <w:spacing w:after="0"/>
        <w:ind w:firstLine="709"/>
        <w:jc w:val="center"/>
        <w:rPr>
          <w:b/>
        </w:rPr>
      </w:pPr>
      <w:r w:rsidRPr="001D3A16">
        <w:rPr>
          <w:b/>
        </w:rPr>
        <w:t>10. Расторжение Контракта</w:t>
      </w:r>
    </w:p>
    <w:p w:rsidR="00030590" w:rsidRPr="002D4A0B" w:rsidRDefault="00030590" w:rsidP="00030590">
      <w:pPr>
        <w:pStyle w:val="af9"/>
        <w:ind w:firstLine="709"/>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30590" w:rsidRPr="00FB258A" w:rsidRDefault="00030590" w:rsidP="00030590">
      <w:pPr>
        <w:pStyle w:val="af9"/>
        <w:ind w:firstLine="709"/>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30590" w:rsidRPr="00FB258A" w:rsidRDefault="00030590" w:rsidP="00030590">
      <w:pPr>
        <w:pStyle w:val="af9"/>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30590" w:rsidRPr="00FB258A" w:rsidRDefault="00030590" w:rsidP="00030590">
      <w:pPr>
        <w:pStyle w:val="af9"/>
        <w:ind w:firstLine="709"/>
      </w:pPr>
      <w:r w:rsidRPr="00FB258A">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030590" w:rsidRPr="00FB258A" w:rsidRDefault="00030590" w:rsidP="00030590">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30590" w:rsidRPr="00FB258A" w:rsidRDefault="00030590" w:rsidP="00030590">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30590" w:rsidRPr="00FB258A" w:rsidRDefault="00030590" w:rsidP="00030590">
      <w:pPr>
        <w:autoSpaceDE w:val="0"/>
        <w:autoSpaceDN w:val="0"/>
        <w:adjustRightInd w:val="0"/>
        <w:spacing w:after="0"/>
        <w:ind w:firstLine="709"/>
      </w:pPr>
      <w:r w:rsidRPr="00FB258A">
        <w:t>10.7. 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030590" w:rsidRPr="00FB258A" w:rsidRDefault="00030590" w:rsidP="00030590">
      <w:pPr>
        <w:autoSpaceDE w:val="0"/>
        <w:autoSpaceDN w:val="0"/>
        <w:adjustRightInd w:val="0"/>
        <w:spacing w:after="0"/>
        <w:ind w:firstLine="709"/>
      </w:pPr>
      <w:r w:rsidRPr="00FB258A">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30590" w:rsidRPr="00FB258A" w:rsidRDefault="00030590" w:rsidP="00030590">
      <w:pPr>
        <w:autoSpaceDE w:val="0"/>
        <w:autoSpaceDN w:val="0"/>
        <w:adjustRightInd w:val="0"/>
        <w:spacing w:after="0"/>
        <w:ind w:firstLine="709"/>
      </w:pPr>
      <w:r w:rsidRPr="00FB258A">
        <w:t xml:space="preserve">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w:t>
      </w:r>
      <w:r w:rsidRPr="00FB258A">
        <w:lastRenderedPageBreak/>
        <w:t>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30590" w:rsidRPr="00FB258A" w:rsidRDefault="00030590" w:rsidP="00030590">
      <w:pPr>
        <w:autoSpaceDE w:val="0"/>
        <w:autoSpaceDN w:val="0"/>
        <w:adjustRightInd w:val="0"/>
        <w:spacing w:after="0"/>
        <w:ind w:firstLine="709"/>
      </w:pPr>
      <w:r w:rsidRPr="00FB258A">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w:t>
      </w:r>
      <w:r>
        <w:t xml:space="preserve"> </w:t>
      </w:r>
      <w:r w:rsidRPr="00B5642D">
        <w:t xml:space="preserve">извещением об осуществлении закупки и (или) </w:t>
      </w:r>
      <w:r w:rsidRPr="00FB258A">
        <w:t xml:space="preserve">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w:t>
      </w:r>
      <w:r>
        <w:t>И</w:t>
      </w:r>
      <w:r w:rsidRPr="00FB258A">
        <w:t>сполнителя.</w:t>
      </w:r>
    </w:p>
    <w:p w:rsidR="00030590" w:rsidRPr="00FB258A" w:rsidRDefault="00030590" w:rsidP="00030590">
      <w:pPr>
        <w:autoSpaceDE w:val="0"/>
        <w:autoSpaceDN w:val="0"/>
        <w:adjustRightInd w:val="0"/>
        <w:spacing w:after="0"/>
        <w:ind w:firstLine="709"/>
      </w:pPr>
      <w:r w:rsidRPr="00FB258A">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30590" w:rsidRPr="00FB258A" w:rsidRDefault="00030590" w:rsidP="00030590">
      <w:pPr>
        <w:autoSpaceDE w:val="0"/>
        <w:autoSpaceDN w:val="0"/>
        <w:adjustRightInd w:val="0"/>
        <w:spacing w:after="0"/>
        <w:ind w:firstLine="709"/>
      </w:pPr>
      <w:r w:rsidRPr="00FB258A">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30590" w:rsidRPr="00FB258A" w:rsidRDefault="00030590" w:rsidP="00030590">
      <w:pPr>
        <w:autoSpaceDE w:val="0"/>
        <w:autoSpaceDN w:val="0"/>
        <w:adjustRightInd w:val="0"/>
        <w:spacing w:after="0"/>
        <w:ind w:firstLine="709"/>
      </w:pPr>
      <w:r w:rsidRPr="00FB258A">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30590" w:rsidRPr="00FB258A" w:rsidRDefault="00030590" w:rsidP="00030590">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t>С</w:t>
      </w:r>
      <w:r w:rsidRPr="00FB258A">
        <w:t>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0590" w:rsidRPr="00FB258A" w:rsidRDefault="00030590" w:rsidP="00030590">
      <w:pPr>
        <w:pStyle w:val="ConsPlusNormal"/>
        <w:widowControl/>
        <w:ind w:firstLine="709"/>
        <w:jc w:val="both"/>
        <w:rPr>
          <w:rFonts w:ascii="Times New Roman" w:hAnsi="Times New Roman" w:cs="Times New Roman"/>
          <w:sz w:val="24"/>
          <w:szCs w:val="24"/>
        </w:rPr>
      </w:pPr>
    </w:p>
    <w:p w:rsidR="00030590" w:rsidRPr="001D3A16" w:rsidRDefault="00030590" w:rsidP="00030590">
      <w:pPr>
        <w:spacing w:after="0"/>
        <w:ind w:firstLine="709"/>
        <w:jc w:val="center"/>
        <w:rPr>
          <w:b/>
        </w:rPr>
      </w:pPr>
      <w:r w:rsidRPr="001D3A16">
        <w:rPr>
          <w:b/>
        </w:rPr>
        <w:t>11.Срок действия Контракта</w:t>
      </w:r>
    </w:p>
    <w:p w:rsidR="00030590" w:rsidRDefault="00030590" w:rsidP="00030590">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11.1. </w:t>
      </w:r>
      <w:r w:rsidRPr="004403CA">
        <w:rPr>
          <w:rFonts w:ascii="Times New Roman" w:hAnsi="Times New Roman" w:cs="Times New Roman"/>
          <w:sz w:val="24"/>
          <w:szCs w:val="24"/>
        </w:rPr>
        <w:t xml:space="preserve">Контракт вступает в силу со дня подписания его Сторонами и действует </w:t>
      </w:r>
      <w:r w:rsidRPr="00F11846">
        <w:rPr>
          <w:rFonts w:ascii="Times New Roman" w:hAnsi="Times New Roman" w:cs="Times New Roman"/>
          <w:color w:val="000099"/>
          <w:sz w:val="24"/>
          <w:szCs w:val="24"/>
        </w:rPr>
        <w:t xml:space="preserve">до </w:t>
      </w:r>
      <w:r>
        <w:rPr>
          <w:rFonts w:ascii="Times New Roman" w:hAnsi="Times New Roman" w:cs="Times New Roman"/>
          <w:color w:val="000099"/>
          <w:sz w:val="24"/>
          <w:szCs w:val="24"/>
        </w:rPr>
        <w:t>30.11.2016</w:t>
      </w:r>
      <w:r w:rsidRPr="00F11846">
        <w:rPr>
          <w:rFonts w:ascii="Times New Roman" w:hAnsi="Times New Roman" w:cs="Times New Roman"/>
          <w:color w:val="000099"/>
          <w:sz w:val="24"/>
          <w:szCs w:val="24"/>
        </w:rPr>
        <w:t xml:space="preserve">. С </w:t>
      </w:r>
      <w:r>
        <w:rPr>
          <w:rFonts w:ascii="Times New Roman" w:hAnsi="Times New Roman" w:cs="Times New Roman"/>
          <w:color w:val="000099"/>
          <w:sz w:val="24"/>
          <w:szCs w:val="24"/>
        </w:rPr>
        <w:t>01.12.</w:t>
      </w:r>
      <w:r w:rsidRPr="00F11846">
        <w:rPr>
          <w:rFonts w:ascii="Times New Roman" w:hAnsi="Times New Roman" w:cs="Times New Roman"/>
          <w:color w:val="000099"/>
          <w:sz w:val="24"/>
          <w:szCs w:val="24"/>
        </w:rPr>
        <w:t>201</w:t>
      </w:r>
      <w:r>
        <w:rPr>
          <w:rFonts w:ascii="Times New Roman" w:hAnsi="Times New Roman" w:cs="Times New Roman"/>
          <w:color w:val="000099"/>
          <w:sz w:val="24"/>
          <w:szCs w:val="24"/>
        </w:rPr>
        <w:t>6</w:t>
      </w:r>
      <w:r>
        <w:rPr>
          <w:rFonts w:ascii="Times New Roman" w:hAnsi="Times New Roman" w:cs="Times New Roman"/>
          <w:sz w:val="24"/>
          <w:szCs w:val="24"/>
        </w:rPr>
        <w:t xml:space="preserve"> </w:t>
      </w:r>
      <w:r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470B" w:rsidRPr="00FB258A" w:rsidRDefault="001F470B" w:rsidP="004403CA">
      <w:pPr>
        <w:pStyle w:val="ConsPlusNormal"/>
        <w:widowControl/>
        <w:ind w:firstLine="709"/>
        <w:jc w:val="both"/>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0F6CCF" w:rsidRPr="00FB258A" w:rsidRDefault="00725CE2" w:rsidP="003D1C49">
      <w:pPr>
        <w:widowControl w:val="0"/>
        <w:autoSpaceDE w:val="0"/>
        <w:autoSpaceDN w:val="0"/>
        <w:adjustRightInd w:val="0"/>
        <w:spacing w:after="0"/>
        <w:ind w:firstLine="709"/>
      </w:pPr>
      <w:r w:rsidRPr="00FB258A">
        <w:t>- Техническое задание (П</w:t>
      </w:r>
      <w:r>
        <w:t>риложение</w:t>
      </w:r>
      <w:r w:rsidR="00FC6ED4">
        <w:t>)</w:t>
      </w:r>
      <w:r w:rsidR="000F6CCF">
        <w:t>.</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с даты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w:t>
      </w:r>
      <w:r w:rsidRPr="00FB258A">
        <w:rPr>
          <w:color w:val="000000"/>
        </w:rPr>
        <w:lastRenderedPageBreak/>
        <w:t>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firstRow="0" w:lastRow="0" w:firstColumn="0" w:lastColumn="0" w:noHBand="0" w:noVBand="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B0097C" w:rsidP="00B0097C">
      <w:pPr>
        <w:spacing w:after="0"/>
      </w:pPr>
      <w:r>
        <w:t>Работник контрактной службы:</w:t>
      </w:r>
      <w:r w:rsidR="002D34CF">
        <w:tab/>
      </w:r>
      <w:r w:rsidR="002D34CF">
        <w:tab/>
      </w:r>
      <w:r w:rsidR="002D34CF">
        <w:tab/>
        <w:t>Дергилев О.В.</w:t>
      </w:r>
    </w:p>
    <w:p w:rsidR="00641178" w:rsidRDefault="00641178"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r>
      <w:r w:rsidR="00E365FB">
        <w:t>Михайлова Л.А.</w:t>
      </w:r>
    </w:p>
    <w:p w:rsidR="00B0097C" w:rsidRDefault="00B0097C" w:rsidP="00B0097C">
      <w:pPr>
        <w:spacing w:after="0"/>
      </w:pPr>
    </w:p>
    <w:p w:rsidR="00B0097C" w:rsidRPr="006A24C3" w:rsidRDefault="00B0097C" w:rsidP="00B0097C">
      <w:pPr>
        <w:spacing w:after="0"/>
      </w:pPr>
      <w:r>
        <w:t>Юридическое управление:</w:t>
      </w:r>
      <w:r w:rsidR="002D34CF">
        <w:tab/>
      </w:r>
      <w:r w:rsidR="002D34CF">
        <w:tab/>
      </w:r>
      <w:r w:rsidR="002D34CF">
        <w:tab/>
      </w:r>
      <w:r w:rsidR="002D34CF">
        <w:tab/>
      </w:r>
      <w:r w:rsidR="00CE2402">
        <w:t>Соломыкин В.А.</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725CE2" w:rsidRPr="00FB258A" w:rsidRDefault="00725CE2" w:rsidP="003D1C49">
      <w:pPr>
        <w:spacing w:after="0"/>
        <w:ind w:firstLine="709"/>
        <w:jc w:val="right"/>
      </w:pPr>
      <w:r w:rsidRPr="00FB258A">
        <w:t xml:space="preserve">№ ____ от </w:t>
      </w:r>
      <w:r w:rsidR="00D43FB8">
        <w:t>«</w:t>
      </w:r>
      <w:r w:rsidRPr="00FB258A">
        <w:t>___</w:t>
      </w:r>
      <w:r w:rsidR="00D43FB8">
        <w:t>»</w:t>
      </w:r>
      <w:r w:rsidRPr="00FB258A">
        <w:t xml:space="preserve"> _______ 20</w:t>
      </w:r>
      <w:r w:rsidR="00F82208">
        <w:t>1</w:t>
      </w:r>
      <w:r w:rsidRPr="00FB258A">
        <w:t>__ г.</w:t>
      </w:r>
    </w:p>
    <w:p w:rsidR="00725CE2" w:rsidRPr="00FB258A" w:rsidRDefault="00725CE2" w:rsidP="003D1C49">
      <w:pPr>
        <w:spacing w:after="0"/>
        <w:ind w:firstLine="709"/>
        <w:jc w:val="right"/>
        <w:rPr>
          <w:bCs/>
        </w:rPr>
      </w:pPr>
    </w:p>
    <w:p w:rsidR="00725CE2" w:rsidRDefault="00725CE2" w:rsidP="003D1C49">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725CE2" w:rsidRPr="001C122F" w:rsidRDefault="00725CE2" w:rsidP="003D1C49">
      <w:pPr>
        <w:pStyle w:val="ConsPlusNormal"/>
        <w:widowControl/>
        <w:tabs>
          <w:tab w:val="left" w:pos="360"/>
        </w:tabs>
        <w:ind w:firstLine="709"/>
        <w:rPr>
          <w:rFonts w:ascii="Times New Roman" w:hAnsi="Times New Roman" w:cs="Times New Roman"/>
          <w:b/>
          <w:bCs/>
          <w:sz w:val="24"/>
          <w:szCs w:val="24"/>
        </w:rPr>
      </w:pPr>
    </w:p>
    <w:p w:rsidR="008A57FB" w:rsidRDefault="008A57FB" w:rsidP="008A57FB">
      <w:pPr>
        <w:pStyle w:val="af7"/>
        <w:spacing w:after="0"/>
        <w:ind w:firstLine="709"/>
      </w:pPr>
      <w:r w:rsidRPr="002C5C36">
        <w:rPr>
          <w:b/>
        </w:rPr>
        <w:t>1.</w:t>
      </w:r>
      <w:r>
        <w:t xml:space="preserve"> </w:t>
      </w:r>
      <w:r w:rsidRPr="002C5C36">
        <w:rPr>
          <w:b/>
        </w:rPr>
        <w:t>Предмет муниципального контракта</w:t>
      </w:r>
      <w:r>
        <w:t xml:space="preserve">: </w:t>
      </w:r>
      <w:r w:rsidRPr="00742DCE">
        <w:t xml:space="preserve">оказание услуг </w:t>
      </w:r>
      <w:r w:rsidRPr="005A04D4">
        <w:t xml:space="preserve">по </w:t>
      </w:r>
      <w:r w:rsidRPr="00934224">
        <w:t xml:space="preserve">обновлению имеющейся лицензии программного обеспечения «Гранд-Смета проф» </w:t>
      </w:r>
      <w:r w:rsidRPr="00B11994">
        <w:t>(код ОКПД2: 63.11.13.000).</w:t>
      </w:r>
    </w:p>
    <w:p w:rsidR="008A57FB" w:rsidRDefault="008A57FB" w:rsidP="008A57FB">
      <w:pPr>
        <w:pStyle w:val="af7"/>
        <w:spacing w:after="0"/>
        <w:ind w:firstLine="709"/>
        <w:rPr>
          <w:b/>
        </w:rPr>
      </w:pPr>
    </w:p>
    <w:p w:rsidR="008A57FB" w:rsidRPr="00365367" w:rsidRDefault="008A57FB" w:rsidP="008A57FB">
      <w:pPr>
        <w:pStyle w:val="af7"/>
        <w:spacing w:after="0"/>
        <w:ind w:firstLine="709"/>
        <w:rPr>
          <w:b/>
        </w:rPr>
      </w:pPr>
      <w:r w:rsidRPr="00365367">
        <w:rPr>
          <w:b/>
        </w:rPr>
        <w:t>2. Общие требования:</w:t>
      </w:r>
    </w:p>
    <w:p w:rsidR="008A57FB" w:rsidRDefault="008A57FB" w:rsidP="008A57FB">
      <w:pPr>
        <w:pStyle w:val="af7"/>
        <w:spacing w:after="0"/>
        <w:ind w:firstLine="709"/>
      </w:pPr>
      <w:r>
        <w:t xml:space="preserve">2.1. Место предоставления услуг: </w:t>
      </w:r>
      <w:r w:rsidRPr="008E30F3">
        <w:t>Администрация города Югорска, Ханты-Мансийский автономный округ – Югра, г.Югорск, ул.40 лет Победы, д.11</w:t>
      </w:r>
    </w:p>
    <w:p w:rsidR="008A57FB" w:rsidRDefault="008A57FB" w:rsidP="008A57FB">
      <w:pPr>
        <w:spacing w:after="0"/>
        <w:ind w:firstLine="709"/>
      </w:pPr>
      <w:r w:rsidRPr="00743EEB">
        <w:t>2.2.</w:t>
      </w:r>
      <w:r>
        <w:t xml:space="preserve"> </w:t>
      </w:r>
      <w:r w:rsidRPr="00B92BA3">
        <w:t>Заказчик обладает лицензионными сертификатами на использование программного обеспечения «ГрандСмета проф» (производитель МГК «Гранд») на 4 рабочих местах: №№ 22964 111, 11413 121, 11414 121, 4685 141.</w:t>
      </w:r>
    </w:p>
    <w:p w:rsidR="008A57FB" w:rsidRDefault="008A57FB" w:rsidP="008A57FB">
      <w:pPr>
        <w:spacing w:after="0"/>
        <w:ind w:firstLine="709"/>
        <w:rPr>
          <w:bCs/>
        </w:rPr>
      </w:pPr>
    </w:p>
    <w:p w:rsidR="008A57FB" w:rsidRPr="008E30F3" w:rsidRDefault="008A57FB" w:rsidP="008A57FB">
      <w:pPr>
        <w:spacing w:after="0"/>
        <w:ind w:firstLine="709"/>
        <w:rPr>
          <w:b/>
          <w:bCs/>
        </w:rPr>
      </w:pPr>
      <w:r w:rsidRPr="008E30F3">
        <w:rPr>
          <w:b/>
          <w:bCs/>
        </w:rPr>
        <w:t>3. Перечень предоставляемых услуг:</w:t>
      </w:r>
    </w:p>
    <w:tbl>
      <w:tblPr>
        <w:tblW w:w="10206" w:type="dxa"/>
        <w:tblInd w:w="108" w:type="dxa"/>
        <w:tblLayout w:type="fixed"/>
        <w:tblLook w:val="0000" w:firstRow="0" w:lastRow="0" w:firstColumn="0" w:lastColumn="0" w:noHBand="0" w:noVBand="0"/>
      </w:tblPr>
      <w:tblGrid>
        <w:gridCol w:w="567"/>
        <w:gridCol w:w="2835"/>
        <w:gridCol w:w="6804"/>
      </w:tblGrid>
      <w:tr w:rsidR="008A57FB" w:rsidTr="007A50AD">
        <w:tc>
          <w:tcPr>
            <w:tcW w:w="567" w:type="dxa"/>
            <w:tcBorders>
              <w:top w:val="single" w:sz="4" w:space="0" w:color="000000"/>
              <w:left w:val="single" w:sz="4" w:space="0" w:color="000000"/>
              <w:bottom w:val="single" w:sz="4" w:space="0" w:color="auto"/>
            </w:tcBorders>
          </w:tcPr>
          <w:p w:rsidR="008A57FB" w:rsidRPr="00C874AF" w:rsidRDefault="008A57FB" w:rsidP="007A50AD">
            <w:pPr>
              <w:pStyle w:val="310"/>
              <w:snapToGrid w:val="0"/>
              <w:ind w:right="0" w:firstLine="0"/>
              <w:jc w:val="center"/>
              <w:rPr>
                <w:sz w:val="22"/>
                <w:szCs w:val="22"/>
              </w:rPr>
            </w:pPr>
            <w:r w:rsidRPr="00C874AF">
              <w:rPr>
                <w:sz w:val="22"/>
                <w:szCs w:val="22"/>
              </w:rPr>
              <w:t>№ п/п</w:t>
            </w:r>
          </w:p>
        </w:tc>
        <w:tc>
          <w:tcPr>
            <w:tcW w:w="2835" w:type="dxa"/>
            <w:tcBorders>
              <w:top w:val="single" w:sz="4" w:space="0" w:color="000000"/>
              <w:left w:val="single" w:sz="4" w:space="0" w:color="000000"/>
              <w:bottom w:val="single" w:sz="4" w:space="0" w:color="auto"/>
              <w:right w:val="single" w:sz="4" w:space="0" w:color="auto"/>
            </w:tcBorders>
          </w:tcPr>
          <w:p w:rsidR="008A57FB" w:rsidRPr="002C5C36" w:rsidRDefault="008A57FB" w:rsidP="007A50AD">
            <w:pPr>
              <w:pStyle w:val="310"/>
              <w:snapToGrid w:val="0"/>
              <w:ind w:right="0" w:firstLine="0"/>
              <w:jc w:val="center"/>
              <w:rPr>
                <w:sz w:val="22"/>
                <w:szCs w:val="22"/>
              </w:rPr>
            </w:pPr>
            <w:r>
              <w:rPr>
                <w:sz w:val="22"/>
                <w:szCs w:val="22"/>
              </w:rPr>
              <w:t>Наименование услуг</w:t>
            </w:r>
          </w:p>
        </w:tc>
        <w:tc>
          <w:tcPr>
            <w:tcW w:w="6804" w:type="dxa"/>
            <w:tcBorders>
              <w:top w:val="single" w:sz="4" w:space="0" w:color="auto"/>
              <w:left w:val="single" w:sz="4" w:space="0" w:color="auto"/>
              <w:bottom w:val="single" w:sz="4" w:space="0" w:color="auto"/>
              <w:right w:val="single" w:sz="4" w:space="0" w:color="auto"/>
            </w:tcBorders>
          </w:tcPr>
          <w:p w:rsidR="008A57FB" w:rsidRPr="00CA7320" w:rsidRDefault="008A57FB" w:rsidP="007A50AD">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r>
      <w:tr w:rsidR="008A57FB" w:rsidRPr="002C5C36" w:rsidTr="007A50AD">
        <w:trPr>
          <w:trHeight w:val="787"/>
        </w:trPr>
        <w:tc>
          <w:tcPr>
            <w:tcW w:w="567" w:type="dxa"/>
            <w:tcBorders>
              <w:top w:val="single" w:sz="4" w:space="0" w:color="auto"/>
              <w:left w:val="single" w:sz="4" w:space="0" w:color="auto"/>
              <w:bottom w:val="single" w:sz="4" w:space="0" w:color="auto"/>
              <w:right w:val="single" w:sz="4" w:space="0" w:color="auto"/>
            </w:tcBorders>
          </w:tcPr>
          <w:p w:rsidR="008A57FB" w:rsidRDefault="008A57FB" w:rsidP="007A50AD">
            <w:pPr>
              <w:pStyle w:val="310"/>
              <w:snapToGrid w:val="0"/>
              <w:ind w:right="0" w:firstLine="0"/>
              <w:jc w:val="center"/>
              <w:rPr>
                <w:color w:val="000000"/>
                <w:sz w:val="22"/>
                <w:szCs w:val="22"/>
              </w:rPr>
            </w:pPr>
            <w:r>
              <w:rPr>
                <w:color w:val="000000"/>
                <w:sz w:val="22"/>
                <w:szCs w:val="22"/>
              </w:rPr>
              <w:t>1</w:t>
            </w:r>
          </w:p>
        </w:tc>
        <w:tc>
          <w:tcPr>
            <w:tcW w:w="2835" w:type="dxa"/>
            <w:tcBorders>
              <w:top w:val="single" w:sz="4" w:space="0" w:color="auto"/>
              <w:left w:val="single" w:sz="4" w:space="0" w:color="auto"/>
              <w:bottom w:val="single" w:sz="4" w:space="0" w:color="auto"/>
              <w:right w:val="single" w:sz="4" w:space="0" w:color="auto"/>
            </w:tcBorders>
          </w:tcPr>
          <w:p w:rsidR="008A57FB" w:rsidRPr="00785A2C" w:rsidRDefault="004507AC" w:rsidP="004507AC">
            <w:pPr>
              <w:snapToGrid w:val="0"/>
              <w:spacing w:after="0"/>
              <w:rPr>
                <w:rStyle w:val="messagein1"/>
                <w:sz w:val="22"/>
                <w:szCs w:val="22"/>
              </w:rPr>
            </w:pPr>
            <w:r>
              <w:rPr>
                <w:bCs/>
                <w:sz w:val="22"/>
                <w:szCs w:val="22"/>
              </w:rPr>
              <w:t>Услуги по о</w:t>
            </w:r>
            <w:r w:rsidR="008A57FB" w:rsidRPr="00934224">
              <w:rPr>
                <w:bCs/>
                <w:sz w:val="22"/>
                <w:szCs w:val="22"/>
              </w:rPr>
              <w:t>бновлени</w:t>
            </w:r>
            <w:r>
              <w:rPr>
                <w:bCs/>
                <w:sz w:val="22"/>
                <w:szCs w:val="22"/>
              </w:rPr>
              <w:t>ю</w:t>
            </w:r>
            <w:r w:rsidR="008A57FB" w:rsidRPr="00934224">
              <w:rPr>
                <w:bCs/>
                <w:sz w:val="22"/>
                <w:szCs w:val="22"/>
              </w:rPr>
              <w:t xml:space="preserve"> программного обеспечения "Гранд-Смета проф"</w:t>
            </w:r>
          </w:p>
        </w:tc>
        <w:tc>
          <w:tcPr>
            <w:tcW w:w="6804" w:type="dxa"/>
            <w:tcBorders>
              <w:top w:val="single" w:sz="4" w:space="0" w:color="auto"/>
              <w:left w:val="single" w:sz="4" w:space="0" w:color="auto"/>
              <w:bottom w:val="single" w:sz="4" w:space="0" w:color="auto"/>
              <w:right w:val="single" w:sz="4" w:space="0" w:color="auto"/>
            </w:tcBorders>
          </w:tcPr>
          <w:p w:rsidR="008A57FB" w:rsidRPr="008A3F58" w:rsidRDefault="008A57FB" w:rsidP="007A50AD">
            <w:pPr>
              <w:spacing w:after="0"/>
              <w:rPr>
                <w:rStyle w:val="messageout1"/>
                <w:rFonts w:eastAsia="Arial"/>
                <w:sz w:val="22"/>
                <w:szCs w:val="22"/>
              </w:rPr>
            </w:pPr>
          </w:p>
        </w:tc>
      </w:tr>
    </w:tbl>
    <w:p w:rsidR="008A57FB" w:rsidRPr="008A3F58" w:rsidRDefault="008A57FB" w:rsidP="008A57FB">
      <w:pPr>
        <w:widowControl w:val="0"/>
        <w:suppressAutoHyphens/>
        <w:ind w:firstLine="709"/>
      </w:pPr>
    </w:p>
    <w:p w:rsidR="008A57FB" w:rsidRPr="008E30F3" w:rsidRDefault="008A57FB" w:rsidP="008A57FB">
      <w:pPr>
        <w:pStyle w:val="af7"/>
        <w:spacing w:after="0"/>
        <w:ind w:firstLine="709"/>
        <w:rPr>
          <w:b/>
        </w:rPr>
      </w:pPr>
      <w:r w:rsidRPr="008E30F3">
        <w:rPr>
          <w:b/>
        </w:rPr>
        <w:t>4. Гарантия качества услуг:</w:t>
      </w:r>
    </w:p>
    <w:p w:rsidR="008A57FB" w:rsidRPr="008E30F3" w:rsidRDefault="008A57FB" w:rsidP="008A57FB">
      <w:pPr>
        <w:pStyle w:val="af7"/>
        <w:spacing w:after="0"/>
        <w:ind w:firstLine="709"/>
      </w:pPr>
      <w:r w:rsidRPr="008E30F3">
        <w:t>4.1. Срок гарантии составляет не менее 12 месяцев со дня подписания Заказчиком Акта об оказанных услугах.</w:t>
      </w:r>
    </w:p>
    <w:p w:rsidR="008A57FB" w:rsidRPr="008E30F3" w:rsidRDefault="008A57FB" w:rsidP="008A57FB">
      <w:pPr>
        <w:pStyle w:val="af7"/>
        <w:spacing w:after="0"/>
        <w:ind w:firstLine="709"/>
      </w:pPr>
      <w:r w:rsidRPr="008E30F3">
        <w:t>4.2. Гарантийное сопровождение программного обеспечения включает:</w:t>
      </w:r>
    </w:p>
    <w:p w:rsidR="008A57FB" w:rsidRPr="008E30F3" w:rsidRDefault="008A57FB" w:rsidP="008A57FB">
      <w:pPr>
        <w:pStyle w:val="af7"/>
        <w:spacing w:after="0"/>
        <w:ind w:firstLine="709"/>
      </w:pPr>
      <w:r w:rsidRPr="008E30F3">
        <w:t>а) актуализацию нормативной базы;</w:t>
      </w:r>
    </w:p>
    <w:p w:rsidR="008A57FB" w:rsidRPr="008E30F3" w:rsidRDefault="008A57FB" w:rsidP="008A57FB">
      <w:pPr>
        <w:pStyle w:val="af7"/>
        <w:spacing w:after="0"/>
        <w:ind w:firstLine="709"/>
      </w:pPr>
      <w:r w:rsidRPr="008E30F3">
        <w:t>б) консультации по программному обеспечению и ответы на вопросы по электронной почте;</w:t>
      </w:r>
    </w:p>
    <w:p w:rsidR="008A57FB" w:rsidRPr="008E30F3" w:rsidRDefault="008A57FB" w:rsidP="008A57FB">
      <w:pPr>
        <w:pStyle w:val="af7"/>
        <w:spacing w:after="0"/>
        <w:ind w:firstLine="709"/>
      </w:pPr>
      <w:r w:rsidRPr="008E30F3">
        <w:t>в) консультации по телефонной линии;</w:t>
      </w:r>
    </w:p>
    <w:p w:rsidR="008A57FB" w:rsidRPr="008E30F3" w:rsidRDefault="008A57FB" w:rsidP="008A57FB">
      <w:pPr>
        <w:pStyle w:val="af7"/>
        <w:spacing w:after="0"/>
        <w:ind w:firstLine="709"/>
      </w:pPr>
      <w:r w:rsidRPr="008E30F3">
        <w:t>г) выявление и устранение проблем, возникающих при эксплуатации программного обеспечения;</w:t>
      </w:r>
    </w:p>
    <w:p w:rsidR="008A57FB" w:rsidRPr="008E30F3" w:rsidRDefault="008A57FB" w:rsidP="008A57FB">
      <w:pPr>
        <w:pStyle w:val="af7"/>
        <w:spacing w:after="0"/>
        <w:ind w:firstLine="709"/>
      </w:pPr>
      <w:r w:rsidRPr="008E30F3">
        <w:t>д) работу с производителем программного обеспечения в случае невозможности решения проблем собственными силами.</w:t>
      </w:r>
    </w:p>
    <w:p w:rsidR="00CE2402" w:rsidRDefault="00CE2402" w:rsidP="00CE2402">
      <w:pPr>
        <w:widowControl w:val="0"/>
        <w:suppressAutoHyphens/>
        <w:spacing w:after="0"/>
        <w:ind w:firstLine="709"/>
        <w:rPr>
          <w:i/>
        </w:rPr>
      </w:pPr>
    </w:p>
    <w:p w:rsidR="001913E6" w:rsidRPr="0000040C" w:rsidRDefault="001913E6" w:rsidP="00330CFB">
      <w:pPr>
        <w:spacing w:after="0"/>
        <w:ind w:firstLine="708"/>
        <w:rPr>
          <w:u w:val="single"/>
        </w:rPr>
      </w:pPr>
    </w:p>
    <w:tbl>
      <w:tblPr>
        <w:tblW w:w="0" w:type="auto"/>
        <w:tblInd w:w="108" w:type="dxa"/>
        <w:tblLook w:val="0000" w:firstRow="0" w:lastRow="0" w:firstColumn="0" w:lastColumn="0" w:noHBand="0" w:noVBand="0"/>
      </w:tblPr>
      <w:tblGrid>
        <w:gridCol w:w="4730"/>
        <w:gridCol w:w="4734"/>
      </w:tblGrid>
      <w:tr w:rsidR="00725CE2" w:rsidRPr="00FB258A" w:rsidTr="00347B0B">
        <w:tc>
          <w:tcPr>
            <w:tcW w:w="4730"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AA15D0" w:rsidRPr="005F2F8D" w:rsidRDefault="00AA15D0" w:rsidP="007F5B90">
      <w:pPr>
        <w:spacing w:after="0"/>
        <w:rPr>
          <w:b/>
          <w:bCs/>
        </w:rPr>
      </w:pPr>
    </w:p>
    <w:sectPr w:rsidR="00AA15D0" w:rsidRPr="005F2F8D" w:rsidSect="0058136B">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FB4" w:rsidRDefault="00015FB4">
      <w:r>
        <w:separator/>
      </w:r>
    </w:p>
  </w:endnote>
  <w:endnote w:type="continuationSeparator" w:id="0">
    <w:p w:rsidR="00015FB4" w:rsidRDefault="00015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BA3" w:rsidRDefault="00B92BA3"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92BA3" w:rsidRDefault="00B92BA3"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BA3" w:rsidRDefault="00B92BA3"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A382C">
      <w:rPr>
        <w:rStyle w:val="a6"/>
        <w:noProof/>
      </w:rPr>
      <w:t>7</w:t>
    </w:r>
    <w:r>
      <w:rPr>
        <w:rStyle w:val="a6"/>
      </w:rPr>
      <w:fldChar w:fldCharType="end"/>
    </w:r>
  </w:p>
  <w:p w:rsidR="00B92BA3" w:rsidRDefault="00B92BA3"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FB4" w:rsidRDefault="00015FB4">
      <w:r>
        <w:separator/>
      </w:r>
    </w:p>
  </w:footnote>
  <w:footnote w:type="continuationSeparator" w:id="0">
    <w:p w:rsidR="00015FB4" w:rsidRDefault="00015FB4">
      <w:r>
        <w:continuationSeparator/>
      </w:r>
    </w:p>
  </w:footnote>
  <w:footnote w:id="1">
    <w:p w:rsidR="00B92BA3" w:rsidRPr="007C7271" w:rsidRDefault="00B92BA3" w:rsidP="006D69EC">
      <w:pPr>
        <w:spacing w:after="120"/>
        <w:rPr>
          <w:i/>
        </w:rPr>
      </w:pPr>
      <w:r>
        <w:rPr>
          <w:rStyle w:val="af1"/>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0000008"/>
    <w:multiLevelType w:val="singleLevel"/>
    <w:tmpl w:val="00000008"/>
    <w:name w:val="WW8Num8"/>
    <w:lvl w:ilvl="0">
      <w:start w:val="2"/>
      <w:numFmt w:val="bullet"/>
      <w:lvlText w:val=""/>
      <w:lvlJc w:val="left"/>
      <w:pPr>
        <w:tabs>
          <w:tab w:val="num" w:pos="580"/>
        </w:tabs>
        <w:ind w:left="580" w:hanging="360"/>
      </w:pPr>
      <w:rPr>
        <w:rFonts w:ascii="Symbol" w:hAnsi="Symbol"/>
      </w:rPr>
    </w:lvl>
  </w:abstractNum>
  <w:abstractNum w:abstractNumId="3">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6B209D"/>
    <w:multiLevelType w:val="hybridMultilevel"/>
    <w:tmpl w:val="9C8AD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589505D"/>
    <w:multiLevelType w:val="multilevel"/>
    <w:tmpl w:val="48B6F728"/>
    <w:lvl w:ilvl="0">
      <w:start w:val="1"/>
      <w:numFmt w:val="decimal"/>
      <w:lvlText w:val="%1."/>
      <w:lvlJc w:val="left"/>
      <w:pPr>
        <w:tabs>
          <w:tab w:val="num" w:pos="1069"/>
        </w:tabs>
        <w:ind w:left="1069" w:hanging="360"/>
      </w:pPr>
      <w:rPr>
        <w:rFonts w:hint="default"/>
        <w:b/>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1C2E3DB0"/>
    <w:multiLevelType w:val="hybridMultilevel"/>
    <w:tmpl w:val="86AE6936"/>
    <w:lvl w:ilvl="0" w:tplc="E2B01A2C">
      <w:start w:val="1"/>
      <w:numFmt w:val="decimal"/>
      <w:lvlText w:val="2.%1."/>
      <w:lvlJc w:val="left"/>
      <w:pPr>
        <w:ind w:left="1428"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1D6567D4"/>
    <w:multiLevelType w:val="multilevel"/>
    <w:tmpl w:val="7F96027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b w:val="0"/>
      </w:rPr>
    </w:lvl>
    <w:lvl w:ilvl="2">
      <w:start w:val="1"/>
      <w:numFmt w:val="decimal"/>
      <w:pStyle w:val="3"/>
      <w:lvlText w:val="6.%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nsid w:val="20A91BFF"/>
    <w:multiLevelType w:val="hybridMultilevel"/>
    <w:tmpl w:val="62F61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8101A8E"/>
    <w:multiLevelType w:val="hybridMultilevel"/>
    <w:tmpl w:val="CB562636"/>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873CA834">
      <w:start w:val="1"/>
      <w:numFmt w:val="decimal"/>
      <w:lvlText w:val="%3."/>
      <w:lvlJc w:val="left"/>
      <w:pPr>
        <w:ind w:left="2505" w:hanging="705"/>
      </w:pPr>
      <w:rPr>
        <w:rFonts w:hint="default"/>
      </w:rPr>
    </w:lvl>
    <w:lvl w:ilvl="3" w:tplc="53BE17E4">
      <w:numFmt w:val="bullet"/>
      <w:lvlText w:val="•"/>
      <w:lvlJc w:val="left"/>
      <w:pPr>
        <w:ind w:left="3225" w:hanging="705"/>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43F0397"/>
    <w:multiLevelType w:val="hybridMultilevel"/>
    <w:tmpl w:val="E404FE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9177382"/>
    <w:multiLevelType w:val="hybridMultilevel"/>
    <w:tmpl w:val="3C001F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F6E0103"/>
    <w:multiLevelType w:val="hybridMultilevel"/>
    <w:tmpl w:val="3378ED34"/>
    <w:lvl w:ilvl="0" w:tplc="6FB26662">
      <w:start w:val="1"/>
      <w:numFmt w:val="decimal"/>
      <w:lvlText w:val="%1."/>
      <w:lvlJc w:val="left"/>
      <w:pPr>
        <w:ind w:left="2126"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3"/>
  </w:num>
  <w:num w:numId="2">
    <w:abstractNumId w:val="3"/>
  </w:num>
  <w:num w:numId="3">
    <w:abstractNumId w:val="17"/>
  </w:num>
  <w:num w:numId="4">
    <w:abstractNumId w:val="0"/>
  </w:num>
  <w:num w:numId="5">
    <w:abstractNumId w:val="4"/>
  </w:num>
  <w:num w:numId="6">
    <w:abstractNumId w:val="6"/>
  </w:num>
  <w:num w:numId="7">
    <w:abstractNumId w:val="18"/>
  </w:num>
  <w:num w:numId="8">
    <w:abstractNumId w:val="14"/>
  </w:num>
  <w:num w:numId="9">
    <w:abstractNumId w:val="12"/>
  </w:num>
  <w:num w:numId="10">
    <w:abstractNumId w:val="1"/>
  </w:num>
  <w:num w:numId="11">
    <w:abstractNumId w:val="11"/>
  </w:num>
  <w:num w:numId="12">
    <w:abstractNumId w:val="8"/>
  </w:num>
  <w:num w:numId="13">
    <w:abstractNumId w:val="9"/>
  </w:num>
  <w:num w:numId="14">
    <w:abstractNumId w:val="19"/>
  </w:num>
  <w:num w:numId="15">
    <w:abstractNumId w:val="10"/>
  </w:num>
  <w:num w:numId="16">
    <w:abstractNumId w:val="15"/>
  </w:num>
  <w:num w:numId="17">
    <w:abstractNumId w:val="16"/>
  </w:num>
  <w:num w:numId="18">
    <w:abstractNumId w:val="5"/>
  </w:num>
  <w:num w:numId="19">
    <w:abstractNumId w:val="2"/>
  </w:num>
  <w:num w:numId="2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40C"/>
    <w:rsid w:val="000038D6"/>
    <w:rsid w:val="00003CAC"/>
    <w:rsid w:val="00003FAA"/>
    <w:rsid w:val="00004762"/>
    <w:rsid w:val="0000565A"/>
    <w:rsid w:val="00006693"/>
    <w:rsid w:val="00011396"/>
    <w:rsid w:val="00011DE8"/>
    <w:rsid w:val="000132CD"/>
    <w:rsid w:val="00013946"/>
    <w:rsid w:val="00015C87"/>
    <w:rsid w:val="00015FB4"/>
    <w:rsid w:val="0001611A"/>
    <w:rsid w:val="000161A2"/>
    <w:rsid w:val="00016A28"/>
    <w:rsid w:val="0001735A"/>
    <w:rsid w:val="000201A0"/>
    <w:rsid w:val="000250C4"/>
    <w:rsid w:val="0003002A"/>
    <w:rsid w:val="00030236"/>
    <w:rsid w:val="00030590"/>
    <w:rsid w:val="00034726"/>
    <w:rsid w:val="00044371"/>
    <w:rsid w:val="00047577"/>
    <w:rsid w:val="00047AD0"/>
    <w:rsid w:val="00050222"/>
    <w:rsid w:val="00060A0D"/>
    <w:rsid w:val="00061048"/>
    <w:rsid w:val="000637BC"/>
    <w:rsid w:val="0006390D"/>
    <w:rsid w:val="0006496C"/>
    <w:rsid w:val="00064B67"/>
    <w:rsid w:val="00066045"/>
    <w:rsid w:val="00070882"/>
    <w:rsid w:val="00071A64"/>
    <w:rsid w:val="000724BD"/>
    <w:rsid w:val="00074355"/>
    <w:rsid w:val="00081117"/>
    <w:rsid w:val="00081917"/>
    <w:rsid w:val="00082962"/>
    <w:rsid w:val="0008453A"/>
    <w:rsid w:val="000910B4"/>
    <w:rsid w:val="0009538E"/>
    <w:rsid w:val="000953DD"/>
    <w:rsid w:val="00095561"/>
    <w:rsid w:val="0009648E"/>
    <w:rsid w:val="000A3005"/>
    <w:rsid w:val="000B0932"/>
    <w:rsid w:val="000B4341"/>
    <w:rsid w:val="000B4815"/>
    <w:rsid w:val="000B4AE3"/>
    <w:rsid w:val="000B6C8F"/>
    <w:rsid w:val="000C0029"/>
    <w:rsid w:val="000C271B"/>
    <w:rsid w:val="000C390B"/>
    <w:rsid w:val="000C500F"/>
    <w:rsid w:val="000C7389"/>
    <w:rsid w:val="000C752E"/>
    <w:rsid w:val="000C79DA"/>
    <w:rsid w:val="000D20C9"/>
    <w:rsid w:val="000D21D5"/>
    <w:rsid w:val="000D22D6"/>
    <w:rsid w:val="000D2C5D"/>
    <w:rsid w:val="000D5C1C"/>
    <w:rsid w:val="000E0082"/>
    <w:rsid w:val="000E3651"/>
    <w:rsid w:val="000E73BD"/>
    <w:rsid w:val="000F1097"/>
    <w:rsid w:val="000F1C0D"/>
    <w:rsid w:val="000F2744"/>
    <w:rsid w:val="000F2C70"/>
    <w:rsid w:val="000F6CCF"/>
    <w:rsid w:val="000F75F0"/>
    <w:rsid w:val="0010429D"/>
    <w:rsid w:val="00104C7A"/>
    <w:rsid w:val="00105153"/>
    <w:rsid w:val="00106D17"/>
    <w:rsid w:val="001115A5"/>
    <w:rsid w:val="001202B8"/>
    <w:rsid w:val="0012115F"/>
    <w:rsid w:val="001223BA"/>
    <w:rsid w:val="0012268D"/>
    <w:rsid w:val="00123519"/>
    <w:rsid w:val="0012414D"/>
    <w:rsid w:val="001267A3"/>
    <w:rsid w:val="00130291"/>
    <w:rsid w:val="001303CF"/>
    <w:rsid w:val="001308B4"/>
    <w:rsid w:val="00130F30"/>
    <w:rsid w:val="00131022"/>
    <w:rsid w:val="00133203"/>
    <w:rsid w:val="0013699E"/>
    <w:rsid w:val="00145EA6"/>
    <w:rsid w:val="00147EE2"/>
    <w:rsid w:val="00153A50"/>
    <w:rsid w:val="00153F49"/>
    <w:rsid w:val="0015690D"/>
    <w:rsid w:val="00160BCF"/>
    <w:rsid w:val="0016682B"/>
    <w:rsid w:val="00166E08"/>
    <w:rsid w:val="00171EBB"/>
    <w:rsid w:val="001775A1"/>
    <w:rsid w:val="00181371"/>
    <w:rsid w:val="00181C77"/>
    <w:rsid w:val="001821ED"/>
    <w:rsid w:val="00182870"/>
    <w:rsid w:val="00184D4A"/>
    <w:rsid w:val="001913E6"/>
    <w:rsid w:val="00195E8E"/>
    <w:rsid w:val="001960EB"/>
    <w:rsid w:val="0019749C"/>
    <w:rsid w:val="0019796D"/>
    <w:rsid w:val="001A0B60"/>
    <w:rsid w:val="001A6E10"/>
    <w:rsid w:val="001A795E"/>
    <w:rsid w:val="001A7DAF"/>
    <w:rsid w:val="001B4818"/>
    <w:rsid w:val="001B70B1"/>
    <w:rsid w:val="001C0267"/>
    <w:rsid w:val="001C4828"/>
    <w:rsid w:val="001C5AB9"/>
    <w:rsid w:val="001C5C7C"/>
    <w:rsid w:val="001C678E"/>
    <w:rsid w:val="001D0EC2"/>
    <w:rsid w:val="001D28D1"/>
    <w:rsid w:val="001D3A16"/>
    <w:rsid w:val="001D3A8D"/>
    <w:rsid w:val="001D5E27"/>
    <w:rsid w:val="001D7D77"/>
    <w:rsid w:val="001E0B6A"/>
    <w:rsid w:val="001E15B8"/>
    <w:rsid w:val="001E1C73"/>
    <w:rsid w:val="001E6F9A"/>
    <w:rsid w:val="001E75E5"/>
    <w:rsid w:val="001F049D"/>
    <w:rsid w:val="001F0A2E"/>
    <w:rsid w:val="001F1272"/>
    <w:rsid w:val="001F470B"/>
    <w:rsid w:val="001F4997"/>
    <w:rsid w:val="001F4C31"/>
    <w:rsid w:val="001F515D"/>
    <w:rsid w:val="001F537D"/>
    <w:rsid w:val="001F6BE2"/>
    <w:rsid w:val="001F7A8C"/>
    <w:rsid w:val="001F7D28"/>
    <w:rsid w:val="002018FF"/>
    <w:rsid w:val="00203E47"/>
    <w:rsid w:val="002135B4"/>
    <w:rsid w:val="0021492E"/>
    <w:rsid w:val="00215623"/>
    <w:rsid w:val="0021573B"/>
    <w:rsid w:val="00217159"/>
    <w:rsid w:val="00217CE7"/>
    <w:rsid w:val="00221C21"/>
    <w:rsid w:val="00222B62"/>
    <w:rsid w:val="00222F69"/>
    <w:rsid w:val="00223410"/>
    <w:rsid w:val="002239B9"/>
    <w:rsid w:val="00224ADE"/>
    <w:rsid w:val="002264B7"/>
    <w:rsid w:val="0023212A"/>
    <w:rsid w:val="00233690"/>
    <w:rsid w:val="00233EAC"/>
    <w:rsid w:val="00236F24"/>
    <w:rsid w:val="002377F6"/>
    <w:rsid w:val="00241F3A"/>
    <w:rsid w:val="002426E4"/>
    <w:rsid w:val="002430F5"/>
    <w:rsid w:val="00245748"/>
    <w:rsid w:val="002460CE"/>
    <w:rsid w:val="0024789F"/>
    <w:rsid w:val="00247903"/>
    <w:rsid w:val="0025331A"/>
    <w:rsid w:val="0025746A"/>
    <w:rsid w:val="002579D0"/>
    <w:rsid w:val="002618CC"/>
    <w:rsid w:val="002638B8"/>
    <w:rsid w:val="00265F76"/>
    <w:rsid w:val="00266ED8"/>
    <w:rsid w:val="002676FC"/>
    <w:rsid w:val="0027150E"/>
    <w:rsid w:val="0027791D"/>
    <w:rsid w:val="00277FBE"/>
    <w:rsid w:val="0028208B"/>
    <w:rsid w:val="00282BE2"/>
    <w:rsid w:val="00283D24"/>
    <w:rsid w:val="00284213"/>
    <w:rsid w:val="0028435D"/>
    <w:rsid w:val="00284E80"/>
    <w:rsid w:val="00285165"/>
    <w:rsid w:val="00285833"/>
    <w:rsid w:val="002858AF"/>
    <w:rsid w:val="00286A1C"/>
    <w:rsid w:val="0029093B"/>
    <w:rsid w:val="002926B6"/>
    <w:rsid w:val="00293B8D"/>
    <w:rsid w:val="002959F5"/>
    <w:rsid w:val="00296A13"/>
    <w:rsid w:val="002A515E"/>
    <w:rsid w:val="002A52B2"/>
    <w:rsid w:val="002A7AAD"/>
    <w:rsid w:val="002B1F22"/>
    <w:rsid w:val="002B4931"/>
    <w:rsid w:val="002B56FD"/>
    <w:rsid w:val="002B6194"/>
    <w:rsid w:val="002C044B"/>
    <w:rsid w:val="002C30D9"/>
    <w:rsid w:val="002C5A87"/>
    <w:rsid w:val="002C7DAF"/>
    <w:rsid w:val="002D01A3"/>
    <w:rsid w:val="002D34CF"/>
    <w:rsid w:val="002D3BF8"/>
    <w:rsid w:val="002D5EF5"/>
    <w:rsid w:val="002E2FAC"/>
    <w:rsid w:val="002E30A8"/>
    <w:rsid w:val="002E3391"/>
    <w:rsid w:val="002E3F42"/>
    <w:rsid w:val="002E5350"/>
    <w:rsid w:val="002F1436"/>
    <w:rsid w:val="002F172D"/>
    <w:rsid w:val="002F24B1"/>
    <w:rsid w:val="002F4C09"/>
    <w:rsid w:val="002F6735"/>
    <w:rsid w:val="002F68FF"/>
    <w:rsid w:val="00300C7D"/>
    <w:rsid w:val="003011F8"/>
    <w:rsid w:val="0030197A"/>
    <w:rsid w:val="003023B6"/>
    <w:rsid w:val="00302B0B"/>
    <w:rsid w:val="00305942"/>
    <w:rsid w:val="003073B9"/>
    <w:rsid w:val="00313B07"/>
    <w:rsid w:val="00314979"/>
    <w:rsid w:val="00314E06"/>
    <w:rsid w:val="003172DF"/>
    <w:rsid w:val="00322285"/>
    <w:rsid w:val="003226AA"/>
    <w:rsid w:val="00325FE9"/>
    <w:rsid w:val="00330CFB"/>
    <w:rsid w:val="00332ECE"/>
    <w:rsid w:val="003351A8"/>
    <w:rsid w:val="0034030C"/>
    <w:rsid w:val="003403C6"/>
    <w:rsid w:val="00343132"/>
    <w:rsid w:val="003434AA"/>
    <w:rsid w:val="00343E24"/>
    <w:rsid w:val="00343E60"/>
    <w:rsid w:val="00345CCB"/>
    <w:rsid w:val="00346D53"/>
    <w:rsid w:val="00347708"/>
    <w:rsid w:val="00347A54"/>
    <w:rsid w:val="00347B0B"/>
    <w:rsid w:val="00347E8A"/>
    <w:rsid w:val="00350105"/>
    <w:rsid w:val="0035456D"/>
    <w:rsid w:val="00355217"/>
    <w:rsid w:val="00356402"/>
    <w:rsid w:val="00356825"/>
    <w:rsid w:val="00356B50"/>
    <w:rsid w:val="00364C6E"/>
    <w:rsid w:val="00365367"/>
    <w:rsid w:val="0036767B"/>
    <w:rsid w:val="003713EF"/>
    <w:rsid w:val="0037144D"/>
    <w:rsid w:val="00373609"/>
    <w:rsid w:val="00375445"/>
    <w:rsid w:val="00377DAA"/>
    <w:rsid w:val="00381785"/>
    <w:rsid w:val="00382341"/>
    <w:rsid w:val="0038285C"/>
    <w:rsid w:val="00384521"/>
    <w:rsid w:val="003851BD"/>
    <w:rsid w:val="003860C2"/>
    <w:rsid w:val="00387CF4"/>
    <w:rsid w:val="0039011E"/>
    <w:rsid w:val="0039665D"/>
    <w:rsid w:val="003972A4"/>
    <w:rsid w:val="003A0255"/>
    <w:rsid w:val="003A45B2"/>
    <w:rsid w:val="003A5F89"/>
    <w:rsid w:val="003A68F5"/>
    <w:rsid w:val="003A7E42"/>
    <w:rsid w:val="003B18BC"/>
    <w:rsid w:val="003B1928"/>
    <w:rsid w:val="003B1F4A"/>
    <w:rsid w:val="003B4F62"/>
    <w:rsid w:val="003B535E"/>
    <w:rsid w:val="003B5DEE"/>
    <w:rsid w:val="003B688D"/>
    <w:rsid w:val="003B714C"/>
    <w:rsid w:val="003B7355"/>
    <w:rsid w:val="003C3AC0"/>
    <w:rsid w:val="003C4ED7"/>
    <w:rsid w:val="003C7E1F"/>
    <w:rsid w:val="003D109A"/>
    <w:rsid w:val="003D12B3"/>
    <w:rsid w:val="003D1C49"/>
    <w:rsid w:val="003D6B56"/>
    <w:rsid w:val="003D741F"/>
    <w:rsid w:val="003E08B7"/>
    <w:rsid w:val="003E6995"/>
    <w:rsid w:val="003F0B3A"/>
    <w:rsid w:val="003F625F"/>
    <w:rsid w:val="003F70D4"/>
    <w:rsid w:val="004002FE"/>
    <w:rsid w:val="00401A29"/>
    <w:rsid w:val="00401C73"/>
    <w:rsid w:val="00403FB1"/>
    <w:rsid w:val="00404A45"/>
    <w:rsid w:val="00404D7D"/>
    <w:rsid w:val="00405971"/>
    <w:rsid w:val="004107D1"/>
    <w:rsid w:val="004153E5"/>
    <w:rsid w:val="004164B1"/>
    <w:rsid w:val="00420BA4"/>
    <w:rsid w:val="00421C92"/>
    <w:rsid w:val="00422068"/>
    <w:rsid w:val="00426A0F"/>
    <w:rsid w:val="004270A6"/>
    <w:rsid w:val="00430103"/>
    <w:rsid w:val="004302B1"/>
    <w:rsid w:val="0043408F"/>
    <w:rsid w:val="00435896"/>
    <w:rsid w:val="00436E8F"/>
    <w:rsid w:val="00437269"/>
    <w:rsid w:val="00437628"/>
    <w:rsid w:val="004401AC"/>
    <w:rsid w:val="004403CA"/>
    <w:rsid w:val="00443250"/>
    <w:rsid w:val="00444480"/>
    <w:rsid w:val="00445AD3"/>
    <w:rsid w:val="00447795"/>
    <w:rsid w:val="004507AC"/>
    <w:rsid w:val="00450EC5"/>
    <w:rsid w:val="00451D8E"/>
    <w:rsid w:val="00452AD2"/>
    <w:rsid w:val="00453AB4"/>
    <w:rsid w:val="0045721B"/>
    <w:rsid w:val="00460508"/>
    <w:rsid w:val="00460F32"/>
    <w:rsid w:val="0046100A"/>
    <w:rsid w:val="00461982"/>
    <w:rsid w:val="004758D3"/>
    <w:rsid w:val="00480065"/>
    <w:rsid w:val="00480E61"/>
    <w:rsid w:val="004838BD"/>
    <w:rsid w:val="004872D0"/>
    <w:rsid w:val="004908FA"/>
    <w:rsid w:val="00492696"/>
    <w:rsid w:val="00492767"/>
    <w:rsid w:val="00494217"/>
    <w:rsid w:val="0049561A"/>
    <w:rsid w:val="004957E0"/>
    <w:rsid w:val="00495C67"/>
    <w:rsid w:val="00496BD8"/>
    <w:rsid w:val="004A31A5"/>
    <w:rsid w:val="004A3B73"/>
    <w:rsid w:val="004A4D31"/>
    <w:rsid w:val="004A5B52"/>
    <w:rsid w:val="004B0B3E"/>
    <w:rsid w:val="004B30E3"/>
    <w:rsid w:val="004B3C4A"/>
    <w:rsid w:val="004B40EC"/>
    <w:rsid w:val="004B735F"/>
    <w:rsid w:val="004C48D7"/>
    <w:rsid w:val="004C50FA"/>
    <w:rsid w:val="004C5173"/>
    <w:rsid w:val="004C6BF5"/>
    <w:rsid w:val="004D26E3"/>
    <w:rsid w:val="004D3E8C"/>
    <w:rsid w:val="004D461E"/>
    <w:rsid w:val="004D618E"/>
    <w:rsid w:val="004D6BE4"/>
    <w:rsid w:val="004D7030"/>
    <w:rsid w:val="004D7B8F"/>
    <w:rsid w:val="004E27D8"/>
    <w:rsid w:val="004E44FC"/>
    <w:rsid w:val="004F3754"/>
    <w:rsid w:val="004F57EE"/>
    <w:rsid w:val="004F5826"/>
    <w:rsid w:val="004F693C"/>
    <w:rsid w:val="00503C23"/>
    <w:rsid w:val="0050585A"/>
    <w:rsid w:val="00505908"/>
    <w:rsid w:val="00506AFE"/>
    <w:rsid w:val="00507BFA"/>
    <w:rsid w:val="00513DAB"/>
    <w:rsid w:val="00514BEF"/>
    <w:rsid w:val="00515310"/>
    <w:rsid w:val="0051585F"/>
    <w:rsid w:val="00516B90"/>
    <w:rsid w:val="0052112B"/>
    <w:rsid w:val="00521D65"/>
    <w:rsid w:val="00522F3F"/>
    <w:rsid w:val="00524131"/>
    <w:rsid w:val="00530BEA"/>
    <w:rsid w:val="0053150F"/>
    <w:rsid w:val="0053476F"/>
    <w:rsid w:val="00536BF6"/>
    <w:rsid w:val="00537120"/>
    <w:rsid w:val="00537593"/>
    <w:rsid w:val="00537881"/>
    <w:rsid w:val="005401F6"/>
    <w:rsid w:val="00544216"/>
    <w:rsid w:val="00544AB6"/>
    <w:rsid w:val="00547F80"/>
    <w:rsid w:val="005514D7"/>
    <w:rsid w:val="0055615A"/>
    <w:rsid w:val="0056014F"/>
    <w:rsid w:val="00560D29"/>
    <w:rsid w:val="00560DDC"/>
    <w:rsid w:val="00563A13"/>
    <w:rsid w:val="00564673"/>
    <w:rsid w:val="00566F8C"/>
    <w:rsid w:val="005718C6"/>
    <w:rsid w:val="0058136B"/>
    <w:rsid w:val="00581D46"/>
    <w:rsid w:val="00583AEC"/>
    <w:rsid w:val="00586B20"/>
    <w:rsid w:val="00586ED2"/>
    <w:rsid w:val="0058770C"/>
    <w:rsid w:val="005955C5"/>
    <w:rsid w:val="00595DA3"/>
    <w:rsid w:val="005A04D4"/>
    <w:rsid w:val="005A117A"/>
    <w:rsid w:val="005A1BBB"/>
    <w:rsid w:val="005A3E23"/>
    <w:rsid w:val="005A738A"/>
    <w:rsid w:val="005A7EDD"/>
    <w:rsid w:val="005A7FAD"/>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5FD9"/>
    <w:rsid w:val="005E6601"/>
    <w:rsid w:val="005F05CC"/>
    <w:rsid w:val="005F295B"/>
    <w:rsid w:val="005F2F8D"/>
    <w:rsid w:val="005F3F6D"/>
    <w:rsid w:val="005F6072"/>
    <w:rsid w:val="005F7969"/>
    <w:rsid w:val="00600588"/>
    <w:rsid w:val="00603841"/>
    <w:rsid w:val="006056A1"/>
    <w:rsid w:val="00606694"/>
    <w:rsid w:val="00606895"/>
    <w:rsid w:val="00610653"/>
    <w:rsid w:val="00610C0A"/>
    <w:rsid w:val="00613C2C"/>
    <w:rsid w:val="0061489F"/>
    <w:rsid w:val="00615BA3"/>
    <w:rsid w:val="00615EB8"/>
    <w:rsid w:val="006171CB"/>
    <w:rsid w:val="00620754"/>
    <w:rsid w:val="006208DF"/>
    <w:rsid w:val="00621243"/>
    <w:rsid w:val="00630959"/>
    <w:rsid w:val="0063103F"/>
    <w:rsid w:val="0063445A"/>
    <w:rsid w:val="00641178"/>
    <w:rsid w:val="00647F40"/>
    <w:rsid w:val="00652751"/>
    <w:rsid w:val="006539DA"/>
    <w:rsid w:val="00661EA4"/>
    <w:rsid w:val="0066276D"/>
    <w:rsid w:val="00662C41"/>
    <w:rsid w:val="006639B1"/>
    <w:rsid w:val="00667896"/>
    <w:rsid w:val="0067048C"/>
    <w:rsid w:val="00671057"/>
    <w:rsid w:val="00671524"/>
    <w:rsid w:val="00671D93"/>
    <w:rsid w:val="00672BA9"/>
    <w:rsid w:val="00672ECE"/>
    <w:rsid w:val="00673AAA"/>
    <w:rsid w:val="0067449C"/>
    <w:rsid w:val="0067733E"/>
    <w:rsid w:val="006803B1"/>
    <w:rsid w:val="006826CD"/>
    <w:rsid w:val="00684251"/>
    <w:rsid w:val="006878BA"/>
    <w:rsid w:val="006928C0"/>
    <w:rsid w:val="0069589C"/>
    <w:rsid w:val="00696C42"/>
    <w:rsid w:val="006A0353"/>
    <w:rsid w:val="006A0EF8"/>
    <w:rsid w:val="006A24C3"/>
    <w:rsid w:val="006A539F"/>
    <w:rsid w:val="006A7905"/>
    <w:rsid w:val="006B251C"/>
    <w:rsid w:val="006B2C13"/>
    <w:rsid w:val="006B2DFA"/>
    <w:rsid w:val="006B30F4"/>
    <w:rsid w:val="006B342B"/>
    <w:rsid w:val="006B4842"/>
    <w:rsid w:val="006B6C8A"/>
    <w:rsid w:val="006C0713"/>
    <w:rsid w:val="006C0E64"/>
    <w:rsid w:val="006C3BE0"/>
    <w:rsid w:val="006C6F89"/>
    <w:rsid w:val="006D0D0B"/>
    <w:rsid w:val="006D50BE"/>
    <w:rsid w:val="006D5B5C"/>
    <w:rsid w:val="006D5D2B"/>
    <w:rsid w:val="006D69EC"/>
    <w:rsid w:val="006E19EB"/>
    <w:rsid w:val="006E5E0B"/>
    <w:rsid w:val="006E6567"/>
    <w:rsid w:val="006E7507"/>
    <w:rsid w:val="006F4F03"/>
    <w:rsid w:val="006F7816"/>
    <w:rsid w:val="00701094"/>
    <w:rsid w:val="0070185A"/>
    <w:rsid w:val="00703806"/>
    <w:rsid w:val="007039BA"/>
    <w:rsid w:val="00706CEC"/>
    <w:rsid w:val="0071020D"/>
    <w:rsid w:val="0071090C"/>
    <w:rsid w:val="007140D6"/>
    <w:rsid w:val="00714206"/>
    <w:rsid w:val="00714A24"/>
    <w:rsid w:val="00717C82"/>
    <w:rsid w:val="0072120E"/>
    <w:rsid w:val="007226EB"/>
    <w:rsid w:val="00723740"/>
    <w:rsid w:val="00725CE2"/>
    <w:rsid w:val="00726C83"/>
    <w:rsid w:val="007276D1"/>
    <w:rsid w:val="007306CF"/>
    <w:rsid w:val="00733888"/>
    <w:rsid w:val="00735A65"/>
    <w:rsid w:val="00740A97"/>
    <w:rsid w:val="00740E78"/>
    <w:rsid w:val="0074109C"/>
    <w:rsid w:val="00742158"/>
    <w:rsid w:val="00742DCE"/>
    <w:rsid w:val="00743CB0"/>
    <w:rsid w:val="00744A76"/>
    <w:rsid w:val="00745991"/>
    <w:rsid w:val="00752748"/>
    <w:rsid w:val="00753406"/>
    <w:rsid w:val="0075586F"/>
    <w:rsid w:val="0075606B"/>
    <w:rsid w:val="0075640D"/>
    <w:rsid w:val="00760F9A"/>
    <w:rsid w:val="007619E7"/>
    <w:rsid w:val="0076357D"/>
    <w:rsid w:val="0076528C"/>
    <w:rsid w:val="00765483"/>
    <w:rsid w:val="00771CEE"/>
    <w:rsid w:val="00773E20"/>
    <w:rsid w:val="00781066"/>
    <w:rsid w:val="00781CF0"/>
    <w:rsid w:val="00782FD0"/>
    <w:rsid w:val="00783362"/>
    <w:rsid w:val="007844FE"/>
    <w:rsid w:val="00784D1B"/>
    <w:rsid w:val="00785972"/>
    <w:rsid w:val="00785A2C"/>
    <w:rsid w:val="00786F40"/>
    <w:rsid w:val="0078722B"/>
    <w:rsid w:val="007877B2"/>
    <w:rsid w:val="00787F55"/>
    <w:rsid w:val="0079521D"/>
    <w:rsid w:val="00795CC3"/>
    <w:rsid w:val="00795D10"/>
    <w:rsid w:val="00795F40"/>
    <w:rsid w:val="007975B2"/>
    <w:rsid w:val="007A002B"/>
    <w:rsid w:val="007A187C"/>
    <w:rsid w:val="007A25B9"/>
    <w:rsid w:val="007A2919"/>
    <w:rsid w:val="007B1095"/>
    <w:rsid w:val="007C064E"/>
    <w:rsid w:val="007C2B85"/>
    <w:rsid w:val="007C2C60"/>
    <w:rsid w:val="007C3473"/>
    <w:rsid w:val="007C3929"/>
    <w:rsid w:val="007C39AA"/>
    <w:rsid w:val="007C4BBB"/>
    <w:rsid w:val="007C5244"/>
    <w:rsid w:val="007C7271"/>
    <w:rsid w:val="007D1686"/>
    <w:rsid w:val="007D5491"/>
    <w:rsid w:val="007D583A"/>
    <w:rsid w:val="007D5996"/>
    <w:rsid w:val="007D6C30"/>
    <w:rsid w:val="007E16C5"/>
    <w:rsid w:val="007E3140"/>
    <w:rsid w:val="007E7D07"/>
    <w:rsid w:val="007E7F20"/>
    <w:rsid w:val="007F02C5"/>
    <w:rsid w:val="007F1453"/>
    <w:rsid w:val="007F293B"/>
    <w:rsid w:val="007F2B88"/>
    <w:rsid w:val="007F4299"/>
    <w:rsid w:val="007F4418"/>
    <w:rsid w:val="007F5B90"/>
    <w:rsid w:val="00800122"/>
    <w:rsid w:val="008011DA"/>
    <w:rsid w:val="00802292"/>
    <w:rsid w:val="008032A9"/>
    <w:rsid w:val="00804D7D"/>
    <w:rsid w:val="00810DE7"/>
    <w:rsid w:val="0081373F"/>
    <w:rsid w:val="0081681F"/>
    <w:rsid w:val="00817C24"/>
    <w:rsid w:val="00821174"/>
    <w:rsid w:val="00824556"/>
    <w:rsid w:val="008253BE"/>
    <w:rsid w:val="00826008"/>
    <w:rsid w:val="008263FF"/>
    <w:rsid w:val="00826614"/>
    <w:rsid w:val="0082741F"/>
    <w:rsid w:val="00831159"/>
    <w:rsid w:val="00832E7B"/>
    <w:rsid w:val="008446B8"/>
    <w:rsid w:val="00845CEE"/>
    <w:rsid w:val="0084716A"/>
    <w:rsid w:val="00847F4F"/>
    <w:rsid w:val="00851380"/>
    <w:rsid w:val="00851647"/>
    <w:rsid w:val="00851B09"/>
    <w:rsid w:val="00852D0F"/>
    <w:rsid w:val="00856C89"/>
    <w:rsid w:val="00856E47"/>
    <w:rsid w:val="00860B32"/>
    <w:rsid w:val="008627A3"/>
    <w:rsid w:val="00865F57"/>
    <w:rsid w:val="0087379F"/>
    <w:rsid w:val="00874935"/>
    <w:rsid w:val="008752A9"/>
    <w:rsid w:val="00880240"/>
    <w:rsid w:val="00880CD5"/>
    <w:rsid w:val="00881C15"/>
    <w:rsid w:val="00885656"/>
    <w:rsid w:val="00886282"/>
    <w:rsid w:val="0088696F"/>
    <w:rsid w:val="00886C0E"/>
    <w:rsid w:val="008872A6"/>
    <w:rsid w:val="00887902"/>
    <w:rsid w:val="008919A4"/>
    <w:rsid w:val="0089317C"/>
    <w:rsid w:val="00893CFF"/>
    <w:rsid w:val="00895A9F"/>
    <w:rsid w:val="00895CF0"/>
    <w:rsid w:val="008978D9"/>
    <w:rsid w:val="008A36B8"/>
    <w:rsid w:val="008A382C"/>
    <w:rsid w:val="008A39CE"/>
    <w:rsid w:val="008A3F58"/>
    <w:rsid w:val="008A57FB"/>
    <w:rsid w:val="008A6711"/>
    <w:rsid w:val="008A7215"/>
    <w:rsid w:val="008A722B"/>
    <w:rsid w:val="008A767F"/>
    <w:rsid w:val="008A7DDE"/>
    <w:rsid w:val="008B037A"/>
    <w:rsid w:val="008B05CE"/>
    <w:rsid w:val="008B060E"/>
    <w:rsid w:val="008B13C3"/>
    <w:rsid w:val="008B5E74"/>
    <w:rsid w:val="008B67C3"/>
    <w:rsid w:val="008B7510"/>
    <w:rsid w:val="008C1FC5"/>
    <w:rsid w:val="008C4DE3"/>
    <w:rsid w:val="008C5950"/>
    <w:rsid w:val="008D055E"/>
    <w:rsid w:val="008D1E1E"/>
    <w:rsid w:val="008D5011"/>
    <w:rsid w:val="008D610F"/>
    <w:rsid w:val="008D73C3"/>
    <w:rsid w:val="008E00EE"/>
    <w:rsid w:val="008E0B65"/>
    <w:rsid w:val="008E1FFC"/>
    <w:rsid w:val="008E30F3"/>
    <w:rsid w:val="008E5334"/>
    <w:rsid w:val="008E555F"/>
    <w:rsid w:val="008E7351"/>
    <w:rsid w:val="008F4485"/>
    <w:rsid w:val="008F44FD"/>
    <w:rsid w:val="008F7BF9"/>
    <w:rsid w:val="009000B0"/>
    <w:rsid w:val="00901DF6"/>
    <w:rsid w:val="00904B14"/>
    <w:rsid w:val="009107AE"/>
    <w:rsid w:val="00911986"/>
    <w:rsid w:val="00911AA2"/>
    <w:rsid w:val="00913272"/>
    <w:rsid w:val="00914197"/>
    <w:rsid w:val="0091419F"/>
    <w:rsid w:val="0091593E"/>
    <w:rsid w:val="00916474"/>
    <w:rsid w:val="00916E29"/>
    <w:rsid w:val="00920084"/>
    <w:rsid w:val="00923C84"/>
    <w:rsid w:val="0092659C"/>
    <w:rsid w:val="00927670"/>
    <w:rsid w:val="0093404B"/>
    <w:rsid w:val="00934224"/>
    <w:rsid w:val="0093587B"/>
    <w:rsid w:val="009374F4"/>
    <w:rsid w:val="00943819"/>
    <w:rsid w:val="00951E65"/>
    <w:rsid w:val="0095393B"/>
    <w:rsid w:val="00955726"/>
    <w:rsid w:val="009632FA"/>
    <w:rsid w:val="009637A8"/>
    <w:rsid w:val="00974012"/>
    <w:rsid w:val="00974883"/>
    <w:rsid w:val="00975700"/>
    <w:rsid w:val="00977FC9"/>
    <w:rsid w:val="009800F0"/>
    <w:rsid w:val="00982288"/>
    <w:rsid w:val="00982427"/>
    <w:rsid w:val="00984AFD"/>
    <w:rsid w:val="00985861"/>
    <w:rsid w:val="00986497"/>
    <w:rsid w:val="00990E34"/>
    <w:rsid w:val="009910FA"/>
    <w:rsid w:val="00991E9B"/>
    <w:rsid w:val="00992E25"/>
    <w:rsid w:val="009953E9"/>
    <w:rsid w:val="009A0613"/>
    <w:rsid w:val="009A0FC5"/>
    <w:rsid w:val="009A3C9B"/>
    <w:rsid w:val="009A42BB"/>
    <w:rsid w:val="009A7852"/>
    <w:rsid w:val="009B049B"/>
    <w:rsid w:val="009B1AAD"/>
    <w:rsid w:val="009B26CB"/>
    <w:rsid w:val="009B2E47"/>
    <w:rsid w:val="009B71D9"/>
    <w:rsid w:val="009C05A8"/>
    <w:rsid w:val="009C0F5B"/>
    <w:rsid w:val="009C20F8"/>
    <w:rsid w:val="009C2593"/>
    <w:rsid w:val="009C263A"/>
    <w:rsid w:val="009C26D0"/>
    <w:rsid w:val="009C2FC3"/>
    <w:rsid w:val="009C5965"/>
    <w:rsid w:val="009C6B34"/>
    <w:rsid w:val="009C781B"/>
    <w:rsid w:val="009C7CD4"/>
    <w:rsid w:val="009C7F21"/>
    <w:rsid w:val="009D0050"/>
    <w:rsid w:val="009D1E9F"/>
    <w:rsid w:val="009D2048"/>
    <w:rsid w:val="009D204F"/>
    <w:rsid w:val="009D2FC7"/>
    <w:rsid w:val="009D3A32"/>
    <w:rsid w:val="009D7A24"/>
    <w:rsid w:val="009E1F67"/>
    <w:rsid w:val="009E2037"/>
    <w:rsid w:val="009E4310"/>
    <w:rsid w:val="009E45CA"/>
    <w:rsid w:val="009E57E0"/>
    <w:rsid w:val="009F195D"/>
    <w:rsid w:val="009F57F4"/>
    <w:rsid w:val="009F5EA9"/>
    <w:rsid w:val="00A00771"/>
    <w:rsid w:val="00A00B9A"/>
    <w:rsid w:val="00A03CD4"/>
    <w:rsid w:val="00A041E3"/>
    <w:rsid w:val="00A043C5"/>
    <w:rsid w:val="00A077DC"/>
    <w:rsid w:val="00A105E2"/>
    <w:rsid w:val="00A1580E"/>
    <w:rsid w:val="00A217CB"/>
    <w:rsid w:val="00A22524"/>
    <w:rsid w:val="00A233C4"/>
    <w:rsid w:val="00A23730"/>
    <w:rsid w:val="00A23C6D"/>
    <w:rsid w:val="00A241D0"/>
    <w:rsid w:val="00A269B5"/>
    <w:rsid w:val="00A32D9F"/>
    <w:rsid w:val="00A342F1"/>
    <w:rsid w:val="00A4113F"/>
    <w:rsid w:val="00A4464C"/>
    <w:rsid w:val="00A44CAC"/>
    <w:rsid w:val="00A461EE"/>
    <w:rsid w:val="00A500C5"/>
    <w:rsid w:val="00A503F9"/>
    <w:rsid w:val="00A5601A"/>
    <w:rsid w:val="00A56179"/>
    <w:rsid w:val="00A57FAA"/>
    <w:rsid w:val="00A62336"/>
    <w:rsid w:val="00A62688"/>
    <w:rsid w:val="00A64F7B"/>
    <w:rsid w:val="00A66F28"/>
    <w:rsid w:val="00A71204"/>
    <w:rsid w:val="00A7374C"/>
    <w:rsid w:val="00A77CE0"/>
    <w:rsid w:val="00A77EE0"/>
    <w:rsid w:val="00A80E7C"/>
    <w:rsid w:val="00A813F9"/>
    <w:rsid w:val="00A83CC0"/>
    <w:rsid w:val="00A8538D"/>
    <w:rsid w:val="00A85AF7"/>
    <w:rsid w:val="00A85D67"/>
    <w:rsid w:val="00A9008F"/>
    <w:rsid w:val="00A9038F"/>
    <w:rsid w:val="00A95F67"/>
    <w:rsid w:val="00A9720F"/>
    <w:rsid w:val="00AA007D"/>
    <w:rsid w:val="00AA15D0"/>
    <w:rsid w:val="00AA2F1B"/>
    <w:rsid w:val="00AA42D0"/>
    <w:rsid w:val="00AA69F7"/>
    <w:rsid w:val="00AA6A81"/>
    <w:rsid w:val="00AB3C38"/>
    <w:rsid w:val="00AB7066"/>
    <w:rsid w:val="00AB7372"/>
    <w:rsid w:val="00AD504F"/>
    <w:rsid w:val="00AD5FEC"/>
    <w:rsid w:val="00AD63EE"/>
    <w:rsid w:val="00AD6A12"/>
    <w:rsid w:val="00AD6B14"/>
    <w:rsid w:val="00AD7139"/>
    <w:rsid w:val="00AD79C9"/>
    <w:rsid w:val="00AE3C40"/>
    <w:rsid w:val="00AE432E"/>
    <w:rsid w:val="00AE4660"/>
    <w:rsid w:val="00AE4B02"/>
    <w:rsid w:val="00AE7E31"/>
    <w:rsid w:val="00AF0C1E"/>
    <w:rsid w:val="00AF133F"/>
    <w:rsid w:val="00AF2FC5"/>
    <w:rsid w:val="00B0097C"/>
    <w:rsid w:val="00B00D51"/>
    <w:rsid w:val="00B02B4D"/>
    <w:rsid w:val="00B07591"/>
    <w:rsid w:val="00B10EEE"/>
    <w:rsid w:val="00B11808"/>
    <w:rsid w:val="00B11994"/>
    <w:rsid w:val="00B11D81"/>
    <w:rsid w:val="00B13049"/>
    <w:rsid w:val="00B13331"/>
    <w:rsid w:val="00B145F5"/>
    <w:rsid w:val="00B15D7B"/>
    <w:rsid w:val="00B17960"/>
    <w:rsid w:val="00B2235E"/>
    <w:rsid w:val="00B25593"/>
    <w:rsid w:val="00B255A5"/>
    <w:rsid w:val="00B25F19"/>
    <w:rsid w:val="00B26F7C"/>
    <w:rsid w:val="00B30AEF"/>
    <w:rsid w:val="00B30BD4"/>
    <w:rsid w:val="00B36DEC"/>
    <w:rsid w:val="00B4204F"/>
    <w:rsid w:val="00B42148"/>
    <w:rsid w:val="00B435AF"/>
    <w:rsid w:val="00B5165A"/>
    <w:rsid w:val="00B54201"/>
    <w:rsid w:val="00B54FD3"/>
    <w:rsid w:val="00B6012A"/>
    <w:rsid w:val="00B649F0"/>
    <w:rsid w:val="00B67BAB"/>
    <w:rsid w:val="00B7275E"/>
    <w:rsid w:val="00B730DC"/>
    <w:rsid w:val="00B7353D"/>
    <w:rsid w:val="00B73B66"/>
    <w:rsid w:val="00B74D02"/>
    <w:rsid w:val="00B76865"/>
    <w:rsid w:val="00B76AC9"/>
    <w:rsid w:val="00B808FF"/>
    <w:rsid w:val="00B80C8E"/>
    <w:rsid w:val="00B82050"/>
    <w:rsid w:val="00B873DC"/>
    <w:rsid w:val="00B87792"/>
    <w:rsid w:val="00B90025"/>
    <w:rsid w:val="00B90228"/>
    <w:rsid w:val="00B92BA3"/>
    <w:rsid w:val="00B95576"/>
    <w:rsid w:val="00B95C21"/>
    <w:rsid w:val="00B95F11"/>
    <w:rsid w:val="00BA3971"/>
    <w:rsid w:val="00BA73EC"/>
    <w:rsid w:val="00BB5864"/>
    <w:rsid w:val="00BB7ED1"/>
    <w:rsid w:val="00BC2365"/>
    <w:rsid w:val="00BC76AD"/>
    <w:rsid w:val="00BD000E"/>
    <w:rsid w:val="00BD045B"/>
    <w:rsid w:val="00BD135C"/>
    <w:rsid w:val="00BD5307"/>
    <w:rsid w:val="00BE00FB"/>
    <w:rsid w:val="00BE0193"/>
    <w:rsid w:val="00BE0FFE"/>
    <w:rsid w:val="00BE15F9"/>
    <w:rsid w:val="00BE387D"/>
    <w:rsid w:val="00BE3C6D"/>
    <w:rsid w:val="00BE4783"/>
    <w:rsid w:val="00BF04E4"/>
    <w:rsid w:val="00BF0E3E"/>
    <w:rsid w:val="00BF1178"/>
    <w:rsid w:val="00BF130C"/>
    <w:rsid w:val="00BF271D"/>
    <w:rsid w:val="00BF3038"/>
    <w:rsid w:val="00BF4024"/>
    <w:rsid w:val="00BF443E"/>
    <w:rsid w:val="00BF600B"/>
    <w:rsid w:val="00BF6FB1"/>
    <w:rsid w:val="00C00532"/>
    <w:rsid w:val="00C03DF5"/>
    <w:rsid w:val="00C05F8C"/>
    <w:rsid w:val="00C06A7A"/>
    <w:rsid w:val="00C07089"/>
    <w:rsid w:val="00C1019A"/>
    <w:rsid w:val="00C108A0"/>
    <w:rsid w:val="00C1145E"/>
    <w:rsid w:val="00C20A04"/>
    <w:rsid w:val="00C22D71"/>
    <w:rsid w:val="00C31688"/>
    <w:rsid w:val="00C321D5"/>
    <w:rsid w:val="00C33F7B"/>
    <w:rsid w:val="00C34FF9"/>
    <w:rsid w:val="00C35056"/>
    <w:rsid w:val="00C350A6"/>
    <w:rsid w:val="00C40B93"/>
    <w:rsid w:val="00C41A28"/>
    <w:rsid w:val="00C43084"/>
    <w:rsid w:val="00C43446"/>
    <w:rsid w:val="00C45095"/>
    <w:rsid w:val="00C514E8"/>
    <w:rsid w:val="00C521D7"/>
    <w:rsid w:val="00C57A81"/>
    <w:rsid w:val="00C61B02"/>
    <w:rsid w:val="00C644AB"/>
    <w:rsid w:val="00C65872"/>
    <w:rsid w:val="00C66443"/>
    <w:rsid w:val="00C66A97"/>
    <w:rsid w:val="00C75AA3"/>
    <w:rsid w:val="00C75DC0"/>
    <w:rsid w:val="00C847E4"/>
    <w:rsid w:val="00C84D69"/>
    <w:rsid w:val="00C8539D"/>
    <w:rsid w:val="00C866C4"/>
    <w:rsid w:val="00C870E3"/>
    <w:rsid w:val="00C92150"/>
    <w:rsid w:val="00C92261"/>
    <w:rsid w:val="00C927C7"/>
    <w:rsid w:val="00C92D1D"/>
    <w:rsid w:val="00C95AC1"/>
    <w:rsid w:val="00CA1800"/>
    <w:rsid w:val="00CA3A45"/>
    <w:rsid w:val="00CA3A7E"/>
    <w:rsid w:val="00CA52F2"/>
    <w:rsid w:val="00CA6BE3"/>
    <w:rsid w:val="00CB35FD"/>
    <w:rsid w:val="00CB3DC4"/>
    <w:rsid w:val="00CB4A32"/>
    <w:rsid w:val="00CB4D7B"/>
    <w:rsid w:val="00CB55D7"/>
    <w:rsid w:val="00CB5989"/>
    <w:rsid w:val="00CC0C42"/>
    <w:rsid w:val="00CC2239"/>
    <w:rsid w:val="00CC5BED"/>
    <w:rsid w:val="00CC78EB"/>
    <w:rsid w:val="00CD6DC1"/>
    <w:rsid w:val="00CD778C"/>
    <w:rsid w:val="00CE0F09"/>
    <w:rsid w:val="00CE11C2"/>
    <w:rsid w:val="00CE2402"/>
    <w:rsid w:val="00CE26CA"/>
    <w:rsid w:val="00CE35B3"/>
    <w:rsid w:val="00CE4573"/>
    <w:rsid w:val="00CE5B23"/>
    <w:rsid w:val="00CE676E"/>
    <w:rsid w:val="00CF1381"/>
    <w:rsid w:val="00CF25EF"/>
    <w:rsid w:val="00D01B2A"/>
    <w:rsid w:val="00D057C7"/>
    <w:rsid w:val="00D06E4C"/>
    <w:rsid w:val="00D0728B"/>
    <w:rsid w:val="00D128B8"/>
    <w:rsid w:val="00D14888"/>
    <w:rsid w:val="00D205DD"/>
    <w:rsid w:val="00D21F8E"/>
    <w:rsid w:val="00D265FF"/>
    <w:rsid w:val="00D27F0B"/>
    <w:rsid w:val="00D324C4"/>
    <w:rsid w:val="00D33C04"/>
    <w:rsid w:val="00D34CF6"/>
    <w:rsid w:val="00D3632A"/>
    <w:rsid w:val="00D40B8E"/>
    <w:rsid w:val="00D41105"/>
    <w:rsid w:val="00D41611"/>
    <w:rsid w:val="00D43FB8"/>
    <w:rsid w:val="00D450A4"/>
    <w:rsid w:val="00D60191"/>
    <w:rsid w:val="00D6431E"/>
    <w:rsid w:val="00D66B39"/>
    <w:rsid w:val="00D70AD5"/>
    <w:rsid w:val="00D7257D"/>
    <w:rsid w:val="00D73DE4"/>
    <w:rsid w:val="00D76734"/>
    <w:rsid w:val="00D8435B"/>
    <w:rsid w:val="00D9020C"/>
    <w:rsid w:val="00D909B1"/>
    <w:rsid w:val="00D941DC"/>
    <w:rsid w:val="00D96165"/>
    <w:rsid w:val="00D967CC"/>
    <w:rsid w:val="00DA5088"/>
    <w:rsid w:val="00DA5A28"/>
    <w:rsid w:val="00DA66AC"/>
    <w:rsid w:val="00DA7889"/>
    <w:rsid w:val="00DB08E7"/>
    <w:rsid w:val="00DB0F67"/>
    <w:rsid w:val="00DB1995"/>
    <w:rsid w:val="00DB4000"/>
    <w:rsid w:val="00DC02BF"/>
    <w:rsid w:val="00DC06A4"/>
    <w:rsid w:val="00DC2CFC"/>
    <w:rsid w:val="00DC2E7A"/>
    <w:rsid w:val="00DC42B0"/>
    <w:rsid w:val="00DC4590"/>
    <w:rsid w:val="00DC4C4D"/>
    <w:rsid w:val="00DC72CF"/>
    <w:rsid w:val="00DD1463"/>
    <w:rsid w:val="00DD228E"/>
    <w:rsid w:val="00DD298A"/>
    <w:rsid w:val="00DD29D7"/>
    <w:rsid w:val="00DD3EA8"/>
    <w:rsid w:val="00DD6717"/>
    <w:rsid w:val="00DD6953"/>
    <w:rsid w:val="00DD6E4A"/>
    <w:rsid w:val="00DE21EE"/>
    <w:rsid w:val="00DE30C7"/>
    <w:rsid w:val="00DE438F"/>
    <w:rsid w:val="00DE4DD1"/>
    <w:rsid w:val="00DE6000"/>
    <w:rsid w:val="00DE63BC"/>
    <w:rsid w:val="00DF41C1"/>
    <w:rsid w:val="00DF584A"/>
    <w:rsid w:val="00DF5E48"/>
    <w:rsid w:val="00E00E76"/>
    <w:rsid w:val="00E00F03"/>
    <w:rsid w:val="00E01ADE"/>
    <w:rsid w:val="00E07030"/>
    <w:rsid w:val="00E0703B"/>
    <w:rsid w:val="00E1083C"/>
    <w:rsid w:val="00E1292A"/>
    <w:rsid w:val="00E12BE4"/>
    <w:rsid w:val="00E130D2"/>
    <w:rsid w:val="00E16F66"/>
    <w:rsid w:val="00E20D0E"/>
    <w:rsid w:val="00E239F4"/>
    <w:rsid w:val="00E23F22"/>
    <w:rsid w:val="00E25DB3"/>
    <w:rsid w:val="00E26443"/>
    <w:rsid w:val="00E26F80"/>
    <w:rsid w:val="00E27785"/>
    <w:rsid w:val="00E27B8F"/>
    <w:rsid w:val="00E31010"/>
    <w:rsid w:val="00E32772"/>
    <w:rsid w:val="00E3307A"/>
    <w:rsid w:val="00E34E7D"/>
    <w:rsid w:val="00E365FB"/>
    <w:rsid w:val="00E36CD0"/>
    <w:rsid w:val="00E37E84"/>
    <w:rsid w:val="00E40301"/>
    <w:rsid w:val="00E40EDD"/>
    <w:rsid w:val="00E4102D"/>
    <w:rsid w:val="00E443CC"/>
    <w:rsid w:val="00E4569C"/>
    <w:rsid w:val="00E462CB"/>
    <w:rsid w:val="00E4723F"/>
    <w:rsid w:val="00E503B3"/>
    <w:rsid w:val="00E52787"/>
    <w:rsid w:val="00E60F55"/>
    <w:rsid w:val="00E62BC1"/>
    <w:rsid w:val="00E63D75"/>
    <w:rsid w:val="00E65760"/>
    <w:rsid w:val="00E7023C"/>
    <w:rsid w:val="00E779A2"/>
    <w:rsid w:val="00E77A04"/>
    <w:rsid w:val="00E80E27"/>
    <w:rsid w:val="00E8469A"/>
    <w:rsid w:val="00E85DFD"/>
    <w:rsid w:val="00E85F7A"/>
    <w:rsid w:val="00E86934"/>
    <w:rsid w:val="00E87F81"/>
    <w:rsid w:val="00E90695"/>
    <w:rsid w:val="00E9240F"/>
    <w:rsid w:val="00E946A0"/>
    <w:rsid w:val="00E95402"/>
    <w:rsid w:val="00E96AB1"/>
    <w:rsid w:val="00EA2731"/>
    <w:rsid w:val="00EA387D"/>
    <w:rsid w:val="00EA45FD"/>
    <w:rsid w:val="00EA5C3F"/>
    <w:rsid w:val="00EA6A3B"/>
    <w:rsid w:val="00EA7A9C"/>
    <w:rsid w:val="00EB4408"/>
    <w:rsid w:val="00EB6455"/>
    <w:rsid w:val="00EB787A"/>
    <w:rsid w:val="00EC0217"/>
    <w:rsid w:val="00EC144A"/>
    <w:rsid w:val="00EC223F"/>
    <w:rsid w:val="00EC3A72"/>
    <w:rsid w:val="00EC4620"/>
    <w:rsid w:val="00EC4C6E"/>
    <w:rsid w:val="00EC657C"/>
    <w:rsid w:val="00ED0691"/>
    <w:rsid w:val="00ED2912"/>
    <w:rsid w:val="00ED39CC"/>
    <w:rsid w:val="00ED3D0D"/>
    <w:rsid w:val="00ED42A3"/>
    <w:rsid w:val="00ED4619"/>
    <w:rsid w:val="00EE10AB"/>
    <w:rsid w:val="00EE14C1"/>
    <w:rsid w:val="00EE159A"/>
    <w:rsid w:val="00EE4343"/>
    <w:rsid w:val="00EE5CA9"/>
    <w:rsid w:val="00EF0294"/>
    <w:rsid w:val="00EF1A5B"/>
    <w:rsid w:val="00EF4BB5"/>
    <w:rsid w:val="00EF4CF8"/>
    <w:rsid w:val="00EF7E13"/>
    <w:rsid w:val="00F021B8"/>
    <w:rsid w:val="00F02DE6"/>
    <w:rsid w:val="00F04E4F"/>
    <w:rsid w:val="00F05D0E"/>
    <w:rsid w:val="00F07130"/>
    <w:rsid w:val="00F10B3D"/>
    <w:rsid w:val="00F11846"/>
    <w:rsid w:val="00F14517"/>
    <w:rsid w:val="00F146D3"/>
    <w:rsid w:val="00F16E53"/>
    <w:rsid w:val="00F229A5"/>
    <w:rsid w:val="00F233BE"/>
    <w:rsid w:val="00F23432"/>
    <w:rsid w:val="00F30243"/>
    <w:rsid w:val="00F3062A"/>
    <w:rsid w:val="00F375C6"/>
    <w:rsid w:val="00F408D8"/>
    <w:rsid w:val="00F42FC8"/>
    <w:rsid w:val="00F43FF2"/>
    <w:rsid w:val="00F466EF"/>
    <w:rsid w:val="00F5014C"/>
    <w:rsid w:val="00F52CCC"/>
    <w:rsid w:val="00F53FFF"/>
    <w:rsid w:val="00F54C3E"/>
    <w:rsid w:val="00F6041E"/>
    <w:rsid w:val="00F60653"/>
    <w:rsid w:val="00F61850"/>
    <w:rsid w:val="00F618F4"/>
    <w:rsid w:val="00F62DF3"/>
    <w:rsid w:val="00F63818"/>
    <w:rsid w:val="00F63A3D"/>
    <w:rsid w:val="00F65B8B"/>
    <w:rsid w:val="00F66D34"/>
    <w:rsid w:val="00F70AAD"/>
    <w:rsid w:val="00F70B37"/>
    <w:rsid w:val="00F72331"/>
    <w:rsid w:val="00F82208"/>
    <w:rsid w:val="00F8336F"/>
    <w:rsid w:val="00F83A8A"/>
    <w:rsid w:val="00F92BFA"/>
    <w:rsid w:val="00F97A37"/>
    <w:rsid w:val="00FA0A1E"/>
    <w:rsid w:val="00FA188B"/>
    <w:rsid w:val="00FA1B27"/>
    <w:rsid w:val="00FA2894"/>
    <w:rsid w:val="00FA2C93"/>
    <w:rsid w:val="00FA4472"/>
    <w:rsid w:val="00FA6C3B"/>
    <w:rsid w:val="00FB2308"/>
    <w:rsid w:val="00FB5D7A"/>
    <w:rsid w:val="00FB600F"/>
    <w:rsid w:val="00FC1286"/>
    <w:rsid w:val="00FC58FA"/>
    <w:rsid w:val="00FC6626"/>
    <w:rsid w:val="00FC6ED4"/>
    <w:rsid w:val="00FD16E8"/>
    <w:rsid w:val="00FD3AB8"/>
    <w:rsid w:val="00FD3D35"/>
    <w:rsid w:val="00FD656B"/>
    <w:rsid w:val="00FD7048"/>
    <w:rsid w:val="00FE6192"/>
    <w:rsid w:val="00FE6C04"/>
    <w:rsid w:val="00FF0963"/>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0691"/>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 w:type="character" w:customStyle="1" w:styleId="messageout1">
    <w:name w:val="messageout1"/>
    <w:rsid w:val="00B11994"/>
    <w:rPr>
      <w:rFonts w:ascii="Tahoma" w:hAnsi="Tahoma" w:cs="Tahoma"/>
      <w:b w:val="0"/>
      <w:bCs w:val="0"/>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0691"/>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 w:type="character" w:customStyle="1" w:styleId="messageout1">
    <w:name w:val="messageout1"/>
    <w:rsid w:val="00B11994"/>
    <w:rPr>
      <w:rFonts w:ascii="Tahoma" w:hAnsi="Tahoma" w:cs="Tahoma"/>
      <w:b w:val="0"/>
      <w:bCs w:val="0"/>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2684750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1393119903">
      <w:bodyDiv w:val="1"/>
      <w:marLeft w:val="0"/>
      <w:marRight w:val="0"/>
      <w:marTop w:val="0"/>
      <w:marBottom w:val="0"/>
      <w:divBdr>
        <w:top w:val="none" w:sz="0" w:space="0" w:color="auto"/>
        <w:left w:val="none" w:sz="0" w:space="0" w:color="auto"/>
        <w:bottom w:val="none" w:sz="0" w:space="0" w:color="auto"/>
        <w:right w:val="none" w:sz="0" w:space="0" w:color="auto"/>
      </w:divBdr>
      <w:divsChild>
        <w:div w:id="2117556823">
          <w:marLeft w:val="600"/>
          <w:marRight w:val="300"/>
          <w:marTop w:val="375"/>
          <w:marBottom w:val="225"/>
          <w:divBdr>
            <w:top w:val="none" w:sz="0" w:space="0" w:color="auto"/>
            <w:left w:val="none" w:sz="0" w:space="0" w:color="auto"/>
            <w:bottom w:val="dotted" w:sz="6" w:space="0" w:color="CCCCCC"/>
            <w:right w:val="none" w:sz="0" w:space="0" w:color="auto"/>
          </w:divBdr>
        </w:div>
        <w:div w:id="1768498864">
          <w:marLeft w:val="600"/>
          <w:marRight w:val="300"/>
          <w:marTop w:val="300"/>
          <w:marBottom w:val="300"/>
          <w:divBdr>
            <w:top w:val="none" w:sz="0" w:space="0" w:color="auto"/>
            <w:left w:val="none" w:sz="0" w:space="0" w:color="auto"/>
            <w:bottom w:val="none" w:sz="0" w:space="0" w:color="auto"/>
            <w:right w:val="none" w:sz="0" w:space="0" w:color="auto"/>
          </w:divBdr>
        </w:div>
        <w:div w:id="1351645611">
          <w:marLeft w:val="450"/>
          <w:marRight w:val="0"/>
          <w:marTop w:val="300"/>
          <w:marBottom w:val="0"/>
          <w:divBdr>
            <w:top w:val="none" w:sz="0" w:space="0" w:color="auto"/>
            <w:left w:val="none" w:sz="0" w:space="0" w:color="auto"/>
            <w:bottom w:val="none" w:sz="0" w:space="0" w:color="auto"/>
            <w:right w:val="none" w:sz="0" w:space="0" w:color="auto"/>
          </w:divBdr>
        </w:div>
        <w:div w:id="830560410">
          <w:marLeft w:val="450"/>
          <w:marRight w:val="0"/>
          <w:marTop w:val="300"/>
          <w:marBottom w:val="0"/>
          <w:divBdr>
            <w:top w:val="none" w:sz="0" w:space="0" w:color="auto"/>
            <w:left w:val="none" w:sz="0" w:space="0" w:color="auto"/>
            <w:bottom w:val="none" w:sz="0" w:space="0" w:color="auto"/>
            <w:right w:val="none" w:sz="0" w:space="0" w:color="auto"/>
          </w:divBdr>
        </w:div>
        <w:div w:id="849224149">
          <w:marLeft w:val="450"/>
          <w:marRight w:val="0"/>
          <w:marTop w:val="300"/>
          <w:marBottom w:val="0"/>
          <w:divBdr>
            <w:top w:val="none" w:sz="0" w:space="0" w:color="auto"/>
            <w:left w:val="none" w:sz="0" w:space="0" w:color="auto"/>
            <w:bottom w:val="none" w:sz="0" w:space="0" w:color="auto"/>
            <w:right w:val="none" w:sz="0" w:space="0" w:color="auto"/>
          </w:divBdr>
        </w:div>
        <w:div w:id="1735200128">
          <w:marLeft w:val="450"/>
          <w:marRight w:val="0"/>
          <w:marTop w:val="300"/>
          <w:marBottom w:val="0"/>
          <w:divBdr>
            <w:top w:val="none" w:sz="0" w:space="0" w:color="auto"/>
            <w:left w:val="none" w:sz="0" w:space="0" w:color="auto"/>
            <w:bottom w:val="none" w:sz="0" w:space="0" w:color="auto"/>
            <w:right w:val="none" w:sz="0" w:space="0" w:color="auto"/>
          </w:divBdr>
        </w:div>
        <w:div w:id="1807620333">
          <w:marLeft w:val="450"/>
          <w:marRight w:val="0"/>
          <w:marTop w:val="300"/>
          <w:marBottom w:val="0"/>
          <w:divBdr>
            <w:top w:val="none" w:sz="0" w:space="0" w:color="auto"/>
            <w:left w:val="none" w:sz="0" w:space="0" w:color="auto"/>
            <w:bottom w:val="none" w:sz="0" w:space="0" w:color="auto"/>
            <w:right w:val="none" w:sz="0" w:space="0" w:color="auto"/>
          </w:divBdr>
        </w:div>
        <w:div w:id="1540312156">
          <w:marLeft w:val="450"/>
          <w:marRight w:val="0"/>
          <w:marTop w:val="300"/>
          <w:marBottom w:val="0"/>
          <w:divBdr>
            <w:top w:val="none" w:sz="0" w:space="0" w:color="auto"/>
            <w:left w:val="none" w:sz="0" w:space="0" w:color="auto"/>
            <w:bottom w:val="none" w:sz="0" w:space="0" w:color="auto"/>
            <w:right w:val="none" w:sz="0" w:space="0" w:color="auto"/>
          </w:divBdr>
        </w:div>
        <w:div w:id="2117216999">
          <w:marLeft w:val="450"/>
          <w:marRight w:val="0"/>
          <w:marTop w:val="300"/>
          <w:marBottom w:val="0"/>
          <w:divBdr>
            <w:top w:val="none" w:sz="0" w:space="0" w:color="auto"/>
            <w:left w:val="none" w:sz="0" w:space="0" w:color="auto"/>
            <w:bottom w:val="none" w:sz="0" w:space="0" w:color="auto"/>
            <w:right w:val="none" w:sz="0" w:space="0" w:color="auto"/>
          </w:divBdr>
        </w:div>
        <w:div w:id="2039089084">
          <w:marLeft w:val="450"/>
          <w:marRight w:val="0"/>
          <w:marTop w:val="300"/>
          <w:marBottom w:val="0"/>
          <w:divBdr>
            <w:top w:val="none" w:sz="0" w:space="0" w:color="auto"/>
            <w:left w:val="none" w:sz="0" w:space="0" w:color="auto"/>
            <w:bottom w:val="none" w:sz="0" w:space="0" w:color="auto"/>
            <w:right w:val="none" w:sz="0" w:space="0" w:color="auto"/>
          </w:divBdr>
        </w:div>
      </w:divsChild>
    </w:div>
    <w:div w:id="1454514206">
      <w:bodyDiv w:val="1"/>
      <w:marLeft w:val="0"/>
      <w:marRight w:val="0"/>
      <w:marTop w:val="0"/>
      <w:marBottom w:val="0"/>
      <w:divBdr>
        <w:top w:val="none" w:sz="0" w:space="0" w:color="auto"/>
        <w:left w:val="none" w:sz="0" w:space="0" w:color="auto"/>
        <w:bottom w:val="none" w:sz="0" w:space="0" w:color="auto"/>
        <w:right w:val="none" w:sz="0" w:space="0" w:color="auto"/>
      </w:divBdr>
      <w:divsChild>
        <w:div w:id="102190301">
          <w:marLeft w:val="450"/>
          <w:marRight w:val="0"/>
          <w:marTop w:val="300"/>
          <w:marBottom w:val="0"/>
          <w:divBdr>
            <w:top w:val="none" w:sz="0" w:space="0" w:color="auto"/>
            <w:left w:val="none" w:sz="0" w:space="0" w:color="auto"/>
            <w:bottom w:val="none" w:sz="0" w:space="0" w:color="auto"/>
            <w:right w:val="none" w:sz="0" w:space="0" w:color="auto"/>
          </w:divBdr>
        </w:div>
        <w:div w:id="1757092248">
          <w:marLeft w:val="600"/>
          <w:marRight w:val="300"/>
          <w:marTop w:val="75"/>
          <w:marBottom w:val="0"/>
          <w:divBdr>
            <w:top w:val="none" w:sz="0" w:space="0" w:color="auto"/>
            <w:left w:val="none" w:sz="0" w:space="0" w:color="auto"/>
            <w:bottom w:val="none" w:sz="0" w:space="0" w:color="auto"/>
            <w:right w:val="none" w:sz="0" w:space="0" w:color="auto"/>
          </w:divBdr>
        </w:div>
        <w:div w:id="1669015000">
          <w:marLeft w:val="450"/>
          <w:marRight w:val="0"/>
          <w:marTop w:val="300"/>
          <w:marBottom w:val="0"/>
          <w:divBdr>
            <w:top w:val="none" w:sz="0" w:space="0" w:color="auto"/>
            <w:left w:val="none" w:sz="0" w:space="0" w:color="auto"/>
            <w:bottom w:val="none" w:sz="0" w:space="0" w:color="auto"/>
            <w:right w:val="none" w:sz="0" w:space="0" w:color="auto"/>
          </w:divBdr>
        </w:div>
        <w:div w:id="1922525882">
          <w:marLeft w:val="600"/>
          <w:marRight w:val="300"/>
          <w:marTop w:val="75"/>
          <w:marBottom w:val="0"/>
          <w:divBdr>
            <w:top w:val="none" w:sz="0" w:space="0" w:color="auto"/>
            <w:left w:val="none" w:sz="0" w:space="0" w:color="auto"/>
            <w:bottom w:val="none" w:sz="0" w:space="0" w:color="auto"/>
            <w:right w:val="none" w:sz="0" w:space="0" w:color="auto"/>
          </w:divBdr>
        </w:div>
        <w:div w:id="416444938">
          <w:marLeft w:val="450"/>
          <w:marRight w:val="0"/>
          <w:marTop w:val="300"/>
          <w:marBottom w:val="0"/>
          <w:divBdr>
            <w:top w:val="none" w:sz="0" w:space="0" w:color="auto"/>
            <w:left w:val="none" w:sz="0" w:space="0" w:color="auto"/>
            <w:bottom w:val="none" w:sz="0" w:space="0" w:color="auto"/>
            <w:right w:val="none" w:sz="0" w:space="0" w:color="auto"/>
          </w:divBdr>
        </w:div>
        <w:div w:id="504320064">
          <w:marLeft w:val="600"/>
          <w:marRight w:val="300"/>
          <w:marTop w:val="75"/>
          <w:marBottom w:val="0"/>
          <w:divBdr>
            <w:top w:val="none" w:sz="0" w:space="0" w:color="auto"/>
            <w:left w:val="none" w:sz="0" w:space="0" w:color="auto"/>
            <w:bottom w:val="none" w:sz="0" w:space="0" w:color="auto"/>
            <w:right w:val="none" w:sz="0" w:space="0" w:color="auto"/>
          </w:divBdr>
        </w:div>
        <w:div w:id="1330476871">
          <w:marLeft w:val="450"/>
          <w:marRight w:val="0"/>
          <w:marTop w:val="300"/>
          <w:marBottom w:val="0"/>
          <w:divBdr>
            <w:top w:val="none" w:sz="0" w:space="0" w:color="auto"/>
            <w:left w:val="none" w:sz="0" w:space="0" w:color="auto"/>
            <w:bottom w:val="none" w:sz="0" w:space="0" w:color="auto"/>
            <w:right w:val="none" w:sz="0" w:space="0" w:color="auto"/>
          </w:divBdr>
        </w:div>
        <w:div w:id="359624444">
          <w:marLeft w:val="600"/>
          <w:marRight w:val="300"/>
          <w:marTop w:val="75"/>
          <w:marBottom w:val="0"/>
          <w:divBdr>
            <w:top w:val="none" w:sz="0" w:space="0" w:color="auto"/>
            <w:left w:val="none" w:sz="0" w:space="0" w:color="auto"/>
            <w:bottom w:val="none" w:sz="0" w:space="0" w:color="auto"/>
            <w:right w:val="none" w:sz="0" w:space="0" w:color="auto"/>
          </w:divBdr>
        </w:div>
        <w:div w:id="1763988819">
          <w:marLeft w:val="450"/>
          <w:marRight w:val="0"/>
          <w:marTop w:val="300"/>
          <w:marBottom w:val="0"/>
          <w:divBdr>
            <w:top w:val="none" w:sz="0" w:space="0" w:color="auto"/>
            <w:left w:val="none" w:sz="0" w:space="0" w:color="auto"/>
            <w:bottom w:val="none" w:sz="0" w:space="0" w:color="auto"/>
            <w:right w:val="none" w:sz="0" w:space="0" w:color="auto"/>
          </w:divBdr>
        </w:div>
        <w:div w:id="28723776">
          <w:marLeft w:val="600"/>
          <w:marRight w:val="300"/>
          <w:marTop w:val="75"/>
          <w:marBottom w:val="0"/>
          <w:divBdr>
            <w:top w:val="none" w:sz="0" w:space="0" w:color="auto"/>
            <w:left w:val="none" w:sz="0" w:space="0" w:color="auto"/>
            <w:bottom w:val="none" w:sz="0" w:space="0" w:color="auto"/>
            <w:right w:val="none" w:sz="0" w:space="0" w:color="auto"/>
          </w:divBdr>
        </w:div>
        <w:div w:id="574828190">
          <w:marLeft w:val="450"/>
          <w:marRight w:val="0"/>
          <w:marTop w:val="300"/>
          <w:marBottom w:val="0"/>
          <w:divBdr>
            <w:top w:val="none" w:sz="0" w:space="0" w:color="auto"/>
            <w:left w:val="none" w:sz="0" w:space="0" w:color="auto"/>
            <w:bottom w:val="none" w:sz="0" w:space="0" w:color="auto"/>
            <w:right w:val="none" w:sz="0" w:space="0" w:color="auto"/>
          </w:divBdr>
        </w:div>
        <w:div w:id="132069528">
          <w:marLeft w:val="600"/>
          <w:marRight w:val="300"/>
          <w:marTop w:val="75"/>
          <w:marBottom w:val="0"/>
          <w:divBdr>
            <w:top w:val="none" w:sz="0" w:space="0" w:color="auto"/>
            <w:left w:val="none" w:sz="0" w:space="0" w:color="auto"/>
            <w:bottom w:val="none" w:sz="0" w:space="0" w:color="auto"/>
            <w:right w:val="none" w:sz="0" w:space="0" w:color="auto"/>
          </w:divBdr>
        </w:div>
        <w:div w:id="967013540">
          <w:marLeft w:val="450"/>
          <w:marRight w:val="0"/>
          <w:marTop w:val="300"/>
          <w:marBottom w:val="0"/>
          <w:divBdr>
            <w:top w:val="none" w:sz="0" w:space="0" w:color="auto"/>
            <w:left w:val="none" w:sz="0" w:space="0" w:color="auto"/>
            <w:bottom w:val="none" w:sz="0" w:space="0" w:color="auto"/>
            <w:right w:val="none" w:sz="0" w:space="0" w:color="auto"/>
          </w:divBdr>
        </w:div>
        <w:div w:id="1857767287">
          <w:marLeft w:val="600"/>
          <w:marRight w:val="300"/>
          <w:marTop w:val="75"/>
          <w:marBottom w:val="0"/>
          <w:divBdr>
            <w:top w:val="none" w:sz="0" w:space="0" w:color="auto"/>
            <w:left w:val="none" w:sz="0" w:space="0" w:color="auto"/>
            <w:bottom w:val="none" w:sz="0" w:space="0" w:color="auto"/>
            <w:right w:val="none" w:sz="0" w:space="0" w:color="auto"/>
          </w:divBdr>
        </w:div>
        <w:div w:id="1233734173">
          <w:marLeft w:val="450"/>
          <w:marRight w:val="0"/>
          <w:marTop w:val="300"/>
          <w:marBottom w:val="0"/>
          <w:divBdr>
            <w:top w:val="none" w:sz="0" w:space="0" w:color="auto"/>
            <w:left w:val="none" w:sz="0" w:space="0" w:color="auto"/>
            <w:bottom w:val="none" w:sz="0" w:space="0" w:color="auto"/>
            <w:right w:val="none" w:sz="0" w:space="0" w:color="auto"/>
          </w:divBdr>
        </w:div>
        <w:div w:id="1219051257">
          <w:marLeft w:val="600"/>
          <w:marRight w:val="300"/>
          <w:marTop w:val="75"/>
          <w:marBottom w:val="0"/>
          <w:divBdr>
            <w:top w:val="none" w:sz="0" w:space="0" w:color="auto"/>
            <w:left w:val="none" w:sz="0" w:space="0" w:color="auto"/>
            <w:bottom w:val="none" w:sz="0" w:space="0" w:color="auto"/>
            <w:right w:val="none" w:sz="0" w:space="0" w:color="auto"/>
          </w:divBdr>
        </w:div>
        <w:div w:id="1652055853">
          <w:marLeft w:val="450"/>
          <w:marRight w:val="0"/>
          <w:marTop w:val="300"/>
          <w:marBottom w:val="0"/>
          <w:divBdr>
            <w:top w:val="none" w:sz="0" w:space="0" w:color="auto"/>
            <w:left w:val="none" w:sz="0" w:space="0" w:color="auto"/>
            <w:bottom w:val="none" w:sz="0" w:space="0" w:color="auto"/>
            <w:right w:val="none" w:sz="0" w:space="0" w:color="auto"/>
          </w:divBdr>
        </w:div>
      </w:divsChild>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D8DD2-7C3C-4B6A-8AEF-1A187CA2E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2435</TotalTime>
  <Pages>31</Pages>
  <Words>12365</Words>
  <Characters>70487</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82687</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Боярищева Татьяна Федоровна</cp:lastModifiedBy>
  <cp:revision>257</cp:revision>
  <cp:lastPrinted>2016-09-30T07:20:00Z</cp:lastPrinted>
  <dcterms:created xsi:type="dcterms:W3CDTF">2014-12-14T06:51:00Z</dcterms:created>
  <dcterms:modified xsi:type="dcterms:W3CDTF">2016-10-11T07:21:00Z</dcterms:modified>
</cp:coreProperties>
</file>