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00E9A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7625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0E9A">
        <w:rPr>
          <w:rFonts w:ascii="Times New Roman" w:hAnsi="Times New Roman" w:cs="Times New Roman"/>
          <w:sz w:val="32"/>
          <w:szCs w:val="32"/>
        </w:rPr>
        <w:t xml:space="preserve">ДЕПАРТАМЕНТ ФИНАНСОВ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00E9A">
        <w:rPr>
          <w:rFonts w:ascii="Times New Roman" w:hAnsi="Times New Roman" w:cs="Times New Roman"/>
          <w:sz w:val="32"/>
          <w:szCs w:val="32"/>
        </w:rPr>
        <w:t xml:space="preserve">АДМИНИСТРАЦИИ ГОРОДА ЮГОРСКА 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40 лет Победы ул., д.11, г. </w:t>
      </w:r>
      <w:proofErr w:type="spellStart"/>
      <w:r w:rsidRPr="00F00E9A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F00E9A">
        <w:rPr>
          <w:rFonts w:ascii="Times New Roman" w:hAnsi="Times New Roman" w:cs="Times New Roman"/>
          <w:sz w:val="24"/>
          <w:szCs w:val="24"/>
        </w:rPr>
        <w:t xml:space="preserve">, 628260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 Ханты-Мансийский автономный округ – </w:t>
      </w:r>
      <w:proofErr w:type="spellStart"/>
      <w:r w:rsidRPr="00F00E9A">
        <w:rPr>
          <w:rFonts w:ascii="Times New Roman" w:hAnsi="Times New Roman" w:cs="Times New Roman"/>
          <w:sz w:val="24"/>
          <w:szCs w:val="24"/>
        </w:rPr>
        <w:t>Югра</w:t>
      </w:r>
      <w:proofErr w:type="spellEnd"/>
      <w:r w:rsidRPr="00F00E9A">
        <w:rPr>
          <w:rFonts w:ascii="Times New Roman" w:hAnsi="Times New Roman" w:cs="Times New Roman"/>
          <w:sz w:val="24"/>
        </w:rPr>
        <w:t xml:space="preserve">, Тюменская область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Тел./факс (34675) 5-00-07; 5-00-30; 5-00-27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00E9A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F00E9A">
        <w:rPr>
          <w:rFonts w:ascii="Times New Roman" w:hAnsi="Times New Roman" w:cs="Times New Roman"/>
          <w:sz w:val="24"/>
          <w:szCs w:val="24"/>
        </w:rPr>
        <w:t>-</w:t>
      </w:r>
      <w:r w:rsidRPr="00F00E9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00E9A">
        <w:rPr>
          <w:rFonts w:ascii="Times New Roman" w:hAnsi="Times New Roman" w:cs="Times New Roman"/>
          <w:sz w:val="24"/>
          <w:szCs w:val="24"/>
        </w:rPr>
        <w:t xml:space="preserve">:  </w:t>
      </w:r>
      <w:hyperlink r:id="rId7" w:history="1"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kazna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ugorsk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F00E9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00E9A">
        <w:rPr>
          <w:rFonts w:ascii="Times New Roman" w:hAnsi="Times New Roman" w:cs="Times New Roman"/>
          <w:sz w:val="24"/>
          <w:szCs w:val="24"/>
        </w:rPr>
        <w:t xml:space="preserve">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>ОКПО 42166810, ОГРН 1028601845392</w:t>
      </w:r>
      <w:r w:rsidRPr="00F00E9A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F00E9A" w:rsidRPr="00F00E9A" w:rsidRDefault="00F00E9A" w:rsidP="00F00E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E9A">
        <w:rPr>
          <w:rFonts w:ascii="Times New Roman" w:hAnsi="Times New Roman" w:cs="Times New Roman"/>
          <w:sz w:val="24"/>
          <w:szCs w:val="24"/>
        </w:rPr>
        <w:t xml:space="preserve">ИНН/КПП 8622002865/86201001 </w:t>
      </w: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1262" w:rsidRDefault="00F00E9A" w:rsidP="00F00E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0E9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3572C" w:rsidRPr="0043572C" w:rsidRDefault="0043572C" w:rsidP="00195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72C">
        <w:rPr>
          <w:rFonts w:ascii="Times New Roman" w:hAnsi="Times New Roman" w:cs="Times New Roman"/>
          <w:b/>
          <w:sz w:val="24"/>
          <w:szCs w:val="24"/>
        </w:rPr>
        <w:t>Ответ на запрос о разъяснении положений документации об электронном аукционе</w:t>
      </w:r>
    </w:p>
    <w:p w:rsidR="0043572C" w:rsidRPr="0043572C" w:rsidRDefault="0043572C" w:rsidP="0043572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3572C" w:rsidRPr="0043572C" w:rsidRDefault="0043572C" w:rsidP="00435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72C">
        <w:rPr>
          <w:rFonts w:ascii="Times New Roman" w:hAnsi="Times New Roman" w:cs="Times New Roman"/>
          <w:sz w:val="24"/>
          <w:szCs w:val="24"/>
        </w:rPr>
        <w:t xml:space="preserve">Общие сведения об  электронном аукционе на оказание </w:t>
      </w:r>
      <w:r w:rsidR="00CE3F54">
        <w:rPr>
          <w:rFonts w:ascii="Times New Roman" w:hAnsi="Times New Roman" w:cs="Times New Roman"/>
          <w:sz w:val="24"/>
          <w:szCs w:val="24"/>
        </w:rPr>
        <w:t xml:space="preserve">банковских </w:t>
      </w:r>
      <w:r w:rsidRPr="0043572C">
        <w:rPr>
          <w:rFonts w:ascii="Times New Roman" w:hAnsi="Times New Roman" w:cs="Times New Roman"/>
          <w:sz w:val="24"/>
          <w:szCs w:val="24"/>
        </w:rPr>
        <w:t>услуг по предоставлению кредит</w:t>
      </w:r>
      <w:r w:rsidR="00CE3F54">
        <w:rPr>
          <w:rFonts w:ascii="Times New Roman" w:hAnsi="Times New Roman" w:cs="Times New Roman"/>
          <w:sz w:val="24"/>
          <w:szCs w:val="24"/>
        </w:rPr>
        <w:t>ных средств</w:t>
      </w:r>
      <w:r w:rsidRPr="0043572C">
        <w:rPr>
          <w:rFonts w:ascii="Times New Roman" w:hAnsi="Times New Roman" w:cs="Times New Roman"/>
          <w:sz w:val="24"/>
          <w:szCs w:val="24"/>
        </w:rPr>
        <w:t xml:space="preserve"> муниципальному образованию город </w:t>
      </w:r>
      <w:proofErr w:type="spellStart"/>
      <w:r w:rsidRPr="0043572C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43572C">
        <w:rPr>
          <w:rFonts w:ascii="Times New Roman" w:hAnsi="Times New Roman" w:cs="Times New Roman"/>
          <w:sz w:val="24"/>
          <w:szCs w:val="24"/>
        </w:rPr>
        <w:t xml:space="preserve"> в форме возобновляемой кредитной линии:</w:t>
      </w:r>
    </w:p>
    <w:p w:rsidR="0043572C" w:rsidRDefault="0019530E" w:rsidP="00435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извещения </w:t>
      </w:r>
      <w:r w:rsidR="0043572C" w:rsidRPr="0043572C">
        <w:rPr>
          <w:rFonts w:ascii="Times New Roman" w:hAnsi="Times New Roman" w:cs="Times New Roman"/>
          <w:sz w:val="24"/>
          <w:szCs w:val="24"/>
        </w:rPr>
        <w:t xml:space="preserve"> 018730000581</w:t>
      </w:r>
      <w:r>
        <w:rPr>
          <w:rFonts w:ascii="Times New Roman" w:hAnsi="Times New Roman" w:cs="Times New Roman"/>
          <w:sz w:val="24"/>
          <w:szCs w:val="24"/>
        </w:rPr>
        <w:t>8</w:t>
      </w:r>
      <w:r w:rsidR="0043572C" w:rsidRPr="0043572C">
        <w:rPr>
          <w:rFonts w:ascii="Times New Roman" w:hAnsi="Times New Roman" w:cs="Times New Roman"/>
          <w:sz w:val="24"/>
          <w:szCs w:val="24"/>
        </w:rPr>
        <w:t>000</w:t>
      </w:r>
      <w:r w:rsidR="00CE3F54">
        <w:rPr>
          <w:rFonts w:ascii="Times New Roman" w:hAnsi="Times New Roman" w:cs="Times New Roman"/>
          <w:sz w:val="24"/>
          <w:szCs w:val="24"/>
        </w:rPr>
        <w:t>364</w:t>
      </w:r>
      <w:r w:rsidR="0043572C" w:rsidRPr="0043572C">
        <w:rPr>
          <w:rFonts w:ascii="Times New Roman" w:hAnsi="Times New Roman" w:cs="Times New Roman"/>
          <w:sz w:val="24"/>
          <w:szCs w:val="24"/>
        </w:rPr>
        <w:t>.</w:t>
      </w:r>
    </w:p>
    <w:p w:rsidR="001C71FD" w:rsidRDefault="001C71FD" w:rsidP="001C71FD">
      <w:pPr>
        <w:tabs>
          <w:tab w:val="left" w:pos="3975"/>
        </w:tabs>
        <w:jc w:val="both"/>
        <w:rPr>
          <w:b/>
          <w:u w:val="single"/>
        </w:rPr>
      </w:pPr>
      <w:r>
        <w:rPr>
          <w:b/>
          <w:u w:val="single"/>
        </w:rPr>
        <w:t xml:space="preserve">Просим дать разъяснения по следующим вопросам: </w:t>
      </w:r>
    </w:p>
    <w:p w:rsidR="001C71FD" w:rsidRPr="001C71FD" w:rsidRDefault="001C71FD" w:rsidP="001C71FD">
      <w:pPr>
        <w:ind w:firstLine="708"/>
        <w:jc w:val="both"/>
        <w:rPr>
          <w:rFonts w:ascii="Times New Roman" w:hAnsi="Times New Roman" w:cs="Times New Roman"/>
        </w:rPr>
      </w:pPr>
      <w:r w:rsidRPr="001C71FD">
        <w:rPr>
          <w:rFonts w:ascii="Times New Roman" w:hAnsi="Times New Roman" w:cs="Times New Roman"/>
        </w:rPr>
        <w:t>1)</w:t>
      </w:r>
      <w:r w:rsidR="00A44904">
        <w:rPr>
          <w:rFonts w:ascii="Times New Roman" w:hAnsi="Times New Roman" w:cs="Times New Roman"/>
        </w:rPr>
        <w:t xml:space="preserve"> </w:t>
      </w:r>
      <w:r w:rsidRPr="001C71FD">
        <w:rPr>
          <w:rFonts w:ascii="Times New Roman" w:hAnsi="Times New Roman" w:cs="Times New Roman"/>
        </w:rPr>
        <w:t xml:space="preserve">Предельный объем кредитов, привлекаемых от кредитных организаций в текущем финансовом году, в соответствии с Программой заимствований установлен в сумме 300 000 000,00 </w:t>
      </w:r>
      <w:proofErr w:type="spellStart"/>
      <w:r w:rsidRPr="001C71FD">
        <w:rPr>
          <w:rFonts w:ascii="Times New Roman" w:hAnsi="Times New Roman" w:cs="Times New Roman"/>
        </w:rPr>
        <w:t>рублей</w:t>
      </w:r>
      <w:proofErr w:type="gramStart"/>
      <w:r w:rsidRPr="001C71FD">
        <w:rPr>
          <w:rFonts w:ascii="Times New Roman" w:hAnsi="Times New Roman" w:cs="Times New Roman"/>
        </w:rPr>
        <w:t>.С</w:t>
      </w:r>
      <w:proofErr w:type="gramEnd"/>
      <w:r w:rsidRPr="001C71FD">
        <w:rPr>
          <w:rFonts w:ascii="Times New Roman" w:hAnsi="Times New Roman" w:cs="Times New Roman"/>
        </w:rPr>
        <w:t>огласно</w:t>
      </w:r>
      <w:proofErr w:type="spellEnd"/>
      <w:r w:rsidRPr="001C71FD">
        <w:rPr>
          <w:rFonts w:ascii="Times New Roman" w:hAnsi="Times New Roman" w:cs="Times New Roman"/>
        </w:rPr>
        <w:t xml:space="preserve"> выписке из долговой книги по состоянию на «30» сентября 2018 г.:</w:t>
      </w:r>
    </w:p>
    <w:p w:rsidR="001C71FD" w:rsidRPr="001C71FD" w:rsidRDefault="001C71FD" w:rsidP="001C71FD">
      <w:pPr>
        <w:jc w:val="both"/>
        <w:rPr>
          <w:rFonts w:ascii="Times New Roman" w:hAnsi="Times New Roman" w:cs="Times New Roman"/>
        </w:rPr>
      </w:pPr>
      <w:r w:rsidRPr="001C71FD">
        <w:rPr>
          <w:rFonts w:ascii="Times New Roman" w:hAnsi="Times New Roman" w:cs="Times New Roman"/>
        </w:rPr>
        <w:t>380  000 000,00 рублей  - сумма максимальных лимитов открытых кредитных линий.</w:t>
      </w:r>
    </w:p>
    <w:p w:rsidR="001C71FD" w:rsidRPr="001C71FD" w:rsidRDefault="001C71FD" w:rsidP="001C71FD">
      <w:pPr>
        <w:jc w:val="both"/>
        <w:rPr>
          <w:rFonts w:ascii="Times New Roman" w:hAnsi="Times New Roman" w:cs="Times New Roman"/>
        </w:rPr>
      </w:pPr>
      <w:r w:rsidRPr="001C71FD">
        <w:rPr>
          <w:rFonts w:ascii="Times New Roman" w:hAnsi="Times New Roman" w:cs="Times New Roman"/>
        </w:rPr>
        <w:t>220 000 000,00 рублей - фактически привлечено на отчетную дату (выбранные транши по действующим кредитным линиям).</w:t>
      </w:r>
    </w:p>
    <w:p w:rsidR="001C71FD" w:rsidRPr="001C71FD" w:rsidRDefault="001C71FD" w:rsidP="001C71FD">
      <w:pPr>
        <w:jc w:val="both"/>
        <w:rPr>
          <w:rFonts w:ascii="Times New Roman" w:hAnsi="Times New Roman" w:cs="Times New Roman"/>
        </w:rPr>
      </w:pPr>
      <w:r w:rsidRPr="001C71FD">
        <w:rPr>
          <w:rFonts w:ascii="Times New Roman" w:hAnsi="Times New Roman" w:cs="Times New Roman"/>
        </w:rPr>
        <w:t>Свободный предельный остаток составляет 80 000 000,00 рублей</w:t>
      </w:r>
    </w:p>
    <w:p w:rsidR="001C71FD" w:rsidRPr="001C71FD" w:rsidRDefault="001C71FD" w:rsidP="001C71FD">
      <w:pPr>
        <w:jc w:val="both"/>
        <w:rPr>
          <w:rFonts w:ascii="Times New Roman" w:hAnsi="Times New Roman" w:cs="Times New Roman"/>
        </w:rPr>
      </w:pPr>
      <w:r w:rsidRPr="001C71FD">
        <w:rPr>
          <w:rFonts w:ascii="Times New Roman" w:hAnsi="Times New Roman" w:cs="Times New Roman"/>
        </w:rPr>
        <w:t>Сумма кредита превышает указанную величину и составляет 200 000 000,00 рублей.</w:t>
      </w:r>
    </w:p>
    <w:p w:rsidR="001C71FD" w:rsidRDefault="001C71FD" w:rsidP="001C71FD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1C71FD">
        <w:rPr>
          <w:rFonts w:ascii="Times New Roman" w:hAnsi="Times New Roman" w:cs="Times New Roman"/>
          <w:u w:val="single"/>
        </w:rPr>
        <w:t>Будет ли до заключения контракта инициировано внесение изменений в бюджет, устанавливающий предельный объем кредитов, привлекаемых от кредитных организаций в текущем финансовом году, в соответствии с Программой заимствований, достаточный для привлечения кредитных средств участника закупки?</w:t>
      </w:r>
    </w:p>
    <w:p w:rsidR="001C71FD" w:rsidRDefault="001C71FD" w:rsidP="001C71FD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Ответ:</w:t>
      </w:r>
      <w:r w:rsidRPr="001C71FD">
        <w:rPr>
          <w:rFonts w:ascii="Times New Roman" w:hAnsi="Times New Roman" w:cs="Times New Roman"/>
          <w:u w:val="single"/>
        </w:rPr>
        <w:t xml:space="preserve"> </w:t>
      </w:r>
      <w:r w:rsidR="00FC0004">
        <w:rPr>
          <w:rFonts w:ascii="Times New Roman" w:hAnsi="Times New Roman" w:cs="Times New Roman"/>
          <w:u w:val="single"/>
        </w:rPr>
        <w:t xml:space="preserve"> </w:t>
      </w:r>
      <w:r w:rsidRPr="001C71FD">
        <w:rPr>
          <w:rFonts w:ascii="Times New Roman" w:hAnsi="Times New Roman" w:cs="Times New Roman"/>
          <w:b/>
        </w:rPr>
        <w:t>внесение изменений в бюджет, устанавливающий предельный объем кредитов, привлекаемых от кредитных организаций в текущем финансовом году</w:t>
      </w:r>
      <w:r>
        <w:rPr>
          <w:rFonts w:ascii="Times New Roman" w:hAnsi="Times New Roman" w:cs="Times New Roman"/>
          <w:b/>
        </w:rPr>
        <w:t xml:space="preserve"> осуществлят</w:t>
      </w:r>
      <w:r w:rsidR="00001AFB">
        <w:rPr>
          <w:rFonts w:ascii="Times New Roman" w:hAnsi="Times New Roman" w:cs="Times New Roman"/>
          <w:b/>
        </w:rPr>
        <w:t>ься не будет</w:t>
      </w:r>
      <w:r w:rsidR="007F78F2">
        <w:rPr>
          <w:rFonts w:ascii="Times New Roman" w:hAnsi="Times New Roman" w:cs="Times New Roman"/>
          <w:b/>
        </w:rPr>
        <w:t>,</w:t>
      </w:r>
      <w:r w:rsidR="00001AFB">
        <w:rPr>
          <w:rFonts w:ascii="Times New Roman" w:hAnsi="Times New Roman" w:cs="Times New Roman"/>
          <w:b/>
        </w:rPr>
        <w:t xml:space="preserve">  так как </w:t>
      </w:r>
      <w:r w:rsidRPr="001C71FD">
        <w:rPr>
          <w:rFonts w:ascii="Times New Roman" w:hAnsi="Times New Roman" w:cs="Times New Roman"/>
          <w:b/>
        </w:rPr>
        <w:t xml:space="preserve"> Программ</w:t>
      </w:r>
      <w:r w:rsidR="00001AFB">
        <w:rPr>
          <w:rFonts w:ascii="Times New Roman" w:hAnsi="Times New Roman" w:cs="Times New Roman"/>
          <w:b/>
        </w:rPr>
        <w:t xml:space="preserve">а </w:t>
      </w:r>
      <w:r w:rsidRPr="001C71FD">
        <w:rPr>
          <w:rFonts w:ascii="Times New Roman" w:hAnsi="Times New Roman" w:cs="Times New Roman"/>
          <w:b/>
        </w:rPr>
        <w:t xml:space="preserve"> заимствований,</w:t>
      </w:r>
      <w:r w:rsidR="00001AFB">
        <w:rPr>
          <w:rFonts w:ascii="Times New Roman" w:hAnsi="Times New Roman" w:cs="Times New Roman"/>
          <w:b/>
        </w:rPr>
        <w:t xml:space="preserve"> соответствует лимиту  задолженности 300 000 000 рублей. </w:t>
      </w:r>
    </w:p>
    <w:p w:rsidR="00001AFB" w:rsidRPr="001C71FD" w:rsidRDefault="00001AFB" w:rsidP="001C71FD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380 000 000 рублей отраженные в долговой книге в графе «Получено» не является суммой максимального </w:t>
      </w:r>
      <w:r w:rsidR="007F78F2">
        <w:rPr>
          <w:rFonts w:ascii="Times New Roman" w:hAnsi="Times New Roman" w:cs="Times New Roman"/>
          <w:b/>
        </w:rPr>
        <w:t xml:space="preserve">лимита кредитной линии, в данной графе  отражена сумма всех привлеченных траншей  нарастающим итогом с начала года в приделах лимита задолженности 300 000 000 руб. </w:t>
      </w:r>
      <w:r w:rsidR="00FC0004">
        <w:rPr>
          <w:rFonts w:ascii="Times New Roman" w:hAnsi="Times New Roman" w:cs="Times New Roman"/>
          <w:b/>
        </w:rPr>
        <w:t xml:space="preserve">Превышение лимита задолженности не допускается.   </w:t>
      </w:r>
      <w:r w:rsidR="007F78F2">
        <w:rPr>
          <w:rFonts w:ascii="Times New Roman" w:hAnsi="Times New Roman" w:cs="Times New Roman"/>
          <w:b/>
        </w:rPr>
        <w:t xml:space="preserve"> </w:t>
      </w:r>
    </w:p>
    <w:p w:rsidR="001C71FD" w:rsidRDefault="001C71FD" w:rsidP="001C71FD">
      <w:pPr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:rsidR="001C71FD" w:rsidRPr="001C71FD" w:rsidRDefault="001C71FD" w:rsidP="001C71FD">
      <w:pPr>
        <w:ind w:firstLine="567"/>
        <w:jc w:val="both"/>
        <w:rPr>
          <w:rFonts w:ascii="Times New Roman" w:hAnsi="Times New Roman" w:cs="Times New Roman"/>
          <w:b/>
        </w:rPr>
      </w:pPr>
    </w:p>
    <w:p w:rsidR="001C71FD" w:rsidRDefault="001C71FD" w:rsidP="001C71FD">
      <w:pPr>
        <w:ind w:firstLine="567"/>
        <w:jc w:val="both"/>
      </w:pPr>
      <w:r>
        <w:lastRenderedPageBreak/>
        <w:t>  </w:t>
      </w:r>
    </w:p>
    <w:p w:rsidR="001C71FD" w:rsidRPr="00FC0004" w:rsidRDefault="001C71FD" w:rsidP="001C71FD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FC0004">
        <w:rPr>
          <w:rFonts w:ascii="Times New Roman" w:hAnsi="Times New Roman" w:cs="Times New Roman"/>
        </w:rPr>
        <w:t>2)</w:t>
      </w:r>
      <w:r w:rsidR="00A44904">
        <w:rPr>
          <w:rFonts w:ascii="Times New Roman" w:hAnsi="Times New Roman" w:cs="Times New Roman"/>
        </w:rPr>
        <w:t xml:space="preserve">  </w:t>
      </w:r>
      <w:r w:rsidRPr="00FC0004">
        <w:rPr>
          <w:rFonts w:ascii="Times New Roman" w:hAnsi="Times New Roman" w:cs="Times New Roman"/>
        </w:rPr>
        <w:t>Проект муниципального контракта не содержит условий по предоставлению Заемщиком соответствующих документов и выполнению иных действий, необходимых для ознакомления кредитора и уполномоченных представителей Банка России с деятельностью заемщика, установленных ФЗ №362 от 03.07.2016г. (названным ФЗ внесены изменения в часть 8 статьи 73 Закона о Банке России и абзац 3 части 3 статьи 33 Закона о банках).</w:t>
      </w:r>
      <w:proofErr w:type="gramEnd"/>
    </w:p>
    <w:p w:rsidR="001C71FD" w:rsidRPr="00FC0004" w:rsidRDefault="001C71FD" w:rsidP="001C71FD">
      <w:pPr>
        <w:ind w:firstLine="567"/>
        <w:jc w:val="both"/>
        <w:rPr>
          <w:rFonts w:ascii="Times New Roman" w:hAnsi="Times New Roman" w:cs="Times New Roman"/>
        </w:rPr>
      </w:pPr>
      <w:r w:rsidRPr="00FC0004">
        <w:rPr>
          <w:rFonts w:ascii="Times New Roman" w:hAnsi="Times New Roman" w:cs="Times New Roman"/>
        </w:rPr>
        <w:t> </w:t>
      </w:r>
      <w:proofErr w:type="gramStart"/>
      <w:r w:rsidRPr="00FC0004">
        <w:rPr>
          <w:rFonts w:ascii="Times New Roman" w:hAnsi="Times New Roman" w:cs="Times New Roman"/>
        </w:rPr>
        <w:t>В соответствии с положениями ФЗ N 362 от 03.07.2016 во исполнение требований ч. 3  ст. 33 ФЗ "О банках и банковской деятельности" Кредитная организация обязана закреплять в кредитных договорах и договорах залога обязанности заемщика проверяемой кредитной организации и (или) залогодателя, не являющегося заемщиком по данной ссуде, по предоставлению кредитной организации соответствующих документов (информации) и выполнению иных действий, необходимых для осмотра</w:t>
      </w:r>
      <w:proofErr w:type="gramEnd"/>
      <w:r w:rsidRPr="00FC0004">
        <w:rPr>
          <w:rFonts w:ascii="Times New Roman" w:hAnsi="Times New Roman" w:cs="Times New Roman"/>
        </w:rPr>
        <w:t xml:space="preserve"> уполномоченными представителями (служащими) Банка России предмета залога по месту его хранения (нахождения) и ознакомления с деятельностью заемщика - юридического лица либо индивидуального предпринимателя проверяемой кредитной организации и (или) залогодателя - юридического лица либо индивидуального предпринимателя, не являющегося заемщиком по данной ссуде, непосредственно на месте.</w:t>
      </w:r>
    </w:p>
    <w:p w:rsidR="001C71FD" w:rsidRPr="00ED3B5C" w:rsidRDefault="001C71FD" w:rsidP="001C71FD">
      <w:pPr>
        <w:ind w:firstLine="567"/>
        <w:jc w:val="both"/>
        <w:rPr>
          <w:rFonts w:ascii="Times New Roman" w:hAnsi="Times New Roman" w:cs="Times New Roman"/>
          <w:u w:val="single"/>
        </w:rPr>
      </w:pPr>
      <w:r w:rsidRPr="00ED3B5C">
        <w:rPr>
          <w:rFonts w:ascii="Times New Roman" w:hAnsi="Times New Roman" w:cs="Times New Roman"/>
          <w:u w:val="single"/>
        </w:rPr>
        <w:t>Будет ли указанное условие, обусловленное требованиями закона о банках и банковской деятельности, включено в проект муниципального контракта до объявления результатов закупки?</w:t>
      </w:r>
    </w:p>
    <w:p w:rsidR="001C71FD" w:rsidRPr="00ED3B5C" w:rsidRDefault="001C71FD" w:rsidP="001C71FD">
      <w:pPr>
        <w:ind w:firstLine="567"/>
        <w:jc w:val="both"/>
        <w:rPr>
          <w:rFonts w:ascii="Times New Roman" w:hAnsi="Times New Roman" w:cs="Times New Roman"/>
        </w:rPr>
      </w:pPr>
      <w:r w:rsidRPr="00ED3B5C">
        <w:rPr>
          <w:rFonts w:ascii="Times New Roman" w:hAnsi="Times New Roman" w:cs="Times New Roman"/>
        </w:rPr>
        <w:t>Предлагаемая редакция условия: «Заемщик обязан по запросу Кредитора обеспечить предоставление соответствующих документов (информации) и выполнить иные действия, необходимые для ознакомления уполномоченных представителей (служащих) Банка России с деятельностью Заемщика непосредственно по месту ее осуществления.</w:t>
      </w:r>
    </w:p>
    <w:p w:rsidR="001C71FD" w:rsidRDefault="001C71FD" w:rsidP="001C71FD">
      <w:pPr>
        <w:pStyle w:val="2"/>
        <w:spacing w:after="0"/>
        <w:ind w:left="0" w:firstLine="720"/>
        <w:rPr>
          <w:b/>
        </w:rPr>
      </w:pPr>
      <w:r>
        <w:t>В соответствии со статьей 73 Федерального закона от 10.07.2002 № 86-ФЗ «О Центральном банке Российской Федерации (Банке России)» полученная в ходе ознакомления с деятельностью Заемщика информация не подлежит разглашению без согласия лица, ее представившего, за исключением случаев, предусмотренных федеральными законами, и представления указанной информации кредитной организации. За разглашение указанной информации Банк России несет ответственность, включая возмещение нанесенного ущерба, в порядке, установленном федеральным законом».</w:t>
      </w:r>
    </w:p>
    <w:p w:rsidR="0002555A" w:rsidRPr="0002555A" w:rsidRDefault="0002555A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02555A" w:rsidRPr="0002555A" w:rsidRDefault="003A6D97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2555A" w:rsidRPr="0002555A">
        <w:rPr>
          <w:rFonts w:ascii="Times New Roman" w:hAnsi="Times New Roman" w:cs="Times New Roman"/>
          <w:b/>
          <w:sz w:val="24"/>
          <w:szCs w:val="24"/>
        </w:rPr>
        <w:t>В соответствии с письмом Центрального Банка Российской Федерации от 09.01.2017 № 03-22-3/</w:t>
      </w:r>
      <w:proofErr w:type="gramStart"/>
      <w:r w:rsidR="0002555A" w:rsidRPr="0002555A">
        <w:rPr>
          <w:rFonts w:ascii="Times New Roman" w:hAnsi="Times New Roman" w:cs="Times New Roman"/>
          <w:b/>
          <w:sz w:val="24"/>
          <w:szCs w:val="24"/>
        </w:rPr>
        <w:t>36</w:t>
      </w:r>
      <w:proofErr w:type="gramEnd"/>
      <w:r w:rsidR="0002555A" w:rsidRPr="0002555A">
        <w:rPr>
          <w:rFonts w:ascii="Times New Roman" w:hAnsi="Times New Roman" w:cs="Times New Roman"/>
          <w:b/>
          <w:sz w:val="24"/>
          <w:szCs w:val="24"/>
        </w:rPr>
        <w:t xml:space="preserve"> в случае если по кредитному договору отсутствует обеспечение в виде залога, включать в кредитный договор обязательства заемщика по предоставлению кредитной организации соответствующих документов (информации) и выполнению иных действий, необходимых  для осмотра уполномоченными представителями (служащими)  Банка России предмета залога по месту хранения (нахождения), не требуется. </w:t>
      </w:r>
    </w:p>
    <w:p w:rsidR="0002555A" w:rsidRDefault="0002555A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 xml:space="preserve">      Проект муниципального контракта на оказание услуг, предметом которого является право заключения муниципального контракта на оказание банковских услуг по предоставлению кредита муниципальному образованию, не предусматривает  обеспечение в виде залога.</w:t>
      </w:r>
    </w:p>
    <w:p w:rsidR="00A44904" w:rsidRDefault="00A44904" w:rsidP="00A449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55A">
        <w:rPr>
          <w:rFonts w:ascii="Times New Roman" w:hAnsi="Times New Roman" w:cs="Times New Roman"/>
          <w:b/>
          <w:sz w:val="24"/>
          <w:szCs w:val="24"/>
        </w:rPr>
        <w:t xml:space="preserve">       Таким образом, считаем, что для включения в проект муниципального контракта предложенной формулировки (в части обязанностей заемщика), оснований нет.</w:t>
      </w:r>
    </w:p>
    <w:p w:rsidR="00A44904" w:rsidRDefault="00A44904" w:rsidP="00A449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904" w:rsidRDefault="00A44904" w:rsidP="00A44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D90">
        <w:rPr>
          <w:rFonts w:ascii="Times New Roman" w:hAnsi="Times New Roman" w:cs="Times New Roman"/>
          <w:sz w:val="24"/>
          <w:szCs w:val="24"/>
        </w:rPr>
        <w:t>Директор департамента                                                                            И.Ю. Мальцева</w:t>
      </w:r>
    </w:p>
    <w:p w:rsidR="00A44904" w:rsidRDefault="00A44904" w:rsidP="00A449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904" w:rsidRPr="0002555A" w:rsidRDefault="00A44904" w:rsidP="000255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904" w:rsidRPr="00A44904" w:rsidRDefault="00A44904" w:rsidP="00A4490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A44904">
        <w:rPr>
          <w:rFonts w:ascii="Times New Roman" w:hAnsi="Times New Roman" w:cs="Times New Roman"/>
          <w:sz w:val="18"/>
          <w:szCs w:val="24"/>
        </w:rPr>
        <w:t>исполнитель: Т.А. Первушина</w:t>
      </w:r>
    </w:p>
    <w:p w:rsidR="00830837" w:rsidRPr="00A44904" w:rsidRDefault="00A44904" w:rsidP="00A44904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A44904">
        <w:rPr>
          <w:rFonts w:ascii="Times New Roman" w:hAnsi="Times New Roman" w:cs="Times New Roman"/>
          <w:sz w:val="18"/>
          <w:szCs w:val="24"/>
        </w:rPr>
        <w:t>(тел.83467550030)</w:t>
      </w:r>
    </w:p>
    <w:sectPr w:rsidR="00830837" w:rsidRPr="00A44904" w:rsidSect="005E1262">
      <w:pgSz w:w="11906" w:h="16838"/>
      <w:pgMar w:top="39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47B8"/>
    <w:multiLevelType w:val="hybridMultilevel"/>
    <w:tmpl w:val="79DA0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11CCB"/>
    <w:multiLevelType w:val="hybridMultilevel"/>
    <w:tmpl w:val="2354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922B5"/>
    <w:multiLevelType w:val="hybridMultilevel"/>
    <w:tmpl w:val="8CE6E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7706D"/>
    <w:multiLevelType w:val="hybridMultilevel"/>
    <w:tmpl w:val="6026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C4662"/>
    <w:multiLevelType w:val="hybridMultilevel"/>
    <w:tmpl w:val="DB46C474"/>
    <w:lvl w:ilvl="0" w:tplc="8780A29C">
      <w:start w:val="1"/>
      <w:numFmt w:val="decimal"/>
      <w:lvlText w:val="%1."/>
      <w:lvlJc w:val="left"/>
      <w:pPr>
        <w:ind w:left="124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CC61CC"/>
    <w:rsid w:val="00001AFB"/>
    <w:rsid w:val="0002555A"/>
    <w:rsid w:val="00044AFD"/>
    <w:rsid w:val="0008746F"/>
    <w:rsid w:val="000A45FD"/>
    <w:rsid w:val="0019530E"/>
    <w:rsid w:val="001C71FD"/>
    <w:rsid w:val="00267C2E"/>
    <w:rsid w:val="002E554E"/>
    <w:rsid w:val="00304BF8"/>
    <w:rsid w:val="00363F81"/>
    <w:rsid w:val="003773E3"/>
    <w:rsid w:val="003A6D97"/>
    <w:rsid w:val="003B0E95"/>
    <w:rsid w:val="003F7BAC"/>
    <w:rsid w:val="0043572C"/>
    <w:rsid w:val="004B27E6"/>
    <w:rsid w:val="004E7BA2"/>
    <w:rsid w:val="004F2A67"/>
    <w:rsid w:val="005A1AE4"/>
    <w:rsid w:val="005E1262"/>
    <w:rsid w:val="00645EFC"/>
    <w:rsid w:val="006B67C7"/>
    <w:rsid w:val="006C47AE"/>
    <w:rsid w:val="00777D90"/>
    <w:rsid w:val="007843A3"/>
    <w:rsid w:val="007F78F2"/>
    <w:rsid w:val="00830837"/>
    <w:rsid w:val="008362D1"/>
    <w:rsid w:val="008577EA"/>
    <w:rsid w:val="00894237"/>
    <w:rsid w:val="008E09A5"/>
    <w:rsid w:val="008E4884"/>
    <w:rsid w:val="009104A6"/>
    <w:rsid w:val="009153D7"/>
    <w:rsid w:val="0097427A"/>
    <w:rsid w:val="009B5ED0"/>
    <w:rsid w:val="009C1DEC"/>
    <w:rsid w:val="00A44904"/>
    <w:rsid w:val="00A655CA"/>
    <w:rsid w:val="00B16B75"/>
    <w:rsid w:val="00B20877"/>
    <w:rsid w:val="00B53254"/>
    <w:rsid w:val="00B5742C"/>
    <w:rsid w:val="00B71A55"/>
    <w:rsid w:val="00BB31C8"/>
    <w:rsid w:val="00BE6C41"/>
    <w:rsid w:val="00C17A74"/>
    <w:rsid w:val="00C51EAB"/>
    <w:rsid w:val="00C9215F"/>
    <w:rsid w:val="00CC61CC"/>
    <w:rsid w:val="00CE3F54"/>
    <w:rsid w:val="00CE4885"/>
    <w:rsid w:val="00D06361"/>
    <w:rsid w:val="00D10D9E"/>
    <w:rsid w:val="00D34899"/>
    <w:rsid w:val="00D37F5F"/>
    <w:rsid w:val="00D74517"/>
    <w:rsid w:val="00DB15AB"/>
    <w:rsid w:val="00DB6E20"/>
    <w:rsid w:val="00E43C4D"/>
    <w:rsid w:val="00E629FC"/>
    <w:rsid w:val="00ED3B5C"/>
    <w:rsid w:val="00F00E9A"/>
    <w:rsid w:val="00F8353D"/>
    <w:rsid w:val="00FC0004"/>
    <w:rsid w:val="00FF3CA7"/>
    <w:rsid w:val="00FF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2C"/>
  </w:style>
  <w:style w:type="paragraph" w:styleId="1">
    <w:name w:val="heading 1"/>
    <w:basedOn w:val="a"/>
    <w:next w:val="a"/>
    <w:link w:val="10"/>
    <w:uiPriority w:val="99"/>
    <w:qFormat/>
    <w:rsid w:val="00CE488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CC"/>
    <w:pPr>
      <w:ind w:left="720"/>
      <w:contextualSpacing/>
    </w:pPr>
  </w:style>
  <w:style w:type="character" w:styleId="a4">
    <w:name w:val="annotation reference"/>
    <w:semiHidden/>
    <w:rsid w:val="000A45FD"/>
    <w:rPr>
      <w:sz w:val="16"/>
      <w:szCs w:val="16"/>
    </w:rPr>
  </w:style>
  <w:style w:type="paragraph" w:styleId="a5">
    <w:name w:val="annotation text"/>
    <w:basedOn w:val="a"/>
    <w:link w:val="a6"/>
    <w:semiHidden/>
    <w:rsid w:val="000A45F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0A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5FD"/>
    <w:rPr>
      <w:rFonts w:ascii="Tahoma" w:hAnsi="Tahoma" w:cs="Tahoma"/>
      <w:sz w:val="16"/>
      <w:szCs w:val="16"/>
    </w:rPr>
  </w:style>
  <w:style w:type="character" w:styleId="a9">
    <w:name w:val="Hyperlink"/>
    <w:basedOn w:val="a0"/>
    <w:semiHidden/>
    <w:unhideWhenUsed/>
    <w:rsid w:val="00F00E9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CE4885"/>
    <w:rPr>
      <w:rFonts w:ascii="Arial" w:hAnsi="Arial" w:cs="Arial"/>
      <w:b/>
      <w:bCs/>
      <w:color w:val="26282F"/>
      <w:sz w:val="24"/>
      <w:szCs w:val="24"/>
    </w:rPr>
  </w:style>
  <w:style w:type="paragraph" w:styleId="2">
    <w:name w:val="List 2"/>
    <w:basedOn w:val="a"/>
    <w:semiHidden/>
    <w:unhideWhenUsed/>
    <w:rsid w:val="001C71FD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5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1CC"/>
    <w:pPr>
      <w:ind w:left="720"/>
      <w:contextualSpacing/>
    </w:pPr>
  </w:style>
  <w:style w:type="character" w:styleId="a4">
    <w:name w:val="annotation reference"/>
    <w:semiHidden/>
    <w:rsid w:val="000A45FD"/>
    <w:rPr>
      <w:sz w:val="16"/>
      <w:szCs w:val="16"/>
    </w:rPr>
  </w:style>
  <w:style w:type="paragraph" w:styleId="a5">
    <w:name w:val="annotation text"/>
    <w:basedOn w:val="a"/>
    <w:link w:val="a6"/>
    <w:semiHidden/>
    <w:rsid w:val="000A45FD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0A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4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kazna@ugo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998C-7CE3-469D-A5A0-A1E41E3C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ЗСБ СБРФ</Company>
  <LinksUpToDate>false</LinksUpToDate>
  <CharactersWithSpaces>5492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Наталья Сергеевна</dc:creator>
  <cp:lastModifiedBy>Первушина Тамара Александровна</cp:lastModifiedBy>
  <cp:revision>33</cp:revision>
  <cp:lastPrinted>2018-11-13T05:28:00Z</cp:lastPrinted>
  <dcterms:created xsi:type="dcterms:W3CDTF">2018-05-07T04:41:00Z</dcterms:created>
  <dcterms:modified xsi:type="dcterms:W3CDTF">2018-11-13T06:06:00Z</dcterms:modified>
</cp:coreProperties>
</file>