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6F8" w:rsidRDefault="00B666F8" w:rsidP="00B666F8">
      <w:pPr>
        <w:jc w:val="center"/>
        <w:rPr>
          <w:b/>
          <w:sz w:val="24"/>
          <w:szCs w:val="24"/>
        </w:rPr>
      </w:pPr>
      <w:r>
        <w:rPr>
          <w:b/>
          <w:sz w:val="24"/>
          <w:szCs w:val="24"/>
        </w:rPr>
        <w:t>Муниципальное образование  городской округ – город Югорск</w:t>
      </w:r>
    </w:p>
    <w:p w:rsidR="00B666F8" w:rsidRDefault="00B666F8" w:rsidP="00B666F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B666F8" w:rsidRDefault="00B666F8" w:rsidP="00B666F8">
      <w:pPr>
        <w:jc w:val="center"/>
        <w:rPr>
          <w:b/>
          <w:bCs/>
          <w:sz w:val="24"/>
          <w:szCs w:val="24"/>
        </w:rPr>
      </w:pPr>
      <w:r>
        <w:rPr>
          <w:b/>
          <w:bCs/>
          <w:sz w:val="24"/>
          <w:szCs w:val="24"/>
        </w:rPr>
        <w:t>ПРОТОКОЛ</w:t>
      </w:r>
    </w:p>
    <w:p w:rsidR="00B666F8" w:rsidRDefault="00B666F8" w:rsidP="00B666F8">
      <w:pPr>
        <w:jc w:val="center"/>
        <w:rPr>
          <w:b/>
          <w:sz w:val="24"/>
          <w:szCs w:val="24"/>
        </w:rPr>
      </w:pPr>
      <w:r>
        <w:rPr>
          <w:b/>
          <w:sz w:val="24"/>
          <w:szCs w:val="24"/>
        </w:rPr>
        <w:t>рассмотрения заявок на участие в аукционе в электронной форме</w:t>
      </w:r>
    </w:p>
    <w:p w:rsidR="00B666F8" w:rsidRDefault="00B666F8" w:rsidP="00B666F8">
      <w:pPr>
        <w:ind w:left="-993"/>
        <w:jc w:val="both"/>
        <w:rPr>
          <w:sz w:val="24"/>
        </w:rPr>
      </w:pPr>
    </w:p>
    <w:p w:rsidR="00B666F8" w:rsidRDefault="00B666F8" w:rsidP="00B666F8">
      <w:pPr>
        <w:jc w:val="both"/>
        <w:rPr>
          <w:rFonts w:ascii="PT Astra Serif" w:hAnsi="PT Astra Serif"/>
          <w:sz w:val="24"/>
          <w:szCs w:val="24"/>
        </w:rPr>
      </w:pPr>
      <w:r>
        <w:rPr>
          <w:rFonts w:ascii="PT Astra Serif" w:hAnsi="PT Astra Serif"/>
          <w:sz w:val="24"/>
          <w:szCs w:val="24"/>
        </w:rPr>
        <w:t xml:space="preserve"> «28» мая 2020 г.                                                                                              № 0187300005820000150-1</w:t>
      </w:r>
    </w:p>
    <w:p w:rsidR="00B666F8" w:rsidRDefault="00B666F8" w:rsidP="00B666F8">
      <w:pPr>
        <w:jc w:val="both"/>
        <w:rPr>
          <w:rFonts w:ascii="PT Astra Serif" w:hAnsi="PT Astra Serif"/>
          <w:sz w:val="24"/>
          <w:szCs w:val="24"/>
        </w:rPr>
      </w:pPr>
    </w:p>
    <w:p w:rsidR="00B666F8" w:rsidRPr="00012ABD" w:rsidRDefault="00B666F8" w:rsidP="00B666F8">
      <w:pPr>
        <w:tabs>
          <w:tab w:val="left" w:pos="0"/>
          <w:tab w:val="left" w:pos="426"/>
        </w:tabs>
        <w:autoSpaceDE w:val="0"/>
        <w:autoSpaceDN w:val="0"/>
        <w:adjustRightInd w:val="0"/>
        <w:ind w:right="142"/>
        <w:jc w:val="both"/>
        <w:rPr>
          <w:rFonts w:ascii="PT Astra Serif" w:hAnsi="PT Astra Serif"/>
          <w:sz w:val="24"/>
          <w:szCs w:val="24"/>
        </w:rPr>
      </w:pPr>
      <w:r w:rsidRPr="00012ABD">
        <w:rPr>
          <w:rFonts w:ascii="PT Astra Serif" w:hAnsi="PT Astra Serif"/>
          <w:sz w:val="24"/>
          <w:szCs w:val="24"/>
        </w:rPr>
        <w:t xml:space="preserve">ПРИСУТСТВОВАЛИ: </w:t>
      </w:r>
    </w:p>
    <w:p w:rsidR="00B666F8" w:rsidRPr="00012ABD" w:rsidRDefault="00B666F8" w:rsidP="00B666F8">
      <w:pPr>
        <w:tabs>
          <w:tab w:val="left" w:pos="0"/>
          <w:tab w:val="left" w:pos="426"/>
        </w:tabs>
        <w:autoSpaceDE w:val="0"/>
        <w:autoSpaceDN w:val="0"/>
        <w:adjustRightInd w:val="0"/>
        <w:ind w:right="142"/>
        <w:jc w:val="both"/>
        <w:rPr>
          <w:rFonts w:ascii="PT Astra Serif" w:hAnsi="PT Astra Serif"/>
          <w:sz w:val="24"/>
          <w:szCs w:val="24"/>
        </w:rPr>
      </w:pPr>
      <w:r w:rsidRPr="00012AB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12ABD">
        <w:rPr>
          <w:rFonts w:ascii="PT Astra Serif" w:hAnsi="PT Astra Serif"/>
          <w:sz w:val="24"/>
          <w:szCs w:val="24"/>
        </w:rPr>
        <w:t>Югорска</w:t>
      </w:r>
      <w:proofErr w:type="spellEnd"/>
      <w:r w:rsidRPr="00012ABD">
        <w:rPr>
          <w:rFonts w:ascii="PT Astra Serif" w:hAnsi="PT Astra Serif"/>
          <w:sz w:val="24"/>
          <w:szCs w:val="24"/>
        </w:rPr>
        <w:t xml:space="preserve"> (далее - комиссия) в следующем  составе:</w:t>
      </w:r>
    </w:p>
    <w:p w:rsidR="00B666F8" w:rsidRPr="00012ABD" w:rsidRDefault="00B666F8" w:rsidP="00B666F8">
      <w:pPr>
        <w:tabs>
          <w:tab w:val="left" w:pos="0"/>
          <w:tab w:val="left" w:pos="426"/>
        </w:tabs>
        <w:autoSpaceDE w:val="0"/>
        <w:autoSpaceDN w:val="0"/>
        <w:adjustRightInd w:val="0"/>
        <w:ind w:right="142"/>
        <w:jc w:val="both"/>
        <w:rPr>
          <w:rFonts w:ascii="PT Astra Serif" w:hAnsi="PT Astra Serif"/>
          <w:sz w:val="24"/>
          <w:szCs w:val="24"/>
        </w:rPr>
      </w:pPr>
      <w:r w:rsidRPr="00012ABD">
        <w:rPr>
          <w:rFonts w:ascii="PT Astra Serif" w:hAnsi="PT Astra Serif"/>
          <w:sz w:val="24"/>
          <w:szCs w:val="24"/>
        </w:rPr>
        <w:t>1.</w:t>
      </w:r>
      <w:r w:rsidRPr="00012ABD">
        <w:rPr>
          <w:rFonts w:ascii="PT Astra Serif" w:hAnsi="PT Astra Serif"/>
          <w:sz w:val="24"/>
          <w:szCs w:val="24"/>
        </w:rPr>
        <w:tab/>
        <w:t xml:space="preserve">С. Д. </w:t>
      </w:r>
      <w:proofErr w:type="spellStart"/>
      <w:r w:rsidRPr="00012ABD">
        <w:rPr>
          <w:rFonts w:ascii="PT Astra Serif" w:hAnsi="PT Astra Serif"/>
          <w:sz w:val="24"/>
          <w:szCs w:val="24"/>
        </w:rPr>
        <w:t>Голин</w:t>
      </w:r>
      <w:proofErr w:type="spellEnd"/>
      <w:r w:rsidRPr="00012ABD">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B666F8" w:rsidRPr="00012ABD" w:rsidRDefault="00B666F8" w:rsidP="00B666F8">
      <w:pPr>
        <w:tabs>
          <w:tab w:val="left" w:pos="0"/>
          <w:tab w:val="left" w:pos="426"/>
        </w:tabs>
        <w:autoSpaceDE w:val="0"/>
        <w:autoSpaceDN w:val="0"/>
        <w:adjustRightInd w:val="0"/>
        <w:ind w:right="142"/>
        <w:jc w:val="both"/>
        <w:rPr>
          <w:rFonts w:ascii="PT Astra Serif" w:hAnsi="PT Astra Serif"/>
          <w:sz w:val="24"/>
          <w:szCs w:val="24"/>
        </w:rPr>
      </w:pPr>
      <w:r w:rsidRPr="00012ABD">
        <w:rPr>
          <w:rFonts w:ascii="PT Astra Serif" w:hAnsi="PT Astra Serif"/>
          <w:sz w:val="24"/>
          <w:szCs w:val="24"/>
        </w:rPr>
        <w:t>Члены комиссии:</w:t>
      </w:r>
    </w:p>
    <w:p w:rsidR="00B666F8" w:rsidRPr="00012ABD" w:rsidRDefault="00AB2C14" w:rsidP="00B666F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2</w:t>
      </w:r>
      <w:r w:rsidR="00B666F8" w:rsidRPr="00012ABD">
        <w:rPr>
          <w:rFonts w:ascii="PT Astra Serif" w:hAnsi="PT Astra Serif"/>
          <w:sz w:val="24"/>
          <w:szCs w:val="24"/>
        </w:rPr>
        <w:t>.</w:t>
      </w:r>
      <w:r w:rsidR="00B666F8" w:rsidRPr="00012ABD">
        <w:rPr>
          <w:rFonts w:ascii="PT Astra Serif" w:hAnsi="PT Astra Serif"/>
          <w:sz w:val="24"/>
          <w:szCs w:val="24"/>
        </w:rPr>
        <w:tab/>
        <w:t xml:space="preserve">В. А. </w:t>
      </w:r>
      <w:proofErr w:type="spellStart"/>
      <w:r w:rsidR="00B666F8" w:rsidRPr="00012ABD">
        <w:rPr>
          <w:rFonts w:ascii="PT Astra Serif" w:hAnsi="PT Astra Serif"/>
          <w:sz w:val="24"/>
          <w:szCs w:val="24"/>
        </w:rPr>
        <w:t>Климин</w:t>
      </w:r>
      <w:proofErr w:type="spellEnd"/>
      <w:r w:rsidR="00B666F8" w:rsidRPr="00012ABD">
        <w:rPr>
          <w:rFonts w:ascii="PT Astra Serif" w:hAnsi="PT Astra Serif"/>
          <w:sz w:val="24"/>
          <w:szCs w:val="24"/>
        </w:rPr>
        <w:t xml:space="preserve"> – председатель Думы города </w:t>
      </w:r>
      <w:proofErr w:type="spellStart"/>
      <w:r w:rsidR="00B666F8" w:rsidRPr="00012ABD">
        <w:rPr>
          <w:rFonts w:ascii="PT Astra Serif" w:hAnsi="PT Astra Serif"/>
          <w:sz w:val="24"/>
          <w:szCs w:val="24"/>
        </w:rPr>
        <w:t>Югорска</w:t>
      </w:r>
      <w:proofErr w:type="spellEnd"/>
      <w:r w:rsidR="00B666F8" w:rsidRPr="00012ABD">
        <w:rPr>
          <w:rFonts w:ascii="PT Astra Serif" w:hAnsi="PT Astra Serif"/>
          <w:sz w:val="24"/>
          <w:szCs w:val="24"/>
        </w:rPr>
        <w:t>;</w:t>
      </w:r>
    </w:p>
    <w:p w:rsidR="00B666F8" w:rsidRPr="00012ABD" w:rsidRDefault="00AB2C14" w:rsidP="00B666F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3</w:t>
      </w:r>
      <w:r w:rsidR="00B666F8" w:rsidRPr="00012ABD">
        <w:rPr>
          <w:rFonts w:ascii="PT Astra Serif" w:hAnsi="PT Astra Serif"/>
          <w:sz w:val="24"/>
          <w:szCs w:val="24"/>
        </w:rPr>
        <w:t>.</w:t>
      </w:r>
      <w:r w:rsidR="00B666F8" w:rsidRPr="00012ABD">
        <w:rPr>
          <w:rFonts w:ascii="PT Astra Serif" w:hAnsi="PT Astra Serif"/>
          <w:sz w:val="24"/>
          <w:szCs w:val="24"/>
        </w:rPr>
        <w:tab/>
        <w:t xml:space="preserve">Т.И. </w:t>
      </w:r>
      <w:proofErr w:type="spellStart"/>
      <w:r w:rsidR="00B666F8" w:rsidRPr="00012ABD">
        <w:rPr>
          <w:rFonts w:ascii="PT Astra Serif" w:hAnsi="PT Astra Serif"/>
          <w:sz w:val="24"/>
          <w:szCs w:val="24"/>
        </w:rPr>
        <w:t>Долгодворова</w:t>
      </w:r>
      <w:proofErr w:type="spellEnd"/>
      <w:r w:rsidR="00B666F8" w:rsidRPr="00012ABD">
        <w:rPr>
          <w:rFonts w:ascii="PT Astra Serif" w:hAnsi="PT Astra Serif"/>
          <w:sz w:val="24"/>
          <w:szCs w:val="24"/>
        </w:rPr>
        <w:t xml:space="preserve"> - заместитель главы города </w:t>
      </w:r>
      <w:proofErr w:type="spellStart"/>
      <w:r w:rsidR="00B666F8" w:rsidRPr="00012ABD">
        <w:rPr>
          <w:rFonts w:ascii="PT Astra Serif" w:hAnsi="PT Astra Serif"/>
          <w:sz w:val="24"/>
          <w:szCs w:val="24"/>
        </w:rPr>
        <w:t>Югорска</w:t>
      </w:r>
      <w:proofErr w:type="spellEnd"/>
      <w:r w:rsidR="00B666F8" w:rsidRPr="00012ABD">
        <w:rPr>
          <w:rFonts w:ascii="PT Astra Serif" w:hAnsi="PT Astra Serif"/>
          <w:sz w:val="24"/>
          <w:szCs w:val="24"/>
        </w:rPr>
        <w:t>;</w:t>
      </w:r>
    </w:p>
    <w:p w:rsidR="00B666F8" w:rsidRPr="00012ABD" w:rsidRDefault="00AB2C14" w:rsidP="00B666F8">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Pr>
          <w:rFonts w:ascii="PT Astra Serif" w:hAnsi="PT Astra Serif"/>
          <w:sz w:val="24"/>
          <w:szCs w:val="24"/>
        </w:rPr>
        <w:t>4</w:t>
      </w:r>
      <w:r w:rsidR="00B666F8" w:rsidRPr="00012ABD">
        <w:rPr>
          <w:rFonts w:ascii="PT Astra Serif" w:hAnsi="PT Astra Serif"/>
          <w:sz w:val="24"/>
          <w:szCs w:val="24"/>
        </w:rPr>
        <w:t xml:space="preserve">. Ж.В. </w:t>
      </w:r>
      <w:proofErr w:type="spellStart"/>
      <w:r w:rsidR="00B666F8" w:rsidRPr="00012ABD">
        <w:rPr>
          <w:rFonts w:ascii="PT Astra Serif" w:hAnsi="PT Astra Serif"/>
          <w:sz w:val="24"/>
          <w:szCs w:val="24"/>
        </w:rPr>
        <w:t>Резинкина</w:t>
      </w:r>
      <w:proofErr w:type="spellEnd"/>
      <w:r w:rsidR="00B666F8" w:rsidRPr="00012ABD">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B666F8" w:rsidRPr="00012ABD">
        <w:rPr>
          <w:rFonts w:ascii="PT Astra Serif" w:hAnsi="PT Astra Serif"/>
          <w:sz w:val="24"/>
          <w:szCs w:val="24"/>
        </w:rPr>
        <w:t>Югорска</w:t>
      </w:r>
      <w:proofErr w:type="spellEnd"/>
      <w:r w:rsidR="00B666F8" w:rsidRPr="00012ABD">
        <w:rPr>
          <w:rFonts w:ascii="PT Astra Serif" w:hAnsi="PT Astra Serif"/>
          <w:sz w:val="24"/>
          <w:szCs w:val="24"/>
        </w:rPr>
        <w:t>;</w:t>
      </w:r>
    </w:p>
    <w:p w:rsidR="00B666F8" w:rsidRPr="00012ABD" w:rsidRDefault="00AB2C14" w:rsidP="00B666F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5</w:t>
      </w:r>
      <w:r w:rsidR="00B666F8" w:rsidRPr="00012ABD">
        <w:rPr>
          <w:rFonts w:ascii="PT Astra Serif" w:hAnsi="PT Astra Serif"/>
          <w:sz w:val="24"/>
          <w:szCs w:val="24"/>
        </w:rPr>
        <w:t>.</w:t>
      </w:r>
      <w:r w:rsidR="00B666F8" w:rsidRPr="00012ABD">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B666F8" w:rsidRPr="00012ABD">
        <w:rPr>
          <w:rFonts w:ascii="PT Astra Serif" w:hAnsi="PT Astra Serif"/>
          <w:sz w:val="24"/>
          <w:szCs w:val="24"/>
        </w:rPr>
        <w:t>Югорска</w:t>
      </w:r>
      <w:proofErr w:type="spellEnd"/>
      <w:r w:rsidR="00B666F8" w:rsidRPr="00012ABD">
        <w:rPr>
          <w:rFonts w:ascii="PT Astra Serif" w:hAnsi="PT Astra Serif"/>
          <w:sz w:val="24"/>
          <w:szCs w:val="24"/>
        </w:rPr>
        <w:t>;</w:t>
      </w:r>
    </w:p>
    <w:p w:rsidR="00B666F8" w:rsidRPr="00012ABD" w:rsidRDefault="00AB2C14" w:rsidP="00B666F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6</w:t>
      </w:r>
      <w:r w:rsidR="00B666F8" w:rsidRPr="00012ABD">
        <w:rPr>
          <w:rFonts w:ascii="PT Astra Serif" w:hAnsi="PT Astra Serif"/>
          <w:sz w:val="24"/>
          <w:szCs w:val="24"/>
        </w:rPr>
        <w:t>.</w:t>
      </w:r>
      <w:r w:rsidR="00B666F8" w:rsidRPr="00012ABD">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B666F8" w:rsidRPr="00012ABD">
        <w:rPr>
          <w:rFonts w:ascii="PT Astra Serif" w:hAnsi="PT Astra Serif"/>
          <w:sz w:val="24"/>
          <w:szCs w:val="24"/>
        </w:rPr>
        <w:t>Югорска</w:t>
      </w:r>
      <w:proofErr w:type="spellEnd"/>
    </w:p>
    <w:p w:rsidR="00B666F8" w:rsidRPr="00012ABD" w:rsidRDefault="006C09F5" w:rsidP="00B666F8">
      <w:pPr>
        <w:tabs>
          <w:tab w:val="left" w:pos="0"/>
          <w:tab w:val="left" w:pos="426"/>
        </w:tabs>
        <w:autoSpaceDE w:val="0"/>
        <w:autoSpaceDN w:val="0"/>
        <w:adjustRightInd w:val="0"/>
        <w:ind w:right="142"/>
        <w:jc w:val="both"/>
        <w:rPr>
          <w:rFonts w:ascii="PT Astra Serif" w:hAnsi="PT Astra Serif"/>
          <w:sz w:val="24"/>
          <w:szCs w:val="24"/>
        </w:rPr>
      </w:pPr>
      <w:r w:rsidRPr="00012ABD">
        <w:rPr>
          <w:rFonts w:ascii="PT Astra Serif" w:hAnsi="PT Astra Serif"/>
          <w:sz w:val="24"/>
          <w:szCs w:val="24"/>
        </w:rPr>
        <w:t>Всего присутствовали 6</w:t>
      </w:r>
      <w:r w:rsidR="00B666F8" w:rsidRPr="00012ABD">
        <w:rPr>
          <w:rFonts w:ascii="PT Astra Serif" w:hAnsi="PT Astra Serif"/>
          <w:sz w:val="24"/>
          <w:szCs w:val="24"/>
        </w:rPr>
        <w:t xml:space="preserve"> членов комиссии из 8.</w:t>
      </w:r>
    </w:p>
    <w:p w:rsidR="00B666F8" w:rsidRDefault="00B666F8" w:rsidP="00B666F8">
      <w:pPr>
        <w:tabs>
          <w:tab w:val="left" w:pos="0"/>
          <w:tab w:val="left" w:pos="426"/>
        </w:tabs>
        <w:autoSpaceDE w:val="0"/>
        <w:autoSpaceDN w:val="0"/>
        <w:adjustRightInd w:val="0"/>
        <w:ind w:right="142"/>
        <w:jc w:val="both"/>
        <w:rPr>
          <w:rFonts w:ascii="PT Astra Serif" w:hAnsi="PT Astra Serif"/>
          <w:sz w:val="24"/>
          <w:szCs w:val="24"/>
        </w:rPr>
      </w:pPr>
      <w:r w:rsidRPr="00012ABD">
        <w:rPr>
          <w:rFonts w:ascii="PT Astra Serif" w:hAnsi="PT Astra Serif"/>
          <w:sz w:val="24"/>
          <w:szCs w:val="24"/>
        </w:rPr>
        <w:t xml:space="preserve">Представитель заказчика: Скороходова Людмила </w:t>
      </w:r>
      <w:proofErr w:type="spellStart"/>
      <w:r w:rsidRPr="00012ABD">
        <w:rPr>
          <w:rFonts w:ascii="PT Astra Serif" w:hAnsi="PT Astra Serif"/>
          <w:sz w:val="24"/>
          <w:szCs w:val="24"/>
        </w:rPr>
        <w:t>Сабитовна</w:t>
      </w:r>
      <w:proofErr w:type="spellEnd"/>
      <w:r>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B666F8" w:rsidRDefault="00B666F8" w:rsidP="00B666F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 1. Наименование аукциона: аукцион в электронной форме № 0187300005820000150 </w:t>
      </w:r>
      <w:r w:rsidRPr="00B666F8">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установке МАФ в микрорайоне Югорск-2 в городе </w:t>
      </w:r>
      <w:proofErr w:type="spellStart"/>
      <w:r w:rsidRPr="00B666F8">
        <w:rPr>
          <w:rFonts w:ascii="PT Astra Serif" w:hAnsi="PT Astra Serif"/>
          <w:sz w:val="24"/>
          <w:szCs w:val="24"/>
        </w:rPr>
        <w:t>Югорске</w:t>
      </w:r>
      <w:proofErr w:type="spellEnd"/>
      <w:r w:rsidRPr="00B666F8">
        <w:rPr>
          <w:rFonts w:ascii="PT Astra Serif" w:hAnsi="PT Astra Serif"/>
          <w:sz w:val="24"/>
          <w:szCs w:val="24"/>
        </w:rPr>
        <w:t>.</w:t>
      </w:r>
    </w:p>
    <w:p w:rsidR="00B666F8" w:rsidRDefault="00B666F8" w:rsidP="00B666F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sidRPr="00B666F8">
          <w:t>http://zakupki.gov.ru/</w:t>
        </w:r>
      </w:hyperlink>
      <w:r>
        <w:rPr>
          <w:rFonts w:ascii="PT Astra Serif" w:hAnsi="PT Astra Serif"/>
          <w:sz w:val="24"/>
          <w:szCs w:val="24"/>
        </w:rPr>
        <w:t>, код аукциона 0187300005820000150.</w:t>
      </w:r>
    </w:p>
    <w:p w:rsidR="00B666F8" w:rsidRDefault="00B666F8" w:rsidP="00B666F8">
      <w:pPr>
        <w:pStyle w:val="ConsPlusNormal0"/>
        <w:widowControl/>
        <w:suppressAutoHyphens w:val="0"/>
        <w:autoSpaceDN w:val="0"/>
        <w:adjustRightInd w:val="0"/>
        <w:ind w:firstLine="0"/>
        <w:jc w:val="both"/>
        <w:outlineLvl w:val="0"/>
        <w:rPr>
          <w:rFonts w:ascii="PT Astra Serif" w:hAnsi="PT Astra Serif" w:cs="Tahoma"/>
          <w:sz w:val="24"/>
          <w:szCs w:val="24"/>
        </w:rPr>
      </w:pPr>
      <w:r>
        <w:rPr>
          <w:rFonts w:ascii="PT Astra Serif" w:hAnsi="PT Astra Serif"/>
          <w:sz w:val="24"/>
          <w:szCs w:val="24"/>
        </w:rPr>
        <w:t xml:space="preserve">Идентификационный код закупки: </w:t>
      </w:r>
      <w:r>
        <w:rPr>
          <w:b/>
          <w:color w:val="000000"/>
          <w:u w:val="single"/>
          <w:shd w:val="clear" w:color="auto" w:fill="F5F5F5"/>
        </w:rPr>
        <w:t>203862201231086220100100130054399244</w:t>
      </w:r>
      <w:r>
        <w:rPr>
          <w:rFonts w:ascii="PT Astra Serif" w:hAnsi="PT Astra Serif"/>
          <w:sz w:val="24"/>
          <w:szCs w:val="24"/>
        </w:rPr>
        <w:t>.</w:t>
      </w:r>
    </w:p>
    <w:p w:rsidR="00B666F8" w:rsidRDefault="00B666F8" w:rsidP="00B666F8">
      <w:pPr>
        <w:widowControl/>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Pr="00B666F8">
        <w:rPr>
          <w:rFonts w:ascii="PT Astra Serif" w:hAnsi="PT Astra Serif"/>
          <w:sz w:val="24"/>
          <w:szCs w:val="24"/>
        </w:rPr>
        <w:t xml:space="preserve">Департамент жилищно-коммунального и строительного комплекса администрации города </w:t>
      </w:r>
      <w:proofErr w:type="spellStart"/>
      <w:r w:rsidRPr="00B666F8">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Тюменская обл., Ханты - Мансийский автономный округ - Югра,  г. Югорск, </w:t>
      </w:r>
      <w:r w:rsidRPr="00B666F8">
        <w:rPr>
          <w:rFonts w:ascii="PT Astra Serif" w:hAnsi="PT Astra Serif"/>
          <w:sz w:val="24"/>
          <w:szCs w:val="24"/>
        </w:rPr>
        <w:t>ул. Механизаторов, 22</w:t>
      </w:r>
      <w:r>
        <w:rPr>
          <w:rFonts w:ascii="PT Astra Serif" w:hAnsi="PT Astra Serif"/>
          <w:sz w:val="24"/>
          <w:szCs w:val="24"/>
        </w:rPr>
        <w:t>.</w:t>
      </w:r>
      <w:proofErr w:type="gramEnd"/>
    </w:p>
    <w:p w:rsidR="00B666F8" w:rsidRDefault="00B666F8" w:rsidP="00B666F8">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w:t>
      </w:r>
      <w:r w:rsidR="00977BE1">
        <w:rPr>
          <w:rFonts w:ascii="PT Astra Serif" w:hAnsi="PT Astra Serif"/>
          <w:sz w:val="24"/>
          <w:szCs w:val="24"/>
        </w:rPr>
        <w:t>едена комиссией в 10.00 часов 28</w:t>
      </w:r>
      <w:r>
        <w:rPr>
          <w:rFonts w:ascii="PT Astra Serif" w:hAnsi="PT Astra Serif"/>
          <w:sz w:val="24"/>
          <w:szCs w:val="24"/>
        </w:rPr>
        <w:t xml:space="preserve"> мая 2020 года, по адресу: ул. 40 лет Победы, 11, г. Югорск, Ханты-Мансийский  автономный  округ-Югра, Тюменская область.</w:t>
      </w:r>
    </w:p>
    <w:p w:rsidR="00B666F8" w:rsidRDefault="00B666F8" w:rsidP="00B666F8">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w:t>
      </w:r>
      <w:r w:rsidR="00012ABD">
        <w:rPr>
          <w:rFonts w:ascii="PT Astra Serif" w:hAnsi="PT Astra Serif"/>
          <w:noProof/>
          <w:sz w:val="24"/>
          <w:szCs w:val="24"/>
        </w:rPr>
        <w:t>4</w:t>
      </w:r>
      <w:r>
        <w:rPr>
          <w:rFonts w:ascii="PT Astra Serif" w:hAnsi="PT Astra Serif"/>
          <w:noProof/>
          <w:sz w:val="24"/>
          <w:szCs w:val="24"/>
        </w:rPr>
        <w:t>.</w:t>
      </w:r>
    </w:p>
    <w:p w:rsidR="00B666F8" w:rsidRDefault="00B666F8" w:rsidP="00B666F8">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18"/>
        <w:gridCol w:w="2841"/>
        <w:gridCol w:w="5118"/>
      </w:tblGrid>
      <w:tr w:rsidR="00B666F8" w:rsidTr="00B666F8">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666F8" w:rsidRDefault="00B666F8">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666F8" w:rsidRDefault="00B666F8">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666F8" w:rsidRDefault="00B666F8">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B666F8" w:rsidTr="00B666F8">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666F8" w:rsidRPr="00012ABD" w:rsidRDefault="00012ABD">
            <w:pPr>
              <w:spacing w:line="276" w:lineRule="auto"/>
              <w:jc w:val="center"/>
              <w:rPr>
                <w:rFonts w:ascii="PT Astra Serif" w:hAnsi="PT Astra Serif"/>
                <w:spacing w:val="-6"/>
                <w:sz w:val="18"/>
                <w:szCs w:val="18"/>
                <w:lang w:eastAsia="en-US"/>
              </w:rPr>
            </w:pPr>
            <w:r w:rsidRPr="00012ABD">
              <w:rPr>
                <w:rFonts w:ascii="PT Astra Serif" w:hAnsi="PT Astra Serif"/>
                <w:lang w:eastAsia="en-US"/>
              </w:rPr>
              <w:t>19</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66F8" w:rsidRPr="00FC51F0" w:rsidRDefault="00B666F8">
            <w:pPr>
              <w:spacing w:line="276" w:lineRule="auto"/>
              <w:jc w:val="center"/>
              <w:rPr>
                <w:lang w:eastAsia="en-US"/>
              </w:rPr>
            </w:pPr>
            <w:r w:rsidRPr="00FC51F0">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66F8" w:rsidRDefault="00B666F8">
            <w:pPr>
              <w:spacing w:line="276" w:lineRule="auto"/>
              <w:jc w:val="both"/>
              <w:rPr>
                <w:rFonts w:cs="Calibri"/>
                <w:color w:val="000000"/>
                <w:kern w:val="2"/>
                <w:sz w:val="18"/>
                <w:szCs w:val="18"/>
                <w:lang w:eastAsia="ar-SA"/>
              </w:rPr>
            </w:pPr>
          </w:p>
        </w:tc>
      </w:tr>
      <w:tr w:rsidR="00B666F8" w:rsidTr="00B666F8">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666F8" w:rsidRPr="00012ABD" w:rsidRDefault="00012ABD">
            <w:pPr>
              <w:spacing w:line="276" w:lineRule="auto"/>
              <w:jc w:val="center"/>
              <w:rPr>
                <w:rFonts w:ascii="PT Astra Serif" w:hAnsi="PT Astra Serif"/>
                <w:lang w:eastAsia="en-US"/>
              </w:rPr>
            </w:pPr>
            <w:r w:rsidRPr="00012ABD">
              <w:rPr>
                <w:rFonts w:ascii="PT Astra Serif" w:hAnsi="PT Astra Serif"/>
                <w:lang w:eastAsia="en-US"/>
              </w:rPr>
              <w:t>162</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66F8" w:rsidRPr="00FC51F0" w:rsidRDefault="00B666F8">
            <w:pPr>
              <w:spacing w:line="276" w:lineRule="auto"/>
              <w:jc w:val="center"/>
              <w:rPr>
                <w:lang w:eastAsia="en-US"/>
              </w:rPr>
            </w:pPr>
            <w:r w:rsidRPr="00FC51F0">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66F8" w:rsidRDefault="00B666F8">
            <w:pPr>
              <w:spacing w:line="276" w:lineRule="auto"/>
              <w:jc w:val="both"/>
              <w:rPr>
                <w:rFonts w:ascii="PT Serif" w:hAnsi="PT Serif"/>
                <w:noProof/>
                <w:sz w:val="18"/>
                <w:szCs w:val="18"/>
                <w:lang w:eastAsia="en-US"/>
              </w:rPr>
            </w:pPr>
          </w:p>
        </w:tc>
      </w:tr>
      <w:tr w:rsidR="00B666F8" w:rsidTr="000956A0">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666F8" w:rsidRPr="00012ABD" w:rsidRDefault="00012ABD">
            <w:pPr>
              <w:spacing w:line="276" w:lineRule="auto"/>
              <w:jc w:val="center"/>
              <w:rPr>
                <w:rFonts w:ascii="PT Astra Serif" w:hAnsi="PT Astra Serif"/>
                <w:lang w:eastAsia="en-US"/>
              </w:rPr>
            </w:pPr>
            <w:r w:rsidRPr="00012ABD">
              <w:rPr>
                <w:rFonts w:ascii="PT Astra Serif" w:hAnsi="PT Astra Serif"/>
                <w:lang w:eastAsia="en-US"/>
              </w:rPr>
              <w:t>242</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666F8" w:rsidRDefault="00D9366E">
            <w:pPr>
              <w:spacing w:line="276" w:lineRule="auto"/>
              <w:jc w:val="center"/>
              <w:rPr>
                <w:highlight w:val="yellow"/>
                <w:lang w:eastAsia="en-US"/>
              </w:rPr>
            </w:pPr>
            <w:r>
              <w:rPr>
                <w:rFonts w:ascii="PT Astra Serif" w:hAnsi="PT Astra Serif"/>
                <w:spacing w:val="-6"/>
                <w:sz w:val="18"/>
                <w:szCs w:val="18"/>
                <w:lang w:eastAsia="en-US"/>
              </w:rPr>
              <w:t>о</w:t>
            </w:r>
            <w:r w:rsidRPr="00D9366E">
              <w:rPr>
                <w:rFonts w:ascii="PT Astra Serif" w:hAnsi="PT Astra Serif"/>
                <w:spacing w:val="-6"/>
                <w:sz w:val="18"/>
                <w:szCs w:val="18"/>
                <w:lang w:eastAsia="en-US"/>
              </w:rPr>
              <w:t>тказать в допуске к участию в аукционе</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9366E" w:rsidRPr="000956A0" w:rsidRDefault="00D9366E" w:rsidP="00D9366E">
            <w:pPr>
              <w:jc w:val="both"/>
              <w:rPr>
                <w:rFonts w:ascii="PT Serif" w:hAnsi="PT Serif"/>
                <w:noProof/>
                <w:sz w:val="16"/>
                <w:szCs w:val="16"/>
              </w:rPr>
            </w:pPr>
            <w:r w:rsidRPr="000956A0">
              <w:rPr>
                <w:rFonts w:ascii="PT Serif" w:hAnsi="PT Serif"/>
                <w:noProof/>
                <w:sz w:val="16"/>
                <w:szCs w:val="16"/>
              </w:rPr>
              <w:t>На основании  подпункта 2 части 4 статьи 67 Федерального закона от 05.04.2013 №44-ФЗ за несоответствии информации, предусмотренной частью 3 статьи 66 Федерального закона от 05.04.2013 №44-ФЗ,  а именно:</w:t>
            </w:r>
          </w:p>
          <w:p w:rsidR="00D9366E" w:rsidRPr="000956A0" w:rsidRDefault="00D9366E" w:rsidP="00D9366E">
            <w:pPr>
              <w:jc w:val="both"/>
              <w:rPr>
                <w:rFonts w:ascii="PT Serif" w:hAnsi="PT Serif"/>
                <w:noProof/>
                <w:sz w:val="16"/>
                <w:szCs w:val="16"/>
              </w:rPr>
            </w:pPr>
            <w:proofErr w:type="gramStart"/>
            <w:r w:rsidRPr="000956A0">
              <w:rPr>
                <w:rFonts w:ascii="PT Serif" w:hAnsi="PT Serif"/>
                <w:noProof/>
                <w:sz w:val="16"/>
                <w:szCs w:val="16"/>
              </w:rPr>
              <w:t xml:space="preserve">- </w:t>
            </w:r>
            <w:r w:rsidRPr="000956A0">
              <w:rPr>
                <w:color w:val="000000"/>
                <w:sz w:val="16"/>
                <w:szCs w:val="16"/>
              </w:rPr>
              <w:t xml:space="preserve">пункт №1 требование документации об аукционе «Бетон плотной структуры средней плотностью в диапазоне </w:t>
            </w:r>
            <w:r w:rsidRPr="000956A0">
              <w:rPr>
                <w:b/>
                <w:color w:val="000000"/>
                <w:sz w:val="16"/>
                <w:szCs w:val="16"/>
              </w:rPr>
              <w:t>более 2000 до 2500 кг/м3</w:t>
            </w:r>
            <w:r w:rsidRPr="000956A0">
              <w:rPr>
                <w:color w:val="000000"/>
                <w:sz w:val="16"/>
                <w:szCs w:val="16"/>
              </w:rPr>
              <w:t xml:space="preserve"> включительно на цементном вяжущем и плотных крупном и мелком заполнителях </w:t>
            </w:r>
            <w:r w:rsidRPr="000956A0">
              <w:rPr>
                <w:b/>
                <w:color w:val="000000"/>
                <w:sz w:val="16"/>
                <w:szCs w:val="16"/>
              </w:rPr>
              <w:t>(неизменяемое значение)</w:t>
            </w:r>
            <w:r w:rsidRPr="000956A0">
              <w:rPr>
                <w:color w:val="000000"/>
                <w:sz w:val="16"/>
                <w:szCs w:val="16"/>
              </w:rPr>
              <w:t xml:space="preserve">», в заявке участника закупки «Бетон плотной структуры средней плотностью </w:t>
            </w:r>
            <w:r w:rsidRPr="000956A0">
              <w:rPr>
                <w:b/>
                <w:color w:val="000000"/>
                <w:sz w:val="16"/>
                <w:szCs w:val="16"/>
              </w:rPr>
              <w:t xml:space="preserve">в </w:t>
            </w:r>
            <w:r w:rsidRPr="000956A0">
              <w:rPr>
                <w:b/>
                <w:sz w:val="16"/>
                <w:szCs w:val="16"/>
              </w:rPr>
              <w:t>диапазоне  2000 - 2500 кг/м3</w:t>
            </w:r>
            <w:r w:rsidRPr="000956A0">
              <w:rPr>
                <w:sz w:val="16"/>
                <w:szCs w:val="16"/>
              </w:rPr>
              <w:t xml:space="preserve"> </w:t>
            </w:r>
            <w:r w:rsidRPr="000956A0">
              <w:rPr>
                <w:color w:val="000000"/>
                <w:sz w:val="16"/>
                <w:szCs w:val="16"/>
              </w:rPr>
              <w:t>включительно на цементном вяжущем и плотных крупном и мелком заполнителях»</w:t>
            </w:r>
            <w:r w:rsidRPr="000956A0">
              <w:rPr>
                <w:rFonts w:ascii="PT Serif" w:hAnsi="PT Serif"/>
                <w:noProof/>
                <w:sz w:val="16"/>
                <w:szCs w:val="16"/>
              </w:rPr>
              <w:t>;</w:t>
            </w:r>
            <w:proofErr w:type="gramEnd"/>
          </w:p>
          <w:p w:rsidR="00D9366E" w:rsidRPr="000956A0" w:rsidRDefault="00D9366E" w:rsidP="00D9366E">
            <w:pPr>
              <w:tabs>
                <w:tab w:val="num" w:pos="34"/>
              </w:tabs>
              <w:autoSpaceDE w:val="0"/>
              <w:autoSpaceDN w:val="0"/>
              <w:adjustRightInd w:val="0"/>
              <w:ind w:hanging="31"/>
              <w:jc w:val="both"/>
              <w:rPr>
                <w:color w:val="000000"/>
                <w:sz w:val="16"/>
                <w:szCs w:val="16"/>
              </w:rPr>
            </w:pPr>
            <w:r w:rsidRPr="000956A0">
              <w:rPr>
                <w:color w:val="000000"/>
                <w:sz w:val="16"/>
                <w:szCs w:val="16"/>
              </w:rPr>
              <w:t xml:space="preserve">На основании  подпункта 1 части 4 статьи 67 Федерального закона от 05.04.2013 №44-ФЗ за </w:t>
            </w:r>
            <w:proofErr w:type="spellStart"/>
            <w:r w:rsidRPr="000956A0">
              <w:rPr>
                <w:color w:val="000000"/>
                <w:sz w:val="16"/>
                <w:szCs w:val="16"/>
              </w:rPr>
              <w:t>непредоставление</w:t>
            </w:r>
            <w:proofErr w:type="spellEnd"/>
            <w:r w:rsidRPr="000956A0">
              <w:rPr>
                <w:color w:val="000000"/>
                <w:sz w:val="16"/>
                <w:szCs w:val="16"/>
              </w:rPr>
              <w:t xml:space="preserve"> информации, предусмотренной </w:t>
            </w:r>
            <w:r w:rsidRPr="000956A0">
              <w:rPr>
                <w:color w:val="000000"/>
                <w:sz w:val="16"/>
                <w:szCs w:val="16"/>
              </w:rPr>
              <w:lastRenderedPageBreak/>
              <w:t xml:space="preserve">частью 3 статьи 66 Федерального закона от 05.04.2013 №44-ФЗ,  а именно: </w:t>
            </w:r>
          </w:p>
          <w:p w:rsidR="00D9366E" w:rsidRPr="000956A0" w:rsidRDefault="00D9366E" w:rsidP="00D9366E">
            <w:pPr>
              <w:jc w:val="both"/>
              <w:rPr>
                <w:rFonts w:ascii="PT Serif" w:hAnsi="PT Serif"/>
                <w:noProof/>
                <w:sz w:val="16"/>
                <w:szCs w:val="16"/>
              </w:rPr>
            </w:pPr>
            <w:r w:rsidRPr="000956A0">
              <w:rPr>
                <w:sz w:val="16"/>
                <w:szCs w:val="16"/>
              </w:rPr>
              <w:t>- по пункту № 3 в заявке участника закупки «</w:t>
            </w:r>
            <w:r w:rsidRPr="000956A0">
              <w:rPr>
                <w:b/>
                <w:sz w:val="16"/>
                <w:szCs w:val="16"/>
              </w:rPr>
              <w:t>На элементы должно быть</w:t>
            </w:r>
            <w:r w:rsidRPr="000956A0">
              <w:rPr>
                <w:sz w:val="16"/>
                <w:szCs w:val="16"/>
              </w:rPr>
              <w:t xml:space="preserve"> нанесено защитное покрытие от коррозии и старения, атмосферных воздействий», присутствуют слова «должно быть».</w:t>
            </w:r>
          </w:p>
          <w:p w:rsidR="00D9366E" w:rsidRPr="000956A0" w:rsidRDefault="00D9366E" w:rsidP="00D9366E">
            <w:pPr>
              <w:jc w:val="both"/>
              <w:rPr>
                <w:rFonts w:ascii="PT Serif" w:hAnsi="PT Serif"/>
                <w:noProof/>
                <w:sz w:val="16"/>
                <w:szCs w:val="16"/>
              </w:rPr>
            </w:pPr>
            <w:r w:rsidRPr="000956A0">
              <w:rPr>
                <w:rFonts w:ascii="PT Serif" w:hAnsi="PT Serif"/>
                <w:noProof/>
                <w:sz w:val="16"/>
                <w:szCs w:val="16"/>
              </w:rPr>
              <w:t>Положения документации об аукционе в электронной форме, которым не соответствует заявка на участие в аукционе: п.25 Части I. Сведения о проводимом аукционе в электронной форме, Часть II. Техническое задание.</w:t>
            </w:r>
          </w:p>
          <w:p w:rsidR="00B666F8" w:rsidRPr="000956A0" w:rsidRDefault="00D9366E" w:rsidP="00D9366E">
            <w:pPr>
              <w:spacing w:line="276" w:lineRule="auto"/>
              <w:jc w:val="both"/>
              <w:rPr>
                <w:rFonts w:ascii="PT Serif" w:hAnsi="PT Serif"/>
                <w:noProof/>
                <w:sz w:val="16"/>
                <w:szCs w:val="16"/>
                <w:lang w:eastAsia="en-US"/>
              </w:rPr>
            </w:pPr>
            <w:r w:rsidRPr="000956A0">
              <w:rPr>
                <w:rFonts w:ascii="PT Serif" w:hAnsi="PT Serif"/>
                <w:noProof/>
                <w:sz w:val="16"/>
                <w:szCs w:val="16"/>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B666F8" w:rsidTr="000956A0">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666F8" w:rsidRPr="00012ABD" w:rsidRDefault="00012ABD">
            <w:pPr>
              <w:spacing w:line="276" w:lineRule="auto"/>
              <w:jc w:val="center"/>
              <w:rPr>
                <w:rFonts w:ascii="PT Astra Serif" w:hAnsi="PT Astra Serif"/>
                <w:spacing w:val="-6"/>
                <w:sz w:val="18"/>
                <w:szCs w:val="18"/>
                <w:lang w:eastAsia="en-US"/>
              </w:rPr>
            </w:pPr>
            <w:r w:rsidRPr="00012ABD">
              <w:rPr>
                <w:rFonts w:ascii="PT Astra Serif" w:hAnsi="PT Astra Serif"/>
                <w:lang w:eastAsia="en-US"/>
              </w:rPr>
              <w:lastRenderedPageBreak/>
              <w:t>193</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666F8" w:rsidRDefault="00D9366E">
            <w:pPr>
              <w:spacing w:line="276" w:lineRule="auto"/>
              <w:jc w:val="center"/>
              <w:rPr>
                <w:highlight w:val="yellow"/>
                <w:lang w:eastAsia="en-US"/>
              </w:rPr>
            </w:pPr>
            <w:r>
              <w:rPr>
                <w:rFonts w:ascii="PT Astra Serif" w:hAnsi="PT Astra Serif"/>
                <w:spacing w:val="-6"/>
                <w:sz w:val="18"/>
                <w:szCs w:val="18"/>
                <w:lang w:eastAsia="en-US"/>
              </w:rPr>
              <w:t>отказать в допуске к участию в аукционе</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24429" w:rsidRPr="000956A0" w:rsidRDefault="00724429" w:rsidP="00724429">
            <w:pPr>
              <w:jc w:val="both"/>
              <w:rPr>
                <w:rFonts w:eastAsia="Calibri"/>
                <w:color w:val="000000"/>
                <w:sz w:val="16"/>
                <w:szCs w:val="16"/>
              </w:rPr>
            </w:pPr>
            <w:r w:rsidRPr="000956A0">
              <w:rPr>
                <w:rFonts w:eastAsia="Calibri"/>
                <w:color w:val="000000"/>
                <w:sz w:val="16"/>
                <w:szCs w:val="16"/>
              </w:rPr>
              <w:t xml:space="preserve">На основании  подпункта 1 части 4 статьи 67 Федерального закона от 05.04.2013 №44-ФЗ за </w:t>
            </w:r>
            <w:proofErr w:type="spellStart"/>
            <w:r w:rsidRPr="000956A0">
              <w:rPr>
                <w:rFonts w:eastAsia="Calibri"/>
                <w:color w:val="000000"/>
                <w:sz w:val="16"/>
                <w:szCs w:val="16"/>
              </w:rPr>
              <w:t>непредоставление</w:t>
            </w:r>
            <w:proofErr w:type="spellEnd"/>
            <w:r w:rsidRPr="000956A0">
              <w:rPr>
                <w:rFonts w:eastAsia="Calibri"/>
                <w:color w:val="000000"/>
                <w:sz w:val="16"/>
                <w:szCs w:val="16"/>
              </w:rPr>
              <w:t xml:space="preserve"> информации, предусмотренной частью 3 статьи 66 Федерального закона от 05.04.2013 №44-ФЗ,  а именно: </w:t>
            </w:r>
          </w:p>
          <w:p w:rsidR="00D9366E" w:rsidRPr="000956A0" w:rsidRDefault="00724429" w:rsidP="00724429">
            <w:pPr>
              <w:jc w:val="both"/>
              <w:rPr>
                <w:rFonts w:ascii="PT Serif" w:hAnsi="PT Serif"/>
                <w:noProof/>
                <w:sz w:val="16"/>
                <w:szCs w:val="16"/>
              </w:rPr>
            </w:pPr>
            <w:r w:rsidRPr="000956A0">
              <w:rPr>
                <w:rFonts w:eastAsia="Calibri"/>
                <w:color w:val="000000"/>
                <w:sz w:val="16"/>
                <w:szCs w:val="16"/>
              </w:rPr>
              <w:t>- пункт №1 в заявке участника закупки «</w:t>
            </w:r>
            <w:r w:rsidRPr="000956A0">
              <w:rPr>
                <w:rFonts w:eastAsia="Calibri"/>
                <w:b/>
                <w:color w:val="000000"/>
                <w:sz w:val="16"/>
                <w:szCs w:val="16"/>
              </w:rPr>
              <w:t>Бетон тяжелый. Класс бетона по прочности на сжатие не ниже В12,5</w:t>
            </w:r>
            <w:r w:rsidRPr="000956A0">
              <w:rPr>
                <w:rFonts w:eastAsia="Calibri"/>
                <w:color w:val="000000"/>
                <w:sz w:val="16"/>
                <w:szCs w:val="16"/>
              </w:rPr>
              <w:t>»,  присутствуют слова «не ниже»;</w:t>
            </w:r>
          </w:p>
          <w:p w:rsidR="00D9366E" w:rsidRPr="000956A0" w:rsidRDefault="00D9366E" w:rsidP="00D9366E">
            <w:pPr>
              <w:jc w:val="both"/>
              <w:rPr>
                <w:rFonts w:ascii="PT Serif" w:hAnsi="PT Serif"/>
                <w:noProof/>
                <w:sz w:val="16"/>
                <w:szCs w:val="16"/>
              </w:rPr>
            </w:pPr>
            <w:r w:rsidRPr="000956A0">
              <w:rPr>
                <w:rFonts w:ascii="PT Serif" w:hAnsi="PT Serif"/>
                <w:noProof/>
                <w:sz w:val="16"/>
                <w:szCs w:val="16"/>
              </w:rPr>
              <w:t>Положения документации об аукционе в электронной форме, которым не соответствует заявка на участие в аукционе: п.25 Части I. Сведения о проводимом аукционе в электронной форме, Часть II. Техническое задание.</w:t>
            </w:r>
          </w:p>
          <w:p w:rsidR="00B666F8" w:rsidRPr="000956A0" w:rsidRDefault="00D9366E" w:rsidP="00D9366E">
            <w:pPr>
              <w:spacing w:line="276" w:lineRule="auto"/>
              <w:jc w:val="both"/>
              <w:rPr>
                <w:rFonts w:ascii="PT Serif" w:hAnsi="PT Serif"/>
                <w:noProof/>
                <w:sz w:val="16"/>
                <w:szCs w:val="16"/>
                <w:lang w:eastAsia="en-US"/>
              </w:rPr>
            </w:pPr>
            <w:r w:rsidRPr="000956A0">
              <w:rPr>
                <w:rFonts w:ascii="PT Serif" w:hAnsi="PT Serif"/>
                <w:noProof/>
                <w:sz w:val="16"/>
                <w:szCs w:val="16"/>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B666F8" w:rsidRDefault="00B666F8" w:rsidP="00B666F8">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rFonts w:ascii="PT Astra Serif" w:hAnsi="PT Astra Serif"/>
          <w:sz w:val="24"/>
        </w:rPr>
        <w:t xml:space="preserve">Среди предложений участников закупки, признанных участниками электронного аукциона, </w:t>
      </w:r>
      <w:r w:rsidR="00F312D8">
        <w:rPr>
          <w:rFonts w:ascii="PT Astra Serif" w:hAnsi="PT Astra Serif"/>
          <w:sz w:val="24"/>
        </w:rPr>
        <w:t xml:space="preserve">не </w:t>
      </w:r>
      <w:r>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666F8" w:rsidRPr="000956A0" w:rsidRDefault="00B666F8" w:rsidP="000956A0">
      <w:pPr>
        <w:tabs>
          <w:tab w:val="left" w:pos="426"/>
          <w:tab w:val="left" w:pos="567"/>
        </w:tabs>
        <w:jc w:val="both"/>
        <w:rPr>
          <w:rFonts w:ascii="PT Astra Serif" w:hAnsi="PT Astra Serif"/>
          <w:b/>
          <w:sz w:val="24"/>
          <w:szCs w:val="24"/>
        </w:rPr>
      </w:pPr>
      <w:r>
        <w:rPr>
          <w:sz w:val="24"/>
          <w:szCs w:val="24"/>
        </w:rPr>
        <w:t xml:space="preserve">7. 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B666F8" w:rsidRDefault="00B666F8" w:rsidP="00B666F8">
      <w:pPr>
        <w:jc w:val="center"/>
        <w:rPr>
          <w:noProof/>
          <w:sz w:val="24"/>
          <w:szCs w:val="24"/>
        </w:rPr>
      </w:pPr>
      <w:r>
        <w:rPr>
          <w:noProof/>
          <w:sz w:val="24"/>
          <w:szCs w:val="24"/>
        </w:rPr>
        <w:t>Сведения о решении</w:t>
      </w:r>
    </w:p>
    <w:p w:rsidR="00B666F8" w:rsidRDefault="00B666F8" w:rsidP="00B666F8">
      <w:pPr>
        <w:jc w:val="center"/>
        <w:rPr>
          <w:noProof/>
          <w:sz w:val="24"/>
          <w:szCs w:val="24"/>
        </w:rPr>
      </w:pPr>
      <w:r>
        <w:rPr>
          <w:noProof/>
          <w:sz w:val="24"/>
          <w:szCs w:val="24"/>
        </w:rPr>
        <w:t xml:space="preserve">членов комиссии о допуске участника закупки к участию в аукционе </w:t>
      </w:r>
    </w:p>
    <w:p w:rsidR="00B666F8" w:rsidRDefault="00B666F8" w:rsidP="000956A0">
      <w:pPr>
        <w:jc w:val="center"/>
        <w:rPr>
          <w:noProof/>
          <w:sz w:val="24"/>
          <w:szCs w:val="24"/>
        </w:rPr>
      </w:pPr>
      <w:r>
        <w:rPr>
          <w:noProof/>
          <w:sz w:val="24"/>
          <w:szCs w:val="24"/>
        </w:rPr>
        <w:t>или об отказе их  в допуске к участию в аукционе</w:t>
      </w:r>
    </w:p>
    <w:tbl>
      <w:tblPr>
        <w:tblW w:w="10350" w:type="dxa"/>
        <w:tblInd w:w="250" w:type="dxa"/>
        <w:tblLayout w:type="fixed"/>
        <w:tblLook w:val="01E0" w:firstRow="1" w:lastRow="1" w:firstColumn="1" w:lastColumn="1" w:noHBand="0" w:noVBand="0"/>
      </w:tblPr>
      <w:tblGrid>
        <w:gridCol w:w="5530"/>
        <w:gridCol w:w="2126"/>
        <w:gridCol w:w="2694"/>
      </w:tblGrid>
      <w:tr w:rsidR="00B666F8" w:rsidTr="00B666F8">
        <w:tc>
          <w:tcPr>
            <w:tcW w:w="5530" w:type="dxa"/>
            <w:tcBorders>
              <w:top w:val="single" w:sz="4" w:space="0" w:color="auto"/>
              <w:left w:val="single" w:sz="4" w:space="0" w:color="auto"/>
              <w:bottom w:val="single" w:sz="4" w:space="0" w:color="auto"/>
              <w:right w:val="single" w:sz="4" w:space="0" w:color="auto"/>
            </w:tcBorders>
            <w:vAlign w:val="center"/>
            <w:hideMark/>
          </w:tcPr>
          <w:p w:rsidR="00B666F8" w:rsidRDefault="00B666F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666F8" w:rsidRDefault="00B666F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B666F8" w:rsidRDefault="00B666F8">
            <w:pPr>
              <w:spacing w:after="60" w:line="276" w:lineRule="auto"/>
              <w:jc w:val="center"/>
              <w:rPr>
                <w:noProof/>
                <w:lang w:eastAsia="en-US"/>
              </w:rPr>
            </w:pPr>
            <w:r>
              <w:rPr>
                <w:noProof/>
                <w:lang w:eastAsia="en-US"/>
              </w:rPr>
              <w:t>Состав комиссии</w:t>
            </w:r>
          </w:p>
        </w:tc>
      </w:tr>
      <w:tr w:rsidR="00B666F8" w:rsidTr="00B666F8">
        <w:tc>
          <w:tcPr>
            <w:tcW w:w="5530" w:type="dxa"/>
            <w:tcBorders>
              <w:top w:val="single" w:sz="4" w:space="0" w:color="auto"/>
              <w:left w:val="single" w:sz="4" w:space="0" w:color="auto"/>
              <w:bottom w:val="single" w:sz="4" w:space="0" w:color="auto"/>
              <w:right w:val="single" w:sz="4" w:space="0" w:color="auto"/>
            </w:tcBorders>
            <w:vAlign w:val="center"/>
            <w:hideMark/>
          </w:tcPr>
          <w:p w:rsidR="00B666F8" w:rsidRDefault="00B666F8">
            <w:pPr>
              <w:spacing w:line="276" w:lineRule="auto"/>
              <w:jc w:val="both"/>
              <w:rPr>
                <w:noProof/>
                <w:sz w:val="16"/>
                <w:szCs w:val="16"/>
                <w:lang w:eastAsia="en-US"/>
              </w:rPr>
            </w:pPr>
            <w:r>
              <w:rPr>
                <w:noProof/>
                <w:sz w:val="16"/>
                <w:szCs w:val="16"/>
                <w:lang w:eastAsia="en-US"/>
              </w:rPr>
              <w:t>Мое решение о допуске участника за</w:t>
            </w:r>
            <w:bookmarkStart w:id="0" w:name="_GoBack"/>
            <w:bookmarkEnd w:id="0"/>
            <w:r>
              <w:rPr>
                <w:noProof/>
                <w:sz w:val="16"/>
                <w:szCs w:val="16"/>
                <w:lang w:eastAsia="en-US"/>
              </w:rPr>
              <w:t>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666F8" w:rsidRDefault="00B666F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666F8" w:rsidRDefault="00B666F8">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С.Д.Голин</w:t>
            </w:r>
          </w:p>
        </w:tc>
      </w:tr>
      <w:tr w:rsidR="00B666F8" w:rsidTr="00B666F8">
        <w:tc>
          <w:tcPr>
            <w:tcW w:w="5530" w:type="dxa"/>
            <w:tcBorders>
              <w:top w:val="single" w:sz="4" w:space="0" w:color="auto"/>
              <w:left w:val="single" w:sz="4" w:space="0" w:color="auto"/>
              <w:bottom w:val="single" w:sz="4" w:space="0" w:color="auto"/>
              <w:right w:val="single" w:sz="4" w:space="0" w:color="auto"/>
            </w:tcBorders>
            <w:vAlign w:val="center"/>
            <w:hideMark/>
          </w:tcPr>
          <w:p w:rsidR="00B666F8" w:rsidRDefault="00B666F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666F8" w:rsidRDefault="00B666F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666F8" w:rsidRDefault="00B666F8">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В.А. </w:t>
            </w:r>
            <w:proofErr w:type="spellStart"/>
            <w:r>
              <w:rPr>
                <w:rFonts w:ascii="PT Astra Serif" w:hAnsi="PT Astra Serif"/>
                <w:sz w:val="24"/>
                <w:szCs w:val="24"/>
                <w:lang w:eastAsia="en-US"/>
              </w:rPr>
              <w:t>Климин</w:t>
            </w:r>
            <w:proofErr w:type="spellEnd"/>
          </w:p>
        </w:tc>
      </w:tr>
      <w:tr w:rsidR="00B666F8" w:rsidTr="00B666F8">
        <w:tc>
          <w:tcPr>
            <w:tcW w:w="5530" w:type="dxa"/>
            <w:tcBorders>
              <w:top w:val="single" w:sz="4" w:space="0" w:color="auto"/>
              <w:left w:val="single" w:sz="4" w:space="0" w:color="auto"/>
              <w:bottom w:val="single" w:sz="4" w:space="0" w:color="auto"/>
              <w:right w:val="single" w:sz="4" w:space="0" w:color="auto"/>
            </w:tcBorders>
            <w:hideMark/>
          </w:tcPr>
          <w:p w:rsidR="00B666F8" w:rsidRDefault="00B666F8">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666F8" w:rsidRDefault="00B666F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666F8" w:rsidRDefault="00B666F8">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B666F8" w:rsidTr="00B666F8">
        <w:tc>
          <w:tcPr>
            <w:tcW w:w="5530" w:type="dxa"/>
            <w:tcBorders>
              <w:top w:val="single" w:sz="4" w:space="0" w:color="auto"/>
              <w:left w:val="single" w:sz="4" w:space="0" w:color="auto"/>
              <w:bottom w:val="single" w:sz="4" w:space="0" w:color="auto"/>
              <w:right w:val="single" w:sz="4" w:space="0" w:color="auto"/>
            </w:tcBorders>
            <w:hideMark/>
          </w:tcPr>
          <w:p w:rsidR="00B666F8" w:rsidRDefault="00B666F8">
            <w:pPr>
              <w:spacing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666F8" w:rsidRDefault="00B666F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666F8" w:rsidRDefault="00B666F8">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B666F8" w:rsidTr="00B666F8">
        <w:tc>
          <w:tcPr>
            <w:tcW w:w="5530" w:type="dxa"/>
            <w:tcBorders>
              <w:top w:val="single" w:sz="4" w:space="0" w:color="auto"/>
              <w:left w:val="single" w:sz="4" w:space="0" w:color="auto"/>
              <w:bottom w:val="single" w:sz="4" w:space="0" w:color="auto"/>
              <w:right w:val="single" w:sz="4" w:space="0" w:color="auto"/>
            </w:tcBorders>
            <w:hideMark/>
          </w:tcPr>
          <w:p w:rsidR="00B666F8" w:rsidRDefault="00B666F8">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666F8" w:rsidRDefault="00B666F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666F8" w:rsidRDefault="00B666F8">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B666F8" w:rsidTr="00B666F8">
        <w:tc>
          <w:tcPr>
            <w:tcW w:w="5530" w:type="dxa"/>
            <w:tcBorders>
              <w:top w:val="single" w:sz="4" w:space="0" w:color="auto"/>
              <w:left w:val="single" w:sz="4" w:space="0" w:color="auto"/>
              <w:bottom w:val="single" w:sz="4" w:space="0" w:color="auto"/>
              <w:right w:val="single" w:sz="4" w:space="0" w:color="auto"/>
            </w:tcBorders>
            <w:hideMark/>
          </w:tcPr>
          <w:p w:rsidR="00B666F8" w:rsidRDefault="00B666F8">
            <w:pPr>
              <w:spacing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666F8" w:rsidRDefault="00B666F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666F8" w:rsidRDefault="00B666F8">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B666F8" w:rsidRDefault="00B666F8" w:rsidP="00B666F8">
      <w:pPr>
        <w:jc w:val="both"/>
        <w:rPr>
          <w:b/>
          <w:sz w:val="24"/>
          <w:szCs w:val="24"/>
        </w:rPr>
      </w:pPr>
    </w:p>
    <w:p w:rsidR="00B666F8" w:rsidRDefault="00B666F8" w:rsidP="00B666F8">
      <w:pPr>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 xml:space="preserve">С.Д. </w:t>
      </w:r>
      <w:proofErr w:type="spellStart"/>
      <w:r>
        <w:rPr>
          <w:rFonts w:ascii="PT Astra Serif" w:hAnsi="PT Astra Serif"/>
          <w:b/>
          <w:sz w:val="24"/>
          <w:szCs w:val="24"/>
        </w:rPr>
        <w:t>Голин</w:t>
      </w:r>
      <w:proofErr w:type="spellEnd"/>
    </w:p>
    <w:p w:rsidR="00B666F8" w:rsidRDefault="00B666F8" w:rsidP="00B666F8">
      <w:pPr>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B666F8" w:rsidRDefault="00B666F8" w:rsidP="00B666F8">
      <w:pPr>
        <w:ind w:right="849"/>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B666F8" w:rsidRDefault="00B666F8" w:rsidP="00B666F8">
      <w:pPr>
        <w:ind w:right="849"/>
        <w:jc w:val="right"/>
        <w:rPr>
          <w:rFonts w:ascii="PT Astra Serif" w:hAnsi="PT Astra Serif"/>
          <w:sz w:val="24"/>
          <w:szCs w:val="24"/>
        </w:rPr>
      </w:pPr>
      <w:r>
        <w:rPr>
          <w:rFonts w:ascii="PT Astra Serif" w:hAnsi="PT Astra Serif"/>
          <w:sz w:val="24"/>
          <w:szCs w:val="24"/>
        </w:rPr>
        <w:t xml:space="preserve">_________________Т.И. </w:t>
      </w:r>
      <w:proofErr w:type="spellStart"/>
      <w:r>
        <w:rPr>
          <w:rFonts w:ascii="PT Astra Serif" w:hAnsi="PT Astra Serif"/>
          <w:sz w:val="24"/>
          <w:szCs w:val="24"/>
        </w:rPr>
        <w:t>Долгодворова</w:t>
      </w:r>
      <w:proofErr w:type="spellEnd"/>
    </w:p>
    <w:p w:rsidR="00B666F8" w:rsidRDefault="00B666F8" w:rsidP="00B666F8">
      <w:pPr>
        <w:ind w:right="849"/>
        <w:jc w:val="right"/>
        <w:rPr>
          <w:rFonts w:ascii="PT Astra Serif" w:hAnsi="PT Astra Serif"/>
          <w:sz w:val="24"/>
          <w:szCs w:val="24"/>
        </w:rPr>
      </w:pPr>
      <w:r>
        <w:rPr>
          <w:rFonts w:ascii="PT Astra Serif" w:hAnsi="PT Astra Serif"/>
          <w:sz w:val="24"/>
          <w:szCs w:val="24"/>
        </w:rPr>
        <w:t>___________________</w:t>
      </w:r>
      <w:proofErr w:type="spellStart"/>
      <w:r>
        <w:rPr>
          <w:rFonts w:ascii="PT Astra Serif" w:hAnsi="PT Astra Serif"/>
          <w:sz w:val="24"/>
          <w:szCs w:val="24"/>
        </w:rPr>
        <w:t>Ж.В.Резинкина</w:t>
      </w:r>
      <w:proofErr w:type="spellEnd"/>
    </w:p>
    <w:p w:rsidR="00B666F8" w:rsidRDefault="00B666F8" w:rsidP="00B666F8">
      <w:pPr>
        <w:ind w:right="849"/>
        <w:jc w:val="right"/>
        <w:rPr>
          <w:rFonts w:ascii="PT Astra Serif" w:hAnsi="PT Astra Serif"/>
          <w:sz w:val="24"/>
          <w:szCs w:val="24"/>
        </w:rPr>
      </w:pPr>
      <w:r>
        <w:rPr>
          <w:rFonts w:ascii="PT Astra Serif" w:hAnsi="PT Astra Serif"/>
          <w:sz w:val="24"/>
          <w:szCs w:val="24"/>
        </w:rPr>
        <w:t>___________________А.Т. Абдуллаев</w:t>
      </w:r>
    </w:p>
    <w:p w:rsidR="00B666F8" w:rsidRDefault="00B666F8" w:rsidP="00B666F8">
      <w:pPr>
        <w:ind w:right="849"/>
        <w:jc w:val="right"/>
        <w:rPr>
          <w:rFonts w:ascii="PT Astra Serif" w:hAnsi="PT Astra Serif"/>
          <w:sz w:val="24"/>
          <w:szCs w:val="24"/>
        </w:rPr>
      </w:pPr>
      <w:r>
        <w:rPr>
          <w:rFonts w:ascii="PT Astra Serif" w:hAnsi="PT Astra Serif"/>
          <w:sz w:val="24"/>
          <w:szCs w:val="24"/>
        </w:rPr>
        <w:t>_____________________Н.Б. Захарова</w:t>
      </w:r>
    </w:p>
    <w:p w:rsidR="00B666F8" w:rsidRDefault="00B666F8" w:rsidP="00B666F8">
      <w:pPr>
        <w:rPr>
          <w:rFonts w:ascii="PT Serif" w:hAnsi="PT Serif"/>
          <w:sz w:val="24"/>
          <w:szCs w:val="24"/>
        </w:rPr>
      </w:pPr>
    </w:p>
    <w:p w:rsidR="00B666F8" w:rsidRDefault="00B666F8" w:rsidP="00B666F8">
      <w:r>
        <w:rPr>
          <w:rFonts w:ascii="PT Serif" w:hAnsi="PT Serif"/>
          <w:sz w:val="24"/>
          <w:szCs w:val="24"/>
        </w:rPr>
        <w:t xml:space="preserve">Представитель заказчика </w:t>
      </w:r>
      <w:r>
        <w:rPr>
          <w:rFonts w:ascii="PT Serif" w:hAnsi="PT Serif"/>
        </w:rPr>
        <w:t xml:space="preserve">                                                                                   ________________</w:t>
      </w:r>
      <w:proofErr w:type="spellStart"/>
      <w:r w:rsidR="00805BAB">
        <w:rPr>
          <w:rFonts w:ascii="PT Serif" w:hAnsi="PT Serif"/>
          <w:sz w:val="24"/>
        </w:rPr>
        <w:t>Л.С.Скороходова</w:t>
      </w:r>
      <w:proofErr w:type="spellEnd"/>
    </w:p>
    <w:p w:rsidR="009C1EEE" w:rsidRDefault="009C1EEE"/>
    <w:p w:rsidR="000956A0" w:rsidRDefault="000956A0"/>
    <w:p w:rsidR="000956A0" w:rsidRDefault="000956A0" w:rsidP="000956A0">
      <w:pPr>
        <w:ind w:right="23"/>
        <w:jc w:val="right"/>
        <w:sectPr w:rsidR="000956A0" w:rsidSect="000956A0">
          <w:pgSz w:w="11906" w:h="16838"/>
          <w:pgMar w:top="426" w:right="850" w:bottom="567" w:left="709" w:header="708" w:footer="708" w:gutter="0"/>
          <w:cols w:space="708"/>
          <w:docGrid w:linePitch="360"/>
        </w:sectPr>
      </w:pPr>
    </w:p>
    <w:p w:rsidR="000956A0" w:rsidRPr="000956A0" w:rsidRDefault="000956A0" w:rsidP="000956A0">
      <w:pPr>
        <w:ind w:right="23"/>
        <w:jc w:val="right"/>
        <w:rPr>
          <w:sz w:val="14"/>
          <w:szCs w:val="14"/>
        </w:rPr>
      </w:pPr>
      <w:r w:rsidRPr="000956A0">
        <w:rPr>
          <w:sz w:val="14"/>
          <w:szCs w:val="14"/>
        </w:rPr>
        <w:lastRenderedPageBreak/>
        <w:t xml:space="preserve">                                                                                                                                                            Приложение 1</w:t>
      </w:r>
    </w:p>
    <w:p w:rsidR="000956A0" w:rsidRPr="000956A0" w:rsidRDefault="000956A0" w:rsidP="000956A0">
      <w:pPr>
        <w:tabs>
          <w:tab w:val="left" w:pos="3930"/>
          <w:tab w:val="right" w:pos="9355"/>
        </w:tabs>
        <w:ind w:right="23"/>
        <w:jc w:val="right"/>
        <w:rPr>
          <w:sz w:val="14"/>
          <w:szCs w:val="14"/>
        </w:rPr>
      </w:pPr>
      <w:r w:rsidRPr="000956A0">
        <w:rPr>
          <w:sz w:val="14"/>
          <w:szCs w:val="14"/>
        </w:rPr>
        <w:t xml:space="preserve">                                                                                                                                               к протоколу рассмотрения заявок</w:t>
      </w:r>
    </w:p>
    <w:p w:rsidR="000956A0" w:rsidRPr="000956A0" w:rsidRDefault="000956A0" w:rsidP="000956A0">
      <w:pPr>
        <w:tabs>
          <w:tab w:val="left" w:pos="3930"/>
        </w:tabs>
        <w:ind w:right="23"/>
        <w:jc w:val="right"/>
        <w:rPr>
          <w:sz w:val="14"/>
          <w:szCs w:val="14"/>
        </w:rPr>
      </w:pPr>
      <w:r w:rsidRPr="000956A0">
        <w:rPr>
          <w:sz w:val="14"/>
          <w:szCs w:val="14"/>
        </w:rPr>
        <w:t xml:space="preserve">                                                                                                                                                                                            на участие в аукционе в электронной форме</w:t>
      </w:r>
    </w:p>
    <w:p w:rsidR="000956A0" w:rsidRPr="000956A0" w:rsidRDefault="000956A0" w:rsidP="000956A0">
      <w:pPr>
        <w:tabs>
          <w:tab w:val="left" w:pos="3930"/>
          <w:tab w:val="right" w:pos="9355"/>
        </w:tabs>
        <w:ind w:right="23"/>
        <w:jc w:val="right"/>
        <w:rPr>
          <w:sz w:val="14"/>
          <w:szCs w:val="14"/>
        </w:rPr>
      </w:pPr>
      <w:r w:rsidRPr="000956A0">
        <w:rPr>
          <w:sz w:val="14"/>
          <w:szCs w:val="14"/>
        </w:rPr>
        <w:t xml:space="preserve">         от  «28»  мая  2020 г. №  0187300005820000150 -1</w:t>
      </w:r>
    </w:p>
    <w:p w:rsidR="000956A0" w:rsidRPr="000956A0" w:rsidRDefault="000956A0" w:rsidP="000956A0">
      <w:pPr>
        <w:ind w:left="-426"/>
        <w:jc w:val="center"/>
        <w:rPr>
          <w:color w:val="000000"/>
          <w:sz w:val="14"/>
          <w:szCs w:val="14"/>
        </w:rPr>
      </w:pPr>
      <w:r w:rsidRPr="000956A0">
        <w:rPr>
          <w:color w:val="000000"/>
          <w:sz w:val="14"/>
          <w:szCs w:val="14"/>
        </w:rPr>
        <w:t>Таблица рассмотрения заявок</w:t>
      </w:r>
    </w:p>
    <w:p w:rsidR="000956A0" w:rsidRPr="000956A0" w:rsidRDefault="000956A0" w:rsidP="000956A0">
      <w:pPr>
        <w:autoSpaceDE w:val="0"/>
        <w:autoSpaceDN w:val="0"/>
        <w:adjustRightInd w:val="0"/>
        <w:jc w:val="center"/>
        <w:rPr>
          <w:color w:val="000000"/>
          <w:sz w:val="14"/>
          <w:szCs w:val="14"/>
        </w:rPr>
      </w:pPr>
      <w:r w:rsidRPr="000956A0">
        <w:rPr>
          <w:color w:val="000000"/>
          <w:sz w:val="14"/>
          <w:szCs w:val="14"/>
        </w:rPr>
        <w:t xml:space="preserve">на участие в аукционе в электронной форме </w:t>
      </w:r>
      <w:r w:rsidRPr="000956A0">
        <w:rPr>
          <w:sz w:val="14"/>
          <w:szCs w:val="1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установке МАФ в микрорайоне Югорск-2 в городе </w:t>
      </w:r>
      <w:proofErr w:type="spellStart"/>
      <w:r w:rsidRPr="000956A0">
        <w:rPr>
          <w:sz w:val="14"/>
          <w:szCs w:val="14"/>
        </w:rPr>
        <w:t>Югорске</w:t>
      </w:r>
      <w:proofErr w:type="spellEnd"/>
      <w:r w:rsidRPr="000956A0">
        <w:rPr>
          <w:sz w:val="14"/>
          <w:szCs w:val="14"/>
        </w:rPr>
        <w:t>.</w:t>
      </w:r>
    </w:p>
    <w:p w:rsidR="000956A0" w:rsidRPr="000956A0" w:rsidRDefault="000956A0" w:rsidP="000956A0">
      <w:pPr>
        <w:ind w:left="-426" w:right="26"/>
        <w:jc w:val="center"/>
        <w:rPr>
          <w:color w:val="000000"/>
          <w:sz w:val="14"/>
          <w:szCs w:val="14"/>
        </w:rPr>
      </w:pPr>
    </w:p>
    <w:p w:rsidR="000956A0" w:rsidRPr="000956A0" w:rsidRDefault="000956A0" w:rsidP="000956A0">
      <w:pPr>
        <w:autoSpaceDE w:val="0"/>
        <w:autoSpaceDN w:val="0"/>
        <w:adjustRightInd w:val="0"/>
        <w:ind w:left="-426"/>
        <w:rPr>
          <w:color w:val="000000"/>
          <w:sz w:val="14"/>
          <w:szCs w:val="14"/>
        </w:rPr>
      </w:pPr>
      <w:r w:rsidRPr="000956A0">
        <w:rPr>
          <w:color w:val="000000"/>
          <w:sz w:val="14"/>
          <w:szCs w:val="14"/>
        </w:rPr>
        <w:tab/>
        <w:t xml:space="preserve">Заказчик: Департамент жилищно-коммунального и строительного комплекса администрации города </w:t>
      </w:r>
      <w:proofErr w:type="spellStart"/>
      <w:r w:rsidRPr="000956A0">
        <w:rPr>
          <w:color w:val="000000"/>
          <w:sz w:val="14"/>
          <w:szCs w:val="14"/>
        </w:rPr>
        <w:t>Югорска</w:t>
      </w:r>
      <w:proofErr w:type="spellEnd"/>
    </w:p>
    <w:tbl>
      <w:tblPr>
        <w:tblW w:w="49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452"/>
        <w:gridCol w:w="4070"/>
        <w:gridCol w:w="1278"/>
        <w:gridCol w:w="1127"/>
        <w:gridCol w:w="3731"/>
        <w:gridCol w:w="3394"/>
      </w:tblGrid>
      <w:tr w:rsidR="0026342B" w:rsidRPr="000956A0" w:rsidTr="0026342B">
        <w:trPr>
          <w:trHeight w:val="201"/>
        </w:trPr>
        <w:tc>
          <w:tcPr>
            <w:tcW w:w="612" w:type="pct"/>
            <w:vMerge w:val="restart"/>
            <w:tcBorders>
              <w:top w:val="single" w:sz="4" w:space="0" w:color="auto"/>
              <w:left w:val="single" w:sz="4" w:space="0" w:color="auto"/>
              <w:bottom w:val="single" w:sz="4" w:space="0" w:color="auto"/>
              <w:right w:val="single" w:sz="4" w:space="0" w:color="auto"/>
            </w:tcBorders>
            <w:hideMark/>
          </w:tcPr>
          <w:p w:rsidR="000956A0" w:rsidRPr="000956A0" w:rsidRDefault="000956A0">
            <w:pPr>
              <w:suppressAutoHyphens/>
              <w:snapToGrid w:val="0"/>
              <w:jc w:val="center"/>
              <w:rPr>
                <w:color w:val="000000"/>
                <w:kern w:val="2"/>
                <w:sz w:val="14"/>
                <w:szCs w:val="14"/>
                <w:lang w:eastAsia="ar-SA"/>
              </w:rPr>
            </w:pPr>
            <w:r w:rsidRPr="000956A0">
              <w:rPr>
                <w:color w:val="000000"/>
                <w:sz w:val="14"/>
                <w:szCs w:val="14"/>
              </w:rPr>
              <w:t>Обязательные требования</w:t>
            </w:r>
          </w:p>
        </w:tc>
        <w:tc>
          <w:tcPr>
            <w:tcW w:w="141" w:type="pct"/>
            <w:vMerge w:val="restart"/>
            <w:tcBorders>
              <w:top w:val="single" w:sz="4" w:space="0" w:color="auto"/>
              <w:left w:val="single" w:sz="4" w:space="0" w:color="auto"/>
              <w:bottom w:val="single" w:sz="4" w:space="0" w:color="auto"/>
              <w:right w:val="single" w:sz="4" w:space="0" w:color="auto"/>
            </w:tcBorders>
            <w:vAlign w:val="center"/>
            <w:hideMark/>
          </w:tcPr>
          <w:p w:rsidR="000956A0" w:rsidRPr="000956A0" w:rsidRDefault="000956A0">
            <w:pPr>
              <w:suppressAutoHyphens/>
              <w:snapToGrid w:val="0"/>
              <w:jc w:val="center"/>
              <w:rPr>
                <w:color w:val="000000"/>
                <w:kern w:val="2"/>
                <w:sz w:val="14"/>
                <w:szCs w:val="14"/>
                <w:lang w:eastAsia="ar-SA"/>
              </w:rPr>
            </w:pPr>
            <w:r w:rsidRPr="000956A0">
              <w:rPr>
                <w:color w:val="000000"/>
                <w:sz w:val="14"/>
                <w:szCs w:val="14"/>
              </w:rPr>
              <w:t>№ пункта</w:t>
            </w:r>
          </w:p>
        </w:tc>
        <w:tc>
          <w:tcPr>
            <w:tcW w:w="1271" w:type="pct"/>
            <w:vMerge w:val="restart"/>
            <w:tcBorders>
              <w:top w:val="single" w:sz="4" w:space="0" w:color="auto"/>
              <w:left w:val="single" w:sz="4" w:space="0" w:color="auto"/>
              <w:bottom w:val="single" w:sz="4" w:space="0" w:color="auto"/>
              <w:right w:val="single" w:sz="4" w:space="0" w:color="auto"/>
            </w:tcBorders>
            <w:vAlign w:val="center"/>
            <w:hideMark/>
          </w:tcPr>
          <w:p w:rsidR="000956A0" w:rsidRPr="000956A0" w:rsidRDefault="000956A0">
            <w:pPr>
              <w:suppressAutoHyphens/>
              <w:snapToGrid w:val="0"/>
              <w:jc w:val="center"/>
              <w:rPr>
                <w:color w:val="000000"/>
                <w:kern w:val="2"/>
                <w:sz w:val="14"/>
                <w:szCs w:val="14"/>
                <w:lang w:eastAsia="ar-SA"/>
              </w:rPr>
            </w:pPr>
            <w:r w:rsidRPr="000956A0">
              <w:rPr>
                <w:color w:val="000000"/>
                <w:sz w:val="14"/>
                <w:szCs w:val="14"/>
              </w:rPr>
              <w:t>Характеристика товара</w:t>
            </w:r>
          </w:p>
        </w:tc>
        <w:tc>
          <w:tcPr>
            <w:tcW w:w="399" w:type="pct"/>
            <w:tcBorders>
              <w:top w:val="single" w:sz="4" w:space="0" w:color="auto"/>
              <w:left w:val="single" w:sz="4" w:space="0" w:color="auto"/>
              <w:bottom w:val="single" w:sz="4" w:space="0" w:color="auto"/>
              <w:right w:val="single" w:sz="4" w:space="0" w:color="auto"/>
            </w:tcBorders>
          </w:tcPr>
          <w:p w:rsidR="000956A0" w:rsidRPr="000956A0" w:rsidRDefault="000956A0">
            <w:pPr>
              <w:suppressAutoHyphens/>
              <w:jc w:val="center"/>
              <w:rPr>
                <w:rFonts w:eastAsia="Calibri"/>
                <w:kern w:val="2"/>
                <w:sz w:val="14"/>
                <w:szCs w:val="14"/>
                <w:lang w:eastAsia="ar-SA"/>
              </w:rPr>
            </w:pPr>
          </w:p>
        </w:tc>
        <w:tc>
          <w:tcPr>
            <w:tcW w:w="2577" w:type="pct"/>
            <w:gridSpan w:val="3"/>
            <w:tcBorders>
              <w:top w:val="single" w:sz="4" w:space="0" w:color="auto"/>
              <w:left w:val="single" w:sz="4" w:space="0" w:color="auto"/>
              <w:bottom w:val="single" w:sz="4" w:space="0" w:color="auto"/>
              <w:right w:val="single" w:sz="4" w:space="0" w:color="auto"/>
            </w:tcBorders>
            <w:vAlign w:val="center"/>
            <w:hideMark/>
          </w:tcPr>
          <w:p w:rsidR="000956A0" w:rsidRPr="000956A0" w:rsidRDefault="000956A0">
            <w:pPr>
              <w:suppressAutoHyphens/>
              <w:jc w:val="center"/>
              <w:rPr>
                <w:rFonts w:eastAsia="Calibri"/>
                <w:kern w:val="2"/>
                <w:sz w:val="14"/>
                <w:szCs w:val="14"/>
                <w:lang w:eastAsia="ar-SA"/>
              </w:rPr>
            </w:pPr>
            <w:r w:rsidRPr="000956A0">
              <w:rPr>
                <w:rFonts w:eastAsia="Calibri"/>
                <w:sz w:val="14"/>
                <w:szCs w:val="14"/>
              </w:rPr>
              <w:t>Идентификационный номер заявки</w:t>
            </w:r>
          </w:p>
        </w:tc>
      </w:tr>
      <w:tr w:rsidR="0026342B" w:rsidRPr="000956A0" w:rsidTr="0026342B">
        <w:trPr>
          <w:trHeight w:val="205"/>
        </w:trPr>
        <w:tc>
          <w:tcPr>
            <w:tcW w:w="612" w:type="pct"/>
            <w:vMerge/>
            <w:tcBorders>
              <w:top w:val="single" w:sz="4" w:space="0" w:color="auto"/>
              <w:left w:val="single" w:sz="4" w:space="0" w:color="auto"/>
              <w:bottom w:val="single" w:sz="4" w:space="0" w:color="auto"/>
              <w:right w:val="single" w:sz="4" w:space="0" w:color="auto"/>
            </w:tcBorders>
            <w:vAlign w:val="center"/>
            <w:hideMark/>
          </w:tcPr>
          <w:p w:rsidR="000956A0" w:rsidRPr="000956A0" w:rsidRDefault="000956A0">
            <w:pPr>
              <w:rPr>
                <w:color w:val="000000"/>
                <w:kern w:val="2"/>
                <w:sz w:val="14"/>
                <w:szCs w:val="14"/>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hideMark/>
          </w:tcPr>
          <w:p w:rsidR="000956A0" w:rsidRPr="000956A0" w:rsidRDefault="000956A0">
            <w:pPr>
              <w:rPr>
                <w:color w:val="000000"/>
                <w:kern w:val="2"/>
                <w:sz w:val="14"/>
                <w:szCs w:val="14"/>
                <w:lang w:eastAsia="ar-SA"/>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rsidR="000956A0" w:rsidRPr="000956A0" w:rsidRDefault="000956A0">
            <w:pPr>
              <w:rPr>
                <w:color w:val="000000"/>
                <w:kern w:val="2"/>
                <w:sz w:val="14"/>
                <w:szCs w:val="14"/>
                <w:lang w:eastAsia="ar-SA"/>
              </w:rPr>
            </w:pPr>
          </w:p>
        </w:tc>
        <w:tc>
          <w:tcPr>
            <w:tcW w:w="399" w:type="pct"/>
            <w:tcBorders>
              <w:top w:val="single" w:sz="4" w:space="0" w:color="auto"/>
              <w:left w:val="single" w:sz="4" w:space="0" w:color="auto"/>
              <w:bottom w:val="single" w:sz="4" w:space="0" w:color="auto"/>
              <w:right w:val="single" w:sz="4" w:space="0" w:color="auto"/>
            </w:tcBorders>
            <w:vAlign w:val="center"/>
            <w:hideMark/>
          </w:tcPr>
          <w:p w:rsidR="000956A0" w:rsidRPr="000956A0" w:rsidRDefault="000956A0">
            <w:pPr>
              <w:jc w:val="center"/>
              <w:rPr>
                <w:kern w:val="2"/>
                <w:sz w:val="14"/>
                <w:szCs w:val="14"/>
                <w:lang w:eastAsia="ar-SA"/>
              </w:rPr>
            </w:pPr>
            <w:r w:rsidRPr="000956A0">
              <w:rPr>
                <w:sz w:val="14"/>
                <w:szCs w:val="14"/>
              </w:rPr>
              <w:t>Заявка № 19</w:t>
            </w:r>
          </w:p>
        </w:tc>
        <w:tc>
          <w:tcPr>
            <w:tcW w:w="352" w:type="pct"/>
            <w:tcBorders>
              <w:top w:val="single" w:sz="4" w:space="0" w:color="auto"/>
              <w:left w:val="single" w:sz="4" w:space="0" w:color="auto"/>
              <w:bottom w:val="single" w:sz="4" w:space="0" w:color="auto"/>
              <w:right w:val="single" w:sz="4" w:space="0" w:color="auto"/>
            </w:tcBorders>
            <w:vAlign w:val="center"/>
            <w:hideMark/>
          </w:tcPr>
          <w:p w:rsidR="000956A0" w:rsidRPr="000956A0" w:rsidRDefault="000956A0">
            <w:pPr>
              <w:jc w:val="center"/>
              <w:rPr>
                <w:rFonts w:eastAsia="Calibri"/>
                <w:kern w:val="2"/>
                <w:sz w:val="14"/>
                <w:szCs w:val="14"/>
                <w:lang w:eastAsia="ar-SA"/>
              </w:rPr>
            </w:pPr>
            <w:r w:rsidRPr="000956A0">
              <w:rPr>
                <w:sz w:val="14"/>
                <w:szCs w:val="14"/>
              </w:rPr>
              <w:t>Заявка № 162</w:t>
            </w:r>
          </w:p>
        </w:tc>
        <w:tc>
          <w:tcPr>
            <w:tcW w:w="1165" w:type="pct"/>
            <w:tcBorders>
              <w:top w:val="single" w:sz="4" w:space="0" w:color="auto"/>
              <w:left w:val="single" w:sz="4" w:space="0" w:color="auto"/>
              <w:bottom w:val="single" w:sz="4" w:space="0" w:color="auto"/>
              <w:right w:val="single" w:sz="4" w:space="0" w:color="auto"/>
            </w:tcBorders>
            <w:vAlign w:val="center"/>
            <w:hideMark/>
          </w:tcPr>
          <w:p w:rsidR="000956A0" w:rsidRPr="000956A0" w:rsidRDefault="000956A0">
            <w:pPr>
              <w:jc w:val="center"/>
              <w:rPr>
                <w:rFonts w:eastAsia="Calibri"/>
                <w:kern w:val="2"/>
                <w:sz w:val="14"/>
                <w:szCs w:val="14"/>
                <w:lang w:eastAsia="ar-SA"/>
              </w:rPr>
            </w:pPr>
            <w:r w:rsidRPr="000956A0">
              <w:rPr>
                <w:sz w:val="14"/>
                <w:szCs w:val="14"/>
              </w:rPr>
              <w:t>Заявка № 242</w:t>
            </w:r>
          </w:p>
        </w:tc>
        <w:tc>
          <w:tcPr>
            <w:tcW w:w="1060" w:type="pct"/>
            <w:tcBorders>
              <w:top w:val="single" w:sz="4" w:space="0" w:color="auto"/>
              <w:left w:val="single" w:sz="4" w:space="0" w:color="auto"/>
              <w:bottom w:val="single" w:sz="4" w:space="0" w:color="auto"/>
              <w:right w:val="single" w:sz="4" w:space="0" w:color="auto"/>
            </w:tcBorders>
            <w:vAlign w:val="center"/>
            <w:hideMark/>
          </w:tcPr>
          <w:p w:rsidR="000956A0" w:rsidRPr="000956A0" w:rsidRDefault="000956A0">
            <w:pPr>
              <w:jc w:val="center"/>
              <w:rPr>
                <w:rFonts w:eastAsia="Calibri"/>
                <w:kern w:val="2"/>
                <w:sz w:val="14"/>
                <w:szCs w:val="14"/>
                <w:lang w:eastAsia="ar-SA"/>
              </w:rPr>
            </w:pPr>
            <w:r w:rsidRPr="000956A0">
              <w:rPr>
                <w:sz w:val="14"/>
                <w:szCs w:val="14"/>
              </w:rPr>
              <w:t>Заявка № 193</w:t>
            </w:r>
          </w:p>
        </w:tc>
      </w:tr>
      <w:tr w:rsidR="0026342B" w:rsidRPr="000956A0" w:rsidTr="0026342B">
        <w:trPr>
          <w:trHeight w:val="884"/>
        </w:trPr>
        <w:tc>
          <w:tcPr>
            <w:tcW w:w="612" w:type="pct"/>
            <w:vMerge w:val="restart"/>
            <w:tcBorders>
              <w:top w:val="single" w:sz="4" w:space="0" w:color="auto"/>
              <w:left w:val="single" w:sz="4" w:space="0" w:color="auto"/>
              <w:bottom w:val="single" w:sz="4" w:space="0" w:color="auto"/>
              <w:right w:val="single" w:sz="4" w:space="0" w:color="auto"/>
            </w:tcBorders>
            <w:hideMark/>
          </w:tcPr>
          <w:p w:rsidR="000956A0" w:rsidRPr="000956A0" w:rsidRDefault="000956A0">
            <w:pPr>
              <w:snapToGrid w:val="0"/>
              <w:jc w:val="both"/>
              <w:rPr>
                <w:kern w:val="2"/>
                <w:sz w:val="14"/>
                <w:szCs w:val="14"/>
                <w:lang w:eastAsia="ar-SA"/>
              </w:rPr>
            </w:pPr>
            <w:r w:rsidRPr="000956A0">
              <w:rPr>
                <w:sz w:val="14"/>
                <w:szCs w:val="14"/>
              </w:rPr>
              <w:t>Первая часть заявки на участие в электронном аукционе должна содержать следующие сведения:</w:t>
            </w:r>
          </w:p>
          <w:p w:rsidR="000956A0" w:rsidRPr="000956A0" w:rsidRDefault="000956A0">
            <w:pPr>
              <w:suppressAutoHyphens/>
              <w:snapToGrid w:val="0"/>
              <w:jc w:val="both"/>
              <w:rPr>
                <w:kern w:val="2"/>
                <w:sz w:val="14"/>
                <w:szCs w:val="14"/>
                <w:lang w:eastAsia="ar-SA"/>
              </w:rPr>
            </w:pPr>
            <w:proofErr w:type="gramStart"/>
            <w:r w:rsidRPr="000956A0">
              <w:rPr>
                <w:sz w:val="14"/>
                <w:szCs w:val="14"/>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0956A0">
              <w:rPr>
                <w:sz w:val="14"/>
                <w:szCs w:val="14"/>
                <w:lang w:val="en-US"/>
              </w:rPr>
              <w:t>II</w:t>
            </w:r>
            <w:r w:rsidRPr="000956A0">
              <w:rPr>
                <w:sz w:val="14"/>
                <w:szCs w:val="14"/>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0956A0">
              <w:rPr>
                <w:sz w:val="14"/>
                <w:szCs w:val="14"/>
              </w:rPr>
              <w:t xml:space="preserve"> страны происхождения товара.</w:t>
            </w:r>
          </w:p>
        </w:tc>
        <w:tc>
          <w:tcPr>
            <w:tcW w:w="141" w:type="pct"/>
            <w:tcBorders>
              <w:top w:val="single" w:sz="4" w:space="0" w:color="auto"/>
              <w:left w:val="single" w:sz="4" w:space="0" w:color="auto"/>
              <w:bottom w:val="single" w:sz="4" w:space="0" w:color="auto"/>
              <w:right w:val="single" w:sz="4" w:space="0" w:color="auto"/>
            </w:tcBorders>
            <w:vAlign w:val="center"/>
            <w:hideMark/>
          </w:tcPr>
          <w:p w:rsidR="000956A0" w:rsidRPr="000956A0" w:rsidRDefault="000956A0">
            <w:pPr>
              <w:suppressAutoHyphens/>
              <w:rPr>
                <w:kern w:val="2"/>
                <w:sz w:val="14"/>
                <w:szCs w:val="14"/>
                <w:lang w:eastAsia="ar-SA"/>
              </w:rPr>
            </w:pPr>
            <w:r w:rsidRPr="000956A0">
              <w:rPr>
                <w:sz w:val="14"/>
                <w:szCs w:val="14"/>
              </w:rPr>
              <w:t>1</w:t>
            </w:r>
          </w:p>
        </w:tc>
        <w:tc>
          <w:tcPr>
            <w:tcW w:w="1271" w:type="pct"/>
            <w:tcBorders>
              <w:top w:val="single" w:sz="4" w:space="0" w:color="auto"/>
              <w:left w:val="single" w:sz="4" w:space="0" w:color="auto"/>
              <w:bottom w:val="single" w:sz="4" w:space="0" w:color="auto"/>
              <w:right w:val="single" w:sz="4" w:space="0" w:color="auto"/>
            </w:tcBorders>
            <w:hideMark/>
          </w:tcPr>
          <w:p w:rsidR="000956A0" w:rsidRPr="0026342B" w:rsidRDefault="000956A0">
            <w:pPr>
              <w:ind w:right="76"/>
              <w:jc w:val="both"/>
              <w:rPr>
                <w:b/>
                <w:kern w:val="2"/>
                <w:sz w:val="12"/>
                <w:szCs w:val="12"/>
                <w:lang w:eastAsia="ar-SA"/>
              </w:rPr>
            </w:pPr>
            <w:r w:rsidRPr="0026342B">
              <w:rPr>
                <w:sz w:val="12"/>
                <w:szCs w:val="12"/>
              </w:rPr>
              <w:t xml:space="preserve">Бетон тяжелый. Класс бетона по прочности на сжатие </w:t>
            </w:r>
            <w:r w:rsidRPr="0026342B">
              <w:rPr>
                <w:b/>
                <w:sz w:val="12"/>
                <w:szCs w:val="12"/>
              </w:rPr>
              <w:t xml:space="preserve">не ниже В12,5. </w:t>
            </w:r>
          </w:p>
          <w:p w:rsidR="000956A0" w:rsidRPr="0026342B" w:rsidRDefault="000956A0">
            <w:pPr>
              <w:jc w:val="both"/>
              <w:rPr>
                <w:b/>
                <w:sz w:val="12"/>
                <w:szCs w:val="12"/>
              </w:rPr>
            </w:pPr>
            <w:proofErr w:type="gramStart"/>
            <w:r w:rsidRPr="0026342B">
              <w:rPr>
                <w:sz w:val="12"/>
                <w:szCs w:val="12"/>
              </w:rPr>
              <w:t xml:space="preserve">Бетон плотной структуры </w:t>
            </w:r>
            <w:r w:rsidRPr="0026342B">
              <w:rPr>
                <w:b/>
                <w:sz w:val="12"/>
                <w:szCs w:val="12"/>
              </w:rPr>
              <w:t>средней плотностью в диапазоне более 2000 до 2500 кг/м3 включительно на цементном вяжущем и плотных крупном и мелком заполнителях (неизменяемое значение).</w:t>
            </w:r>
            <w:proofErr w:type="gramEnd"/>
          </w:p>
          <w:p w:rsidR="000956A0" w:rsidRPr="0026342B" w:rsidRDefault="000956A0">
            <w:pPr>
              <w:suppressAutoHyphens/>
              <w:jc w:val="both"/>
              <w:rPr>
                <w:rFonts w:eastAsia="Calibri"/>
                <w:kern w:val="2"/>
                <w:sz w:val="12"/>
                <w:szCs w:val="12"/>
                <w:lang w:eastAsia="ar-SA"/>
              </w:rPr>
            </w:pPr>
            <w:r w:rsidRPr="0026342B">
              <w:rPr>
                <w:sz w:val="12"/>
                <w:szCs w:val="12"/>
              </w:rPr>
              <w:t>В соответствии с ГОСТ 26633-2015</w:t>
            </w:r>
          </w:p>
        </w:tc>
        <w:tc>
          <w:tcPr>
            <w:tcW w:w="399" w:type="pct"/>
            <w:tcBorders>
              <w:top w:val="single" w:sz="4" w:space="0" w:color="auto"/>
              <w:left w:val="single" w:sz="4" w:space="0" w:color="auto"/>
              <w:bottom w:val="single" w:sz="4" w:space="0" w:color="auto"/>
              <w:right w:val="single" w:sz="4" w:space="0" w:color="auto"/>
            </w:tcBorders>
            <w:vAlign w:val="center"/>
            <w:hideMark/>
          </w:tcPr>
          <w:p w:rsidR="000956A0" w:rsidRPr="0026342B" w:rsidRDefault="000956A0">
            <w:pPr>
              <w:ind w:left="35" w:hanging="35"/>
              <w:jc w:val="center"/>
              <w:rPr>
                <w:rFonts w:eastAsia="Calibri"/>
                <w:kern w:val="2"/>
                <w:sz w:val="12"/>
                <w:szCs w:val="12"/>
                <w:lang w:eastAsia="ar-SA"/>
              </w:rPr>
            </w:pPr>
            <w:r w:rsidRPr="0026342B">
              <w:rPr>
                <w:rFonts w:eastAsia="Calibri"/>
                <w:sz w:val="12"/>
                <w:szCs w:val="12"/>
              </w:rPr>
              <w:t>соответствует</w:t>
            </w:r>
          </w:p>
        </w:tc>
        <w:tc>
          <w:tcPr>
            <w:tcW w:w="352" w:type="pct"/>
            <w:tcBorders>
              <w:top w:val="single" w:sz="4" w:space="0" w:color="auto"/>
              <w:left w:val="single" w:sz="4" w:space="0" w:color="auto"/>
              <w:bottom w:val="single" w:sz="4" w:space="0" w:color="auto"/>
              <w:right w:val="single" w:sz="4" w:space="0" w:color="auto"/>
            </w:tcBorders>
            <w:vAlign w:val="center"/>
            <w:hideMark/>
          </w:tcPr>
          <w:p w:rsidR="000956A0" w:rsidRPr="0026342B" w:rsidRDefault="000956A0">
            <w:pPr>
              <w:jc w:val="both"/>
              <w:rPr>
                <w:color w:val="000000"/>
                <w:sz w:val="12"/>
                <w:szCs w:val="12"/>
              </w:rPr>
            </w:pPr>
            <w:r w:rsidRPr="0026342B">
              <w:rPr>
                <w:rFonts w:eastAsia="Calibri"/>
                <w:sz w:val="12"/>
                <w:szCs w:val="12"/>
              </w:rPr>
              <w:t>соответствует</w:t>
            </w:r>
          </w:p>
        </w:tc>
        <w:tc>
          <w:tcPr>
            <w:tcW w:w="1165" w:type="pct"/>
            <w:tcBorders>
              <w:top w:val="single" w:sz="4" w:space="0" w:color="auto"/>
              <w:left w:val="single" w:sz="4" w:space="0" w:color="auto"/>
              <w:bottom w:val="single" w:sz="4" w:space="0" w:color="auto"/>
              <w:right w:val="single" w:sz="4" w:space="0" w:color="auto"/>
            </w:tcBorders>
            <w:hideMark/>
          </w:tcPr>
          <w:p w:rsidR="000956A0" w:rsidRPr="0026342B" w:rsidRDefault="000956A0">
            <w:pPr>
              <w:ind w:right="76"/>
              <w:rPr>
                <w:kern w:val="2"/>
                <w:sz w:val="12"/>
                <w:szCs w:val="12"/>
                <w:lang w:eastAsia="ar-SA"/>
              </w:rPr>
            </w:pPr>
            <w:r w:rsidRPr="0026342B">
              <w:rPr>
                <w:sz w:val="12"/>
                <w:szCs w:val="12"/>
              </w:rPr>
              <w:t xml:space="preserve">Бетон тяжелый. Класс бетона по прочности на сжатие В12,5. </w:t>
            </w:r>
          </w:p>
          <w:p w:rsidR="000956A0" w:rsidRPr="0026342B" w:rsidRDefault="000956A0">
            <w:pPr>
              <w:rPr>
                <w:sz w:val="12"/>
                <w:szCs w:val="12"/>
              </w:rPr>
            </w:pPr>
            <w:proofErr w:type="gramStart"/>
            <w:r w:rsidRPr="0026342B">
              <w:rPr>
                <w:sz w:val="12"/>
                <w:szCs w:val="12"/>
              </w:rPr>
              <w:t xml:space="preserve">Бетон плотной структуры </w:t>
            </w:r>
            <w:r w:rsidRPr="0026342B">
              <w:rPr>
                <w:b/>
                <w:sz w:val="12"/>
                <w:szCs w:val="12"/>
              </w:rPr>
              <w:t>средней плотностью в диапазоне  2000 - 2500 кг/м3 включительно на цементном вяжущем и плотных крупном и мелком заполнителях</w:t>
            </w:r>
            <w:r w:rsidRPr="0026342B">
              <w:rPr>
                <w:sz w:val="12"/>
                <w:szCs w:val="12"/>
              </w:rPr>
              <w:t>.</w:t>
            </w:r>
            <w:proofErr w:type="gramEnd"/>
          </w:p>
          <w:p w:rsidR="000956A0" w:rsidRPr="0026342B" w:rsidRDefault="000956A0">
            <w:pPr>
              <w:suppressAutoHyphens/>
              <w:rPr>
                <w:rFonts w:eastAsia="Calibri"/>
                <w:kern w:val="2"/>
                <w:sz w:val="12"/>
                <w:szCs w:val="12"/>
                <w:lang w:eastAsia="ar-SA"/>
              </w:rPr>
            </w:pPr>
            <w:r w:rsidRPr="0026342B">
              <w:rPr>
                <w:sz w:val="12"/>
                <w:szCs w:val="12"/>
              </w:rPr>
              <w:t>В соответствии с ГОСТ 26633-2015</w:t>
            </w:r>
          </w:p>
        </w:tc>
        <w:tc>
          <w:tcPr>
            <w:tcW w:w="1060" w:type="pct"/>
            <w:tcBorders>
              <w:top w:val="single" w:sz="4" w:space="0" w:color="auto"/>
              <w:left w:val="single" w:sz="4" w:space="0" w:color="auto"/>
              <w:bottom w:val="single" w:sz="4" w:space="0" w:color="auto"/>
              <w:right w:val="single" w:sz="4" w:space="0" w:color="auto"/>
            </w:tcBorders>
            <w:vAlign w:val="center"/>
            <w:hideMark/>
          </w:tcPr>
          <w:p w:rsidR="000956A0" w:rsidRPr="0026342B" w:rsidRDefault="000956A0">
            <w:pPr>
              <w:jc w:val="both"/>
              <w:rPr>
                <w:b/>
                <w:color w:val="000000"/>
                <w:sz w:val="12"/>
                <w:szCs w:val="12"/>
              </w:rPr>
            </w:pPr>
            <w:r w:rsidRPr="0026342B">
              <w:rPr>
                <w:color w:val="000000"/>
                <w:sz w:val="12"/>
                <w:szCs w:val="12"/>
              </w:rPr>
              <w:t xml:space="preserve">Бетон тяжелый. Класс бетона по прочности на сжатие </w:t>
            </w:r>
            <w:r w:rsidRPr="0026342B">
              <w:rPr>
                <w:b/>
                <w:color w:val="000000"/>
                <w:sz w:val="12"/>
                <w:szCs w:val="12"/>
              </w:rPr>
              <w:t xml:space="preserve">не ниже </w:t>
            </w:r>
            <w:r w:rsidRPr="0026342B">
              <w:rPr>
                <w:color w:val="000000"/>
                <w:sz w:val="12"/>
                <w:szCs w:val="12"/>
              </w:rPr>
              <w:t>В12,5</w:t>
            </w:r>
            <w:r w:rsidRPr="0026342B">
              <w:rPr>
                <w:b/>
                <w:color w:val="000000"/>
                <w:sz w:val="12"/>
                <w:szCs w:val="12"/>
              </w:rPr>
              <w:t xml:space="preserve">. </w:t>
            </w:r>
          </w:p>
          <w:p w:rsidR="000956A0" w:rsidRPr="0026342B" w:rsidRDefault="000956A0">
            <w:pPr>
              <w:jc w:val="both"/>
              <w:rPr>
                <w:color w:val="000000"/>
                <w:sz w:val="12"/>
                <w:szCs w:val="12"/>
              </w:rPr>
            </w:pPr>
            <w:proofErr w:type="gramStart"/>
            <w:r w:rsidRPr="0026342B">
              <w:rPr>
                <w:color w:val="000000"/>
                <w:sz w:val="12"/>
                <w:szCs w:val="12"/>
              </w:rPr>
              <w:t>Бетон плотной структуры средней плотностью в диапазоне более 2000 до 2500 кг/м3 включительно на цементном вяжущем и плотных крупном и мелком заполнителях (неизменяемое значение).</w:t>
            </w:r>
            <w:proofErr w:type="gramEnd"/>
          </w:p>
          <w:p w:rsidR="000956A0" w:rsidRPr="0026342B" w:rsidRDefault="000956A0">
            <w:pPr>
              <w:jc w:val="both"/>
              <w:rPr>
                <w:color w:val="000000"/>
                <w:sz w:val="12"/>
                <w:szCs w:val="12"/>
              </w:rPr>
            </w:pPr>
            <w:r w:rsidRPr="0026342B">
              <w:rPr>
                <w:color w:val="000000"/>
                <w:sz w:val="12"/>
                <w:szCs w:val="12"/>
              </w:rPr>
              <w:t>В соответствии с ГОСТ 26633-2015</w:t>
            </w:r>
          </w:p>
          <w:p w:rsidR="000956A0" w:rsidRPr="0026342B" w:rsidRDefault="000956A0">
            <w:pPr>
              <w:jc w:val="both"/>
              <w:rPr>
                <w:color w:val="000000"/>
                <w:sz w:val="12"/>
                <w:szCs w:val="12"/>
              </w:rPr>
            </w:pPr>
            <w:r w:rsidRPr="0026342B">
              <w:rPr>
                <w:color w:val="000000"/>
                <w:sz w:val="12"/>
                <w:szCs w:val="12"/>
              </w:rPr>
              <w:t>Страна происхождения товара: Российская Федерация</w:t>
            </w:r>
          </w:p>
          <w:p w:rsidR="000956A0" w:rsidRPr="000956A0" w:rsidRDefault="000956A0">
            <w:pPr>
              <w:jc w:val="both"/>
              <w:rPr>
                <w:color w:val="000000"/>
                <w:sz w:val="14"/>
                <w:szCs w:val="14"/>
              </w:rPr>
            </w:pPr>
            <w:r w:rsidRPr="0026342B">
              <w:rPr>
                <w:color w:val="000000"/>
                <w:sz w:val="12"/>
                <w:szCs w:val="12"/>
              </w:rPr>
              <w:t>Товарный знак: Отсутствует</w:t>
            </w:r>
          </w:p>
        </w:tc>
      </w:tr>
      <w:tr w:rsidR="0026342B" w:rsidRPr="000956A0" w:rsidTr="0026342B">
        <w:trPr>
          <w:trHeight w:val="884"/>
        </w:trPr>
        <w:tc>
          <w:tcPr>
            <w:tcW w:w="612" w:type="pct"/>
            <w:vMerge/>
            <w:tcBorders>
              <w:top w:val="single" w:sz="4" w:space="0" w:color="auto"/>
              <w:left w:val="single" w:sz="4" w:space="0" w:color="auto"/>
              <w:bottom w:val="single" w:sz="4" w:space="0" w:color="auto"/>
              <w:right w:val="single" w:sz="4" w:space="0" w:color="auto"/>
            </w:tcBorders>
            <w:vAlign w:val="center"/>
            <w:hideMark/>
          </w:tcPr>
          <w:p w:rsidR="000956A0" w:rsidRPr="000956A0" w:rsidRDefault="000956A0">
            <w:pPr>
              <w:rPr>
                <w:kern w:val="2"/>
                <w:sz w:val="14"/>
                <w:szCs w:val="14"/>
                <w:lang w:eastAsia="ar-SA"/>
              </w:rPr>
            </w:pPr>
          </w:p>
        </w:tc>
        <w:tc>
          <w:tcPr>
            <w:tcW w:w="141" w:type="pct"/>
            <w:tcBorders>
              <w:top w:val="single" w:sz="4" w:space="0" w:color="auto"/>
              <w:left w:val="single" w:sz="4" w:space="0" w:color="auto"/>
              <w:bottom w:val="single" w:sz="4" w:space="0" w:color="auto"/>
              <w:right w:val="single" w:sz="4" w:space="0" w:color="auto"/>
            </w:tcBorders>
            <w:vAlign w:val="center"/>
            <w:hideMark/>
          </w:tcPr>
          <w:p w:rsidR="000956A0" w:rsidRPr="000956A0" w:rsidRDefault="000956A0">
            <w:pPr>
              <w:suppressAutoHyphens/>
              <w:rPr>
                <w:kern w:val="2"/>
                <w:sz w:val="14"/>
                <w:szCs w:val="14"/>
                <w:lang w:eastAsia="ar-SA"/>
              </w:rPr>
            </w:pPr>
            <w:r w:rsidRPr="000956A0">
              <w:rPr>
                <w:sz w:val="14"/>
                <w:szCs w:val="14"/>
              </w:rPr>
              <w:t>2</w:t>
            </w:r>
          </w:p>
        </w:tc>
        <w:tc>
          <w:tcPr>
            <w:tcW w:w="1271" w:type="pct"/>
            <w:tcBorders>
              <w:top w:val="single" w:sz="4" w:space="0" w:color="auto"/>
              <w:left w:val="single" w:sz="4" w:space="0" w:color="auto"/>
              <w:bottom w:val="single" w:sz="4" w:space="0" w:color="auto"/>
              <w:right w:val="single" w:sz="4" w:space="0" w:color="auto"/>
            </w:tcBorders>
            <w:hideMark/>
          </w:tcPr>
          <w:p w:rsidR="000956A0" w:rsidRPr="0026342B" w:rsidRDefault="000956A0">
            <w:pPr>
              <w:pStyle w:val="1"/>
              <w:numPr>
                <w:ilvl w:val="0"/>
                <w:numId w:val="0"/>
              </w:numPr>
              <w:tabs>
                <w:tab w:val="left" w:pos="708"/>
              </w:tabs>
              <w:jc w:val="both"/>
              <w:rPr>
                <w:b w:val="0"/>
                <w:sz w:val="12"/>
                <w:szCs w:val="12"/>
                <w:lang w:eastAsia="ru-RU"/>
              </w:rPr>
            </w:pPr>
            <w:r w:rsidRPr="0026342B">
              <w:rPr>
                <w:rFonts w:eastAsia="Calibri"/>
                <w:b w:val="0"/>
                <w:bCs w:val="0"/>
                <w:sz w:val="12"/>
                <w:szCs w:val="12"/>
                <w:lang w:eastAsia="en-US"/>
              </w:rPr>
              <w:t>Игровой комплекс с характеристиками:  р</w:t>
            </w:r>
            <w:r w:rsidRPr="0026342B">
              <w:rPr>
                <w:b w:val="0"/>
                <w:bCs w:val="0"/>
                <w:sz w:val="12"/>
                <w:szCs w:val="12"/>
                <w:lang w:eastAsia="ru-RU"/>
              </w:rPr>
              <w:t>азмеры: длина не менее 6305 мм, ширина не менее 4485 мм, высота не мене 4410 мм; высота малой горки не менее 510 мм; высота большой горки не менее 2010 мм.</w:t>
            </w:r>
          </w:p>
          <w:p w:rsidR="000956A0" w:rsidRPr="0026342B" w:rsidRDefault="000956A0">
            <w:pPr>
              <w:jc w:val="both"/>
              <w:rPr>
                <w:rFonts w:ascii="Liberation Serif" w:hAnsi="Liberation Serif" w:cs="Liberation Serif"/>
                <w:sz w:val="12"/>
                <w:szCs w:val="12"/>
              </w:rPr>
            </w:pPr>
            <w:r w:rsidRPr="0026342B">
              <w:rPr>
                <w:rFonts w:ascii="Liberation Serif" w:hAnsi="Liberation Serif" w:cs="Liberation Serif"/>
                <w:sz w:val="12"/>
                <w:szCs w:val="12"/>
              </w:rPr>
              <w:t>Игровой компле</w:t>
            </w:r>
            <w:proofErr w:type="gramStart"/>
            <w:r w:rsidRPr="0026342B">
              <w:rPr>
                <w:rFonts w:ascii="Liberation Serif" w:hAnsi="Liberation Serif" w:cs="Liberation Serif"/>
                <w:sz w:val="12"/>
                <w:szCs w:val="12"/>
              </w:rPr>
              <w:t>кс вкл</w:t>
            </w:r>
            <w:proofErr w:type="gramEnd"/>
            <w:r w:rsidRPr="0026342B">
              <w:rPr>
                <w:rFonts w:ascii="Liberation Serif" w:hAnsi="Liberation Serif" w:cs="Liberation Serif"/>
                <w:sz w:val="12"/>
                <w:szCs w:val="12"/>
              </w:rPr>
              <w:t>ючает в себя не менее  2-х горок, лаз-лиану гнутую, 2 альпинистские стенки, шведская стенка, лестница, башня с полом.</w:t>
            </w:r>
          </w:p>
          <w:p w:rsidR="000956A0" w:rsidRPr="0026342B" w:rsidRDefault="000956A0">
            <w:pPr>
              <w:jc w:val="both"/>
              <w:rPr>
                <w:rFonts w:ascii="Liberation Serif" w:hAnsi="Liberation Serif" w:cs="Liberation Serif"/>
                <w:sz w:val="12"/>
                <w:szCs w:val="12"/>
                <w:lang w:eastAsia="ar-SA"/>
              </w:rPr>
            </w:pPr>
            <w:r w:rsidRPr="0026342B">
              <w:rPr>
                <w:rFonts w:ascii="Liberation Serif" w:eastAsia="Calibri" w:hAnsi="Liberation Serif" w:cs="Liberation Serif"/>
                <w:sz w:val="12"/>
                <w:szCs w:val="12"/>
                <w:lang w:eastAsia="en-US"/>
              </w:rPr>
              <w:t xml:space="preserve">Требования к материалу: </w:t>
            </w:r>
          </w:p>
          <w:p w:rsidR="000956A0" w:rsidRPr="0026342B" w:rsidRDefault="000956A0">
            <w:pPr>
              <w:jc w:val="both"/>
              <w:rPr>
                <w:rFonts w:ascii="Liberation Serif" w:hAnsi="Liberation Serif" w:cs="Liberation Serif"/>
                <w:sz w:val="12"/>
                <w:szCs w:val="12"/>
              </w:rPr>
            </w:pPr>
            <w:r w:rsidRPr="0026342B">
              <w:rPr>
                <w:rFonts w:ascii="Liberation Serif" w:hAnsi="Liberation Serif" w:cs="Liberation Serif"/>
                <w:sz w:val="12"/>
                <w:szCs w:val="12"/>
              </w:rPr>
              <w:t>Для изготовления комплекса должен использоваться материал: металл, доска, обрезная из древесины хвойных или листовых пород, фанера влагостойкая ФСФ. Края и углы конструкции должны быть закругленные, наличие защиты выступающих концов болтовых соединений, сварные швы должны быть гладкие. Размеры поперечного сечения элементов оборудования должны обеспечивать возможность захвата детской рукой. Подвижные элементы оборудования должны находиться на безопасном расстоянии от поверхности игровой площадки.</w:t>
            </w:r>
          </w:p>
          <w:p w:rsidR="000956A0" w:rsidRPr="0026342B" w:rsidRDefault="000956A0">
            <w:pPr>
              <w:jc w:val="both"/>
              <w:rPr>
                <w:rFonts w:ascii="Liberation Serif" w:hAnsi="Liberation Serif" w:cs="Liberation Serif"/>
                <w:sz w:val="12"/>
                <w:szCs w:val="12"/>
              </w:rPr>
            </w:pPr>
            <w:r w:rsidRPr="0026342B">
              <w:rPr>
                <w:rFonts w:ascii="Liberation Serif" w:hAnsi="Liberation Serif" w:cs="Liberation Serif"/>
                <w:b/>
                <w:sz w:val="12"/>
                <w:szCs w:val="12"/>
              </w:rPr>
              <w:t>Несущие элементы комплекса (опорные столбы) должны быть</w:t>
            </w:r>
            <w:r w:rsidRPr="0026342B">
              <w:rPr>
                <w:rFonts w:ascii="Liberation Serif" w:hAnsi="Liberation Serif" w:cs="Liberation Serif"/>
                <w:sz w:val="12"/>
                <w:szCs w:val="12"/>
              </w:rPr>
              <w:t xml:space="preserve"> </w:t>
            </w:r>
            <w:r w:rsidRPr="0026342B">
              <w:rPr>
                <w:sz w:val="12"/>
                <w:szCs w:val="12"/>
              </w:rPr>
              <w:t>деревянные, клееные, сечением  не менее 90х90 мм. Столбы загрунтованы и окрашены краской на водной основе с защитными свойствами. Сверху концы столбов закрыты пластиковыми заглушками в размер сечения.  Крепление опорных столбов игрового оборудования выполнено посредством металлического узла, представляющего из себя опору, пластик и соединительную трубу. Соединительная труба служит для вывешивания опорного деревянного столба над поверхностью земли на высоте  100 мм для предотвращения его соприкосновения с грунтом</w:t>
            </w:r>
            <w:r w:rsidRPr="0026342B">
              <w:rPr>
                <w:rFonts w:ascii="Liberation Serif" w:hAnsi="Liberation Serif" w:cs="Liberation Serif"/>
                <w:sz w:val="12"/>
                <w:szCs w:val="12"/>
              </w:rPr>
              <w:t>.</w:t>
            </w:r>
          </w:p>
          <w:p w:rsidR="000956A0" w:rsidRPr="0026342B" w:rsidRDefault="000956A0">
            <w:pPr>
              <w:jc w:val="both"/>
              <w:rPr>
                <w:rFonts w:ascii="Liberation Serif" w:hAnsi="Liberation Serif" w:cs="Liberation Serif"/>
                <w:sz w:val="12"/>
                <w:szCs w:val="12"/>
              </w:rPr>
            </w:pPr>
            <w:r w:rsidRPr="0026342B">
              <w:rPr>
                <w:rFonts w:ascii="Liberation Serif" w:hAnsi="Liberation Serif" w:cs="Liberation Serif"/>
                <w:sz w:val="12"/>
                <w:szCs w:val="12"/>
              </w:rPr>
              <w:t>Горка малая из нержавеющего листа толщиной не менее 1мм, высота горки не менее 510 мм.</w:t>
            </w:r>
          </w:p>
          <w:p w:rsidR="000956A0" w:rsidRPr="0026342B" w:rsidRDefault="000956A0">
            <w:pPr>
              <w:jc w:val="both"/>
              <w:rPr>
                <w:rFonts w:ascii="Liberation Serif" w:hAnsi="Liberation Serif" w:cs="Liberation Serif"/>
                <w:sz w:val="12"/>
                <w:szCs w:val="12"/>
              </w:rPr>
            </w:pPr>
            <w:r w:rsidRPr="0026342B">
              <w:rPr>
                <w:rFonts w:ascii="Liberation Serif" w:hAnsi="Liberation Serif" w:cs="Liberation Serif"/>
                <w:sz w:val="12"/>
                <w:szCs w:val="12"/>
              </w:rPr>
              <w:t>Горка большая из нержавеющего листа толщиной не менее 1 мм, высота горки не менее 2010 мм.</w:t>
            </w:r>
          </w:p>
          <w:p w:rsidR="000956A0" w:rsidRPr="0026342B" w:rsidRDefault="000956A0">
            <w:pPr>
              <w:jc w:val="both"/>
              <w:rPr>
                <w:rFonts w:ascii="Liberation Serif" w:hAnsi="Liberation Serif" w:cs="Liberation Serif"/>
                <w:sz w:val="12"/>
                <w:szCs w:val="12"/>
              </w:rPr>
            </w:pPr>
            <w:r w:rsidRPr="0026342B">
              <w:rPr>
                <w:rFonts w:ascii="Liberation Serif" w:hAnsi="Liberation Serif" w:cs="Liberation Serif"/>
                <w:sz w:val="12"/>
                <w:szCs w:val="12"/>
              </w:rPr>
              <w:t>Ограждающие части комплекса из влагостойкой фанеры толщиной не менее 12 мм, декоративные элементы   из влагостойкой фанеры толщиной не менее 9 мм.</w:t>
            </w:r>
          </w:p>
          <w:p w:rsidR="000956A0" w:rsidRPr="0026342B" w:rsidRDefault="000956A0">
            <w:pPr>
              <w:jc w:val="both"/>
              <w:rPr>
                <w:sz w:val="12"/>
                <w:szCs w:val="12"/>
              </w:rPr>
            </w:pPr>
            <w:r w:rsidRPr="0026342B">
              <w:rPr>
                <w:rFonts w:ascii="Liberation Serif" w:hAnsi="Liberation Serif" w:cs="Liberation Serif"/>
                <w:sz w:val="12"/>
                <w:szCs w:val="12"/>
              </w:rPr>
              <w:t xml:space="preserve">Металлические части покрытие 2-компонентной полиуретановой краской, оцинкованный крепеж, пластиковые заглушки на места резьбовых соединений. Части  влагостойкой фанеры и дерева покрытие 2-компонентной полиуретановой краской с предварительной заделкой (замазкой или вставками) естественных дефектов древесины. Пропитка антисептиками и </w:t>
            </w:r>
            <w:proofErr w:type="spellStart"/>
            <w:r w:rsidRPr="0026342B">
              <w:rPr>
                <w:rFonts w:ascii="Liberation Serif" w:hAnsi="Liberation Serif" w:cs="Liberation Serif"/>
                <w:sz w:val="12"/>
                <w:szCs w:val="12"/>
              </w:rPr>
              <w:t>влагоизоляторами</w:t>
            </w:r>
            <w:proofErr w:type="spellEnd"/>
            <w:r w:rsidRPr="0026342B">
              <w:rPr>
                <w:rFonts w:ascii="Liberation Serif" w:hAnsi="Liberation Serif" w:cs="Liberation Serif"/>
                <w:sz w:val="12"/>
                <w:szCs w:val="12"/>
              </w:rPr>
              <w:t>.</w:t>
            </w:r>
            <w:r w:rsidRPr="0026342B">
              <w:rPr>
                <w:sz w:val="12"/>
                <w:szCs w:val="12"/>
              </w:rPr>
              <w:t xml:space="preserve"> При изготовлении конструктивных элементов использован загрунтованный окрашенный порошковыми глянцевыми красками металл, полипропиленовый канат, разноцветные пластиковые заглушки на места резьбовых соединений. </w:t>
            </w:r>
          </w:p>
          <w:p w:rsidR="000956A0" w:rsidRPr="0026342B" w:rsidRDefault="000956A0">
            <w:pPr>
              <w:jc w:val="both"/>
              <w:rPr>
                <w:sz w:val="12"/>
                <w:szCs w:val="12"/>
              </w:rPr>
            </w:pPr>
            <w:r w:rsidRPr="0026342B">
              <w:rPr>
                <w:sz w:val="12"/>
                <w:szCs w:val="12"/>
              </w:rPr>
              <w:t>Альпинистская стенка изготовлена из влагостойкой окрашенной фанеры, толщиной не менее 15 мм с защитным покрытием. На элементы должно быть нанесено защитное покрытие от коррозии и старения, атмосферных воздействий, а также от несанкционированного доступа к элементам (комплектующих) оборудования. Крепление - фиксирующие стержни с заглублением. Изделие должно быть сертифицировано и  отвечать требованиям качества и безопасности.</w:t>
            </w:r>
          </w:p>
          <w:p w:rsidR="000956A0" w:rsidRPr="0026342B" w:rsidRDefault="000956A0">
            <w:pPr>
              <w:jc w:val="both"/>
              <w:rPr>
                <w:sz w:val="12"/>
                <w:szCs w:val="12"/>
              </w:rPr>
            </w:pPr>
            <w:proofErr w:type="gramStart"/>
            <w:r w:rsidRPr="0026342B">
              <w:rPr>
                <w:sz w:val="12"/>
                <w:szCs w:val="12"/>
              </w:rPr>
              <w:t>Предназначен</w:t>
            </w:r>
            <w:proofErr w:type="gramEnd"/>
            <w:r w:rsidRPr="0026342B">
              <w:rPr>
                <w:sz w:val="12"/>
                <w:szCs w:val="12"/>
              </w:rPr>
              <w:t xml:space="preserve"> для детей школьного возраста.</w:t>
            </w:r>
          </w:p>
          <w:p w:rsidR="000956A0" w:rsidRPr="0026342B" w:rsidRDefault="000956A0">
            <w:pPr>
              <w:suppressAutoHyphens/>
              <w:jc w:val="both"/>
              <w:rPr>
                <w:rFonts w:eastAsia="Calibri"/>
                <w:kern w:val="2"/>
                <w:sz w:val="12"/>
                <w:szCs w:val="12"/>
                <w:lang w:eastAsia="en-US"/>
              </w:rPr>
            </w:pPr>
            <w:r w:rsidRPr="0026342B">
              <w:rPr>
                <w:sz w:val="12"/>
                <w:szCs w:val="12"/>
                <w:lang w:eastAsia="en-US"/>
              </w:rPr>
              <w:t xml:space="preserve">В соответствии с ГОСТ </w:t>
            </w:r>
            <w:proofErr w:type="gramStart"/>
            <w:r w:rsidRPr="0026342B">
              <w:rPr>
                <w:sz w:val="12"/>
                <w:szCs w:val="12"/>
                <w:lang w:eastAsia="en-US"/>
              </w:rPr>
              <w:t>Р</w:t>
            </w:r>
            <w:proofErr w:type="gramEnd"/>
            <w:r w:rsidRPr="0026342B">
              <w:rPr>
                <w:sz w:val="12"/>
                <w:szCs w:val="12"/>
                <w:lang w:eastAsia="en-US"/>
              </w:rPr>
              <w:t xml:space="preserve"> 52169-2012.</w:t>
            </w:r>
          </w:p>
        </w:tc>
        <w:tc>
          <w:tcPr>
            <w:tcW w:w="399" w:type="pct"/>
            <w:tcBorders>
              <w:top w:val="single" w:sz="4" w:space="0" w:color="auto"/>
              <w:left w:val="single" w:sz="4" w:space="0" w:color="auto"/>
              <w:bottom w:val="single" w:sz="4" w:space="0" w:color="auto"/>
              <w:right w:val="single" w:sz="4" w:space="0" w:color="auto"/>
            </w:tcBorders>
            <w:vAlign w:val="center"/>
            <w:hideMark/>
          </w:tcPr>
          <w:p w:rsidR="000956A0" w:rsidRPr="0026342B" w:rsidRDefault="000956A0">
            <w:pPr>
              <w:jc w:val="center"/>
              <w:rPr>
                <w:color w:val="000000"/>
                <w:sz w:val="12"/>
                <w:szCs w:val="12"/>
              </w:rPr>
            </w:pPr>
            <w:r w:rsidRPr="0026342B">
              <w:rPr>
                <w:color w:val="000000"/>
                <w:sz w:val="12"/>
                <w:szCs w:val="12"/>
              </w:rPr>
              <w:t>соответствует</w:t>
            </w:r>
          </w:p>
        </w:tc>
        <w:tc>
          <w:tcPr>
            <w:tcW w:w="352" w:type="pct"/>
            <w:tcBorders>
              <w:top w:val="single" w:sz="4" w:space="0" w:color="auto"/>
              <w:left w:val="single" w:sz="4" w:space="0" w:color="auto"/>
              <w:bottom w:val="single" w:sz="4" w:space="0" w:color="auto"/>
              <w:right w:val="single" w:sz="4" w:space="0" w:color="auto"/>
            </w:tcBorders>
            <w:vAlign w:val="center"/>
            <w:hideMark/>
          </w:tcPr>
          <w:p w:rsidR="000956A0" w:rsidRPr="0026342B" w:rsidRDefault="000956A0">
            <w:pPr>
              <w:jc w:val="center"/>
              <w:rPr>
                <w:color w:val="000000"/>
                <w:sz w:val="12"/>
                <w:szCs w:val="12"/>
              </w:rPr>
            </w:pPr>
            <w:r w:rsidRPr="0026342B">
              <w:rPr>
                <w:color w:val="000000"/>
                <w:sz w:val="12"/>
                <w:szCs w:val="12"/>
              </w:rPr>
              <w:t>соответствует</w:t>
            </w:r>
          </w:p>
        </w:tc>
        <w:tc>
          <w:tcPr>
            <w:tcW w:w="1165" w:type="pct"/>
            <w:tcBorders>
              <w:top w:val="single" w:sz="4" w:space="0" w:color="auto"/>
              <w:left w:val="single" w:sz="4" w:space="0" w:color="auto"/>
              <w:bottom w:val="single" w:sz="4" w:space="0" w:color="auto"/>
              <w:right w:val="single" w:sz="4" w:space="0" w:color="auto"/>
            </w:tcBorders>
            <w:vAlign w:val="center"/>
            <w:hideMark/>
          </w:tcPr>
          <w:p w:rsidR="000956A0" w:rsidRPr="0026342B" w:rsidRDefault="000956A0">
            <w:pPr>
              <w:suppressAutoHyphens/>
              <w:jc w:val="center"/>
              <w:rPr>
                <w:rFonts w:eastAsia="Calibri"/>
                <w:kern w:val="2"/>
                <w:sz w:val="12"/>
                <w:szCs w:val="12"/>
                <w:lang w:eastAsia="en-US"/>
              </w:rPr>
            </w:pPr>
            <w:r w:rsidRPr="0026342B">
              <w:rPr>
                <w:rFonts w:eastAsia="Calibri"/>
                <w:sz w:val="12"/>
                <w:szCs w:val="12"/>
                <w:lang w:eastAsia="en-US"/>
              </w:rPr>
              <w:t>соответствует</w:t>
            </w:r>
          </w:p>
        </w:tc>
        <w:tc>
          <w:tcPr>
            <w:tcW w:w="1060" w:type="pct"/>
            <w:tcBorders>
              <w:top w:val="single" w:sz="4" w:space="0" w:color="auto"/>
              <w:left w:val="single" w:sz="4" w:space="0" w:color="auto"/>
              <w:bottom w:val="single" w:sz="4" w:space="0" w:color="auto"/>
              <w:right w:val="single" w:sz="4" w:space="0" w:color="auto"/>
            </w:tcBorders>
            <w:vAlign w:val="center"/>
            <w:hideMark/>
          </w:tcPr>
          <w:p w:rsidR="000956A0" w:rsidRPr="000956A0" w:rsidRDefault="000956A0">
            <w:pPr>
              <w:jc w:val="center"/>
              <w:rPr>
                <w:color w:val="000000"/>
                <w:sz w:val="14"/>
                <w:szCs w:val="14"/>
              </w:rPr>
            </w:pPr>
            <w:r w:rsidRPr="000956A0">
              <w:rPr>
                <w:color w:val="000000"/>
                <w:sz w:val="14"/>
                <w:szCs w:val="14"/>
              </w:rPr>
              <w:t>соответствует</w:t>
            </w:r>
          </w:p>
        </w:tc>
      </w:tr>
      <w:tr w:rsidR="0026342B" w:rsidRPr="000956A0" w:rsidTr="0026342B">
        <w:trPr>
          <w:trHeight w:val="884"/>
        </w:trPr>
        <w:tc>
          <w:tcPr>
            <w:tcW w:w="612" w:type="pct"/>
            <w:vMerge/>
            <w:tcBorders>
              <w:top w:val="single" w:sz="4" w:space="0" w:color="auto"/>
              <w:left w:val="single" w:sz="4" w:space="0" w:color="auto"/>
              <w:bottom w:val="single" w:sz="4" w:space="0" w:color="auto"/>
              <w:right w:val="single" w:sz="4" w:space="0" w:color="auto"/>
            </w:tcBorders>
            <w:vAlign w:val="center"/>
            <w:hideMark/>
          </w:tcPr>
          <w:p w:rsidR="000956A0" w:rsidRPr="000956A0" w:rsidRDefault="000956A0">
            <w:pPr>
              <w:rPr>
                <w:kern w:val="2"/>
                <w:sz w:val="14"/>
                <w:szCs w:val="14"/>
                <w:lang w:eastAsia="ar-SA"/>
              </w:rPr>
            </w:pPr>
          </w:p>
        </w:tc>
        <w:tc>
          <w:tcPr>
            <w:tcW w:w="141" w:type="pct"/>
            <w:tcBorders>
              <w:top w:val="single" w:sz="4" w:space="0" w:color="auto"/>
              <w:left w:val="single" w:sz="4" w:space="0" w:color="auto"/>
              <w:bottom w:val="single" w:sz="4" w:space="0" w:color="auto"/>
              <w:right w:val="single" w:sz="4" w:space="0" w:color="auto"/>
            </w:tcBorders>
            <w:vAlign w:val="center"/>
            <w:hideMark/>
          </w:tcPr>
          <w:p w:rsidR="000956A0" w:rsidRPr="000956A0" w:rsidRDefault="000956A0">
            <w:pPr>
              <w:suppressAutoHyphens/>
              <w:rPr>
                <w:kern w:val="2"/>
                <w:sz w:val="14"/>
                <w:szCs w:val="14"/>
                <w:lang w:eastAsia="ar-SA"/>
              </w:rPr>
            </w:pPr>
            <w:r w:rsidRPr="000956A0">
              <w:rPr>
                <w:sz w:val="14"/>
                <w:szCs w:val="14"/>
              </w:rPr>
              <w:t>3</w:t>
            </w:r>
          </w:p>
        </w:tc>
        <w:tc>
          <w:tcPr>
            <w:tcW w:w="1271" w:type="pct"/>
            <w:tcBorders>
              <w:top w:val="single" w:sz="4" w:space="0" w:color="auto"/>
              <w:left w:val="single" w:sz="4" w:space="0" w:color="auto"/>
              <w:bottom w:val="single" w:sz="4" w:space="0" w:color="auto"/>
              <w:right w:val="single" w:sz="4" w:space="0" w:color="auto"/>
            </w:tcBorders>
            <w:hideMark/>
          </w:tcPr>
          <w:p w:rsidR="000956A0" w:rsidRPr="0026342B" w:rsidRDefault="000956A0">
            <w:pPr>
              <w:jc w:val="both"/>
              <w:rPr>
                <w:kern w:val="2"/>
                <w:sz w:val="12"/>
                <w:szCs w:val="12"/>
                <w:lang w:eastAsia="ar-SA"/>
              </w:rPr>
            </w:pPr>
            <w:r w:rsidRPr="0026342B">
              <w:rPr>
                <w:sz w:val="12"/>
                <w:szCs w:val="12"/>
              </w:rPr>
              <w:t>Карусель с характеристиками: размеры:  диаметр 1494 мм высота 710 мм (неизменяемые значения).</w:t>
            </w:r>
            <w:r w:rsidRPr="0026342B">
              <w:rPr>
                <w:color w:val="212529"/>
                <w:sz w:val="12"/>
                <w:szCs w:val="12"/>
              </w:rPr>
              <w:t xml:space="preserve"> </w:t>
            </w:r>
            <w:proofErr w:type="gramStart"/>
            <w:r w:rsidRPr="0026342B">
              <w:rPr>
                <w:sz w:val="12"/>
                <w:szCs w:val="12"/>
              </w:rPr>
              <w:t>Изготовлена</w:t>
            </w:r>
            <w:proofErr w:type="gramEnd"/>
            <w:r w:rsidRPr="0026342B">
              <w:rPr>
                <w:sz w:val="12"/>
                <w:szCs w:val="12"/>
              </w:rPr>
              <w:t xml:space="preserve"> из металла, древесины хвойных пород, водонепроницаемой фанеры. Материалы: сидения из влагостойкой окрашенной фанеры  толщиной не менее 15 мм и не более 20 мм, с защитным покрытием. При изготовлении конструктивных элементов использован  оцинкованный крепеж, разноцветные пластиковые заглушки на места резьбовых соединений. </w:t>
            </w:r>
          </w:p>
          <w:p w:rsidR="000956A0" w:rsidRPr="0026342B" w:rsidRDefault="000956A0">
            <w:pPr>
              <w:jc w:val="both"/>
              <w:rPr>
                <w:rFonts w:ascii="Liberation Serif" w:hAnsi="Liberation Serif" w:cs="Liberation Serif"/>
                <w:sz w:val="12"/>
                <w:szCs w:val="12"/>
              </w:rPr>
            </w:pPr>
            <w:r w:rsidRPr="0026342B">
              <w:rPr>
                <w:rFonts w:ascii="Liberation Serif" w:hAnsi="Liberation Serif" w:cs="Liberation Serif"/>
                <w:sz w:val="12"/>
                <w:szCs w:val="12"/>
              </w:rPr>
              <w:lastRenderedPageBreak/>
              <w:t>Края и углы конструкции должны быть закругленные, наличие защиты выступающих концов болтовых соединений, сварные швы должны быть гладкие. Размеры поперечного сечения элементов оборудования должны обеспечивать возможность захвата детской рукой. Подвижные элементы оборудования должны находиться на безопасном расстоянии от поверхности игровой площадки.</w:t>
            </w:r>
          </w:p>
          <w:p w:rsidR="000956A0" w:rsidRPr="0026342B" w:rsidRDefault="000956A0">
            <w:pPr>
              <w:jc w:val="both"/>
              <w:rPr>
                <w:sz w:val="12"/>
                <w:szCs w:val="12"/>
              </w:rPr>
            </w:pPr>
            <w:r w:rsidRPr="0026342B">
              <w:rPr>
                <w:sz w:val="12"/>
                <w:szCs w:val="12"/>
              </w:rPr>
              <w:t xml:space="preserve">Крепление - фиксирующие стержни с заглублением не менее 200 мм и не более 250 мм. Карусель предназначена для детей в возрасте от 3-х  лет (неизменяемое значение). </w:t>
            </w:r>
            <w:r w:rsidRPr="0026342B">
              <w:rPr>
                <w:b/>
                <w:sz w:val="12"/>
                <w:szCs w:val="12"/>
              </w:rPr>
              <w:t>На элементы должно быть</w:t>
            </w:r>
            <w:r w:rsidRPr="0026342B">
              <w:rPr>
                <w:sz w:val="12"/>
                <w:szCs w:val="12"/>
              </w:rPr>
              <w:t xml:space="preserve"> нанесено защитное покрытие от коррозии и старения, атмосферных воздействий, а также от несанкционированного доступа к элементам (комплектующих) оборудования. Карусель без сплошной платформы, посадочные места оборудованы сиденьями с боковыми поручнями, жестко соединенными балками с опорной конструкцией, размещенной на центральной оси. Основание карусели крепится в грунт металлическими штырями и бетонируется. Карусель должна соответствовать эскизу технического задания. Изделие должно быть сертифицировано и  отвечать требованиям качества и безопасности.</w:t>
            </w:r>
          </w:p>
          <w:p w:rsidR="000956A0" w:rsidRPr="0026342B" w:rsidRDefault="000956A0">
            <w:pPr>
              <w:suppressAutoHyphens/>
              <w:jc w:val="both"/>
              <w:rPr>
                <w:rFonts w:eastAsia="Calibri"/>
                <w:kern w:val="2"/>
                <w:sz w:val="12"/>
                <w:szCs w:val="12"/>
                <w:lang w:eastAsia="en-US"/>
              </w:rPr>
            </w:pPr>
            <w:r w:rsidRPr="0026342B">
              <w:rPr>
                <w:sz w:val="12"/>
                <w:szCs w:val="12"/>
                <w:lang w:eastAsia="en-US"/>
              </w:rPr>
              <w:t xml:space="preserve">В соответствии с ГОСТ </w:t>
            </w:r>
            <w:proofErr w:type="gramStart"/>
            <w:r w:rsidRPr="0026342B">
              <w:rPr>
                <w:sz w:val="12"/>
                <w:szCs w:val="12"/>
                <w:lang w:eastAsia="en-US"/>
              </w:rPr>
              <w:t>Р</w:t>
            </w:r>
            <w:proofErr w:type="gramEnd"/>
            <w:r w:rsidRPr="0026342B">
              <w:rPr>
                <w:sz w:val="12"/>
                <w:szCs w:val="12"/>
                <w:lang w:eastAsia="en-US"/>
              </w:rPr>
              <w:t xml:space="preserve"> 52169-2012.</w:t>
            </w:r>
          </w:p>
        </w:tc>
        <w:tc>
          <w:tcPr>
            <w:tcW w:w="399" w:type="pct"/>
            <w:tcBorders>
              <w:top w:val="single" w:sz="4" w:space="0" w:color="auto"/>
              <w:left w:val="single" w:sz="4" w:space="0" w:color="auto"/>
              <w:bottom w:val="single" w:sz="4" w:space="0" w:color="auto"/>
              <w:right w:val="single" w:sz="4" w:space="0" w:color="auto"/>
            </w:tcBorders>
            <w:vAlign w:val="center"/>
            <w:hideMark/>
          </w:tcPr>
          <w:p w:rsidR="000956A0" w:rsidRPr="0026342B" w:rsidRDefault="000956A0">
            <w:pPr>
              <w:jc w:val="center"/>
              <w:rPr>
                <w:color w:val="000000"/>
                <w:sz w:val="12"/>
                <w:szCs w:val="12"/>
              </w:rPr>
            </w:pPr>
            <w:r w:rsidRPr="0026342B">
              <w:rPr>
                <w:color w:val="000000"/>
                <w:sz w:val="12"/>
                <w:szCs w:val="12"/>
              </w:rPr>
              <w:lastRenderedPageBreak/>
              <w:t>соответствует</w:t>
            </w:r>
          </w:p>
        </w:tc>
        <w:tc>
          <w:tcPr>
            <w:tcW w:w="352" w:type="pct"/>
            <w:tcBorders>
              <w:top w:val="single" w:sz="4" w:space="0" w:color="auto"/>
              <w:left w:val="single" w:sz="4" w:space="0" w:color="auto"/>
              <w:bottom w:val="single" w:sz="4" w:space="0" w:color="auto"/>
              <w:right w:val="single" w:sz="4" w:space="0" w:color="auto"/>
            </w:tcBorders>
            <w:vAlign w:val="center"/>
            <w:hideMark/>
          </w:tcPr>
          <w:p w:rsidR="000956A0" w:rsidRPr="0026342B" w:rsidRDefault="000956A0">
            <w:pPr>
              <w:jc w:val="center"/>
              <w:rPr>
                <w:color w:val="000000"/>
                <w:sz w:val="12"/>
                <w:szCs w:val="12"/>
              </w:rPr>
            </w:pPr>
            <w:r w:rsidRPr="0026342B">
              <w:rPr>
                <w:color w:val="000000"/>
                <w:sz w:val="12"/>
                <w:szCs w:val="12"/>
              </w:rPr>
              <w:t>соответствует</w:t>
            </w:r>
          </w:p>
        </w:tc>
        <w:tc>
          <w:tcPr>
            <w:tcW w:w="1165" w:type="pct"/>
            <w:tcBorders>
              <w:top w:val="single" w:sz="4" w:space="0" w:color="auto"/>
              <w:left w:val="single" w:sz="4" w:space="0" w:color="auto"/>
              <w:bottom w:val="single" w:sz="4" w:space="0" w:color="auto"/>
              <w:right w:val="single" w:sz="4" w:space="0" w:color="auto"/>
            </w:tcBorders>
            <w:hideMark/>
          </w:tcPr>
          <w:p w:rsidR="000956A0" w:rsidRPr="0026342B" w:rsidRDefault="000956A0">
            <w:pPr>
              <w:jc w:val="both"/>
              <w:rPr>
                <w:kern w:val="2"/>
                <w:sz w:val="12"/>
                <w:szCs w:val="12"/>
                <w:lang w:eastAsia="ar-SA"/>
              </w:rPr>
            </w:pPr>
            <w:r w:rsidRPr="0026342B">
              <w:rPr>
                <w:sz w:val="12"/>
                <w:szCs w:val="12"/>
              </w:rPr>
              <w:t>Карусель с характеристиками: размеры:  диаметр 1494 мм высота 710 мм.</w:t>
            </w:r>
            <w:r w:rsidRPr="0026342B">
              <w:rPr>
                <w:color w:val="212529"/>
                <w:sz w:val="12"/>
                <w:szCs w:val="12"/>
              </w:rPr>
              <w:t xml:space="preserve"> </w:t>
            </w:r>
            <w:proofErr w:type="gramStart"/>
            <w:r w:rsidRPr="0026342B">
              <w:rPr>
                <w:sz w:val="12"/>
                <w:szCs w:val="12"/>
              </w:rPr>
              <w:t>Изготовлена</w:t>
            </w:r>
            <w:proofErr w:type="gramEnd"/>
            <w:r w:rsidRPr="0026342B">
              <w:rPr>
                <w:sz w:val="12"/>
                <w:szCs w:val="12"/>
              </w:rPr>
              <w:t xml:space="preserve"> из металла, древесины хвойных пород, водонепроницаемой фанеры. Материалы: сидения из влагостойкой окрашенной фанеры  толщиной   20 мм, с защитным покрытием. При изготовлении конструктивных элементов использован  оцинкованный крепеж, разноцветные пластиковые заглушки на места резьбовых соединений. </w:t>
            </w:r>
          </w:p>
          <w:p w:rsidR="000956A0" w:rsidRPr="0026342B" w:rsidRDefault="000956A0">
            <w:pPr>
              <w:jc w:val="both"/>
              <w:rPr>
                <w:rFonts w:ascii="Liberation Serif" w:hAnsi="Liberation Serif" w:cs="Liberation Serif"/>
                <w:sz w:val="12"/>
                <w:szCs w:val="12"/>
              </w:rPr>
            </w:pPr>
            <w:r w:rsidRPr="0026342B">
              <w:rPr>
                <w:rFonts w:ascii="Liberation Serif" w:hAnsi="Liberation Serif" w:cs="Liberation Serif"/>
                <w:sz w:val="12"/>
                <w:szCs w:val="12"/>
              </w:rPr>
              <w:lastRenderedPageBreak/>
              <w:t>Края и углы конструкции  закругленные, наличие защиты выступающих концов болтовых соединений, сварные швы гладкие. Размеры поперечного сечения элементов оборудования д обеспечивают возможность захвата детской рукой. Подвижные элементы оборудования  находятся на безопасном расстоянии от поверхности игровой площадки.</w:t>
            </w:r>
          </w:p>
          <w:p w:rsidR="000956A0" w:rsidRPr="0026342B" w:rsidRDefault="000956A0">
            <w:pPr>
              <w:jc w:val="both"/>
              <w:rPr>
                <w:sz w:val="12"/>
                <w:szCs w:val="12"/>
              </w:rPr>
            </w:pPr>
            <w:r w:rsidRPr="0026342B">
              <w:rPr>
                <w:sz w:val="12"/>
                <w:szCs w:val="12"/>
              </w:rPr>
              <w:t xml:space="preserve">Крепление - фиксирующие стержни с заглублением  250 мм. Карусель предназначена для детей в возрасте от 3-х  лет. </w:t>
            </w:r>
            <w:r w:rsidRPr="0026342B">
              <w:rPr>
                <w:b/>
                <w:sz w:val="12"/>
                <w:szCs w:val="12"/>
                <w:u w:val="single"/>
              </w:rPr>
              <w:t>На элементы должно быть</w:t>
            </w:r>
            <w:r w:rsidRPr="0026342B">
              <w:rPr>
                <w:b/>
                <w:color w:val="FF0000"/>
                <w:sz w:val="12"/>
                <w:szCs w:val="12"/>
              </w:rPr>
              <w:t xml:space="preserve"> </w:t>
            </w:r>
            <w:r w:rsidRPr="0026342B">
              <w:rPr>
                <w:sz w:val="12"/>
                <w:szCs w:val="12"/>
              </w:rPr>
              <w:t>нанесено защитное покрытие от коррозии и старения, атмосферных воздействий, а также от несанкционированного доступа к элементам (комплектующих) оборудования. Карусель без сплошной платформы, посадочные места оборудованы сиденьями с боковыми поручнями, жестко соединенными балками с опорной конструкцией, размещенной на центральной оси. Основание карусели крепится в грунт металлическими штырями и бетонируется. Карусель соответствует эскизу технического задания. Изделие  сертифицировано и  отвечает требованиям качества и безопасности.</w:t>
            </w:r>
          </w:p>
          <w:p w:rsidR="000956A0" w:rsidRPr="0026342B" w:rsidRDefault="000956A0">
            <w:pPr>
              <w:suppressAutoHyphens/>
              <w:jc w:val="both"/>
              <w:rPr>
                <w:rFonts w:eastAsia="Calibri"/>
                <w:kern w:val="2"/>
                <w:sz w:val="12"/>
                <w:szCs w:val="12"/>
                <w:lang w:eastAsia="en-US"/>
              </w:rPr>
            </w:pPr>
            <w:r w:rsidRPr="0026342B">
              <w:rPr>
                <w:sz w:val="12"/>
                <w:szCs w:val="12"/>
                <w:lang w:eastAsia="en-US"/>
              </w:rPr>
              <w:t xml:space="preserve">В соответствии с ГОСТ </w:t>
            </w:r>
            <w:proofErr w:type="gramStart"/>
            <w:r w:rsidRPr="0026342B">
              <w:rPr>
                <w:sz w:val="12"/>
                <w:szCs w:val="12"/>
                <w:lang w:eastAsia="en-US"/>
              </w:rPr>
              <w:t>Р</w:t>
            </w:r>
            <w:proofErr w:type="gramEnd"/>
            <w:r w:rsidRPr="0026342B">
              <w:rPr>
                <w:sz w:val="12"/>
                <w:szCs w:val="12"/>
                <w:lang w:eastAsia="en-US"/>
              </w:rPr>
              <w:t xml:space="preserve"> 52169-2012.</w:t>
            </w:r>
          </w:p>
        </w:tc>
        <w:tc>
          <w:tcPr>
            <w:tcW w:w="1060" w:type="pct"/>
            <w:tcBorders>
              <w:top w:val="single" w:sz="4" w:space="0" w:color="auto"/>
              <w:left w:val="single" w:sz="4" w:space="0" w:color="auto"/>
              <w:bottom w:val="single" w:sz="4" w:space="0" w:color="auto"/>
              <w:right w:val="single" w:sz="4" w:space="0" w:color="auto"/>
            </w:tcBorders>
            <w:vAlign w:val="center"/>
            <w:hideMark/>
          </w:tcPr>
          <w:p w:rsidR="000956A0" w:rsidRPr="000956A0" w:rsidRDefault="000956A0">
            <w:pPr>
              <w:jc w:val="center"/>
              <w:rPr>
                <w:color w:val="000000"/>
                <w:sz w:val="14"/>
                <w:szCs w:val="14"/>
              </w:rPr>
            </w:pPr>
            <w:r w:rsidRPr="000956A0">
              <w:rPr>
                <w:color w:val="000000"/>
                <w:sz w:val="14"/>
                <w:szCs w:val="14"/>
              </w:rPr>
              <w:lastRenderedPageBreak/>
              <w:t>соответствует</w:t>
            </w:r>
          </w:p>
        </w:tc>
      </w:tr>
      <w:tr w:rsidR="0026342B" w:rsidRPr="000956A0" w:rsidTr="0026342B">
        <w:trPr>
          <w:trHeight w:val="884"/>
        </w:trPr>
        <w:tc>
          <w:tcPr>
            <w:tcW w:w="612" w:type="pct"/>
            <w:vMerge/>
            <w:tcBorders>
              <w:top w:val="single" w:sz="4" w:space="0" w:color="auto"/>
              <w:left w:val="single" w:sz="4" w:space="0" w:color="auto"/>
              <w:bottom w:val="single" w:sz="4" w:space="0" w:color="auto"/>
              <w:right w:val="single" w:sz="4" w:space="0" w:color="auto"/>
            </w:tcBorders>
            <w:vAlign w:val="center"/>
            <w:hideMark/>
          </w:tcPr>
          <w:p w:rsidR="000956A0" w:rsidRPr="000956A0" w:rsidRDefault="000956A0">
            <w:pPr>
              <w:rPr>
                <w:kern w:val="2"/>
                <w:sz w:val="14"/>
                <w:szCs w:val="14"/>
                <w:lang w:eastAsia="ar-SA"/>
              </w:rPr>
            </w:pPr>
          </w:p>
        </w:tc>
        <w:tc>
          <w:tcPr>
            <w:tcW w:w="141" w:type="pct"/>
            <w:tcBorders>
              <w:top w:val="single" w:sz="4" w:space="0" w:color="auto"/>
              <w:left w:val="single" w:sz="4" w:space="0" w:color="auto"/>
              <w:bottom w:val="single" w:sz="4" w:space="0" w:color="auto"/>
              <w:right w:val="single" w:sz="4" w:space="0" w:color="auto"/>
            </w:tcBorders>
            <w:vAlign w:val="center"/>
            <w:hideMark/>
          </w:tcPr>
          <w:p w:rsidR="000956A0" w:rsidRPr="000956A0" w:rsidRDefault="000956A0">
            <w:pPr>
              <w:suppressAutoHyphens/>
              <w:rPr>
                <w:kern w:val="2"/>
                <w:sz w:val="14"/>
                <w:szCs w:val="14"/>
                <w:lang w:eastAsia="ar-SA"/>
              </w:rPr>
            </w:pPr>
            <w:r w:rsidRPr="000956A0">
              <w:rPr>
                <w:sz w:val="14"/>
                <w:szCs w:val="14"/>
              </w:rPr>
              <w:t>4</w:t>
            </w:r>
          </w:p>
        </w:tc>
        <w:tc>
          <w:tcPr>
            <w:tcW w:w="1271" w:type="pct"/>
            <w:tcBorders>
              <w:top w:val="single" w:sz="4" w:space="0" w:color="auto"/>
              <w:left w:val="single" w:sz="4" w:space="0" w:color="auto"/>
              <w:bottom w:val="single" w:sz="4" w:space="0" w:color="auto"/>
              <w:right w:val="single" w:sz="4" w:space="0" w:color="auto"/>
            </w:tcBorders>
            <w:hideMark/>
          </w:tcPr>
          <w:p w:rsidR="000956A0" w:rsidRPr="0026342B" w:rsidRDefault="000956A0">
            <w:pPr>
              <w:pStyle w:val="a8"/>
              <w:shd w:val="clear" w:color="auto" w:fill="FFFFFF"/>
              <w:spacing w:before="0" w:after="0"/>
              <w:jc w:val="both"/>
              <w:rPr>
                <w:sz w:val="12"/>
                <w:szCs w:val="12"/>
              </w:rPr>
            </w:pPr>
            <w:r w:rsidRPr="0026342B">
              <w:rPr>
                <w:sz w:val="12"/>
                <w:szCs w:val="12"/>
              </w:rPr>
              <w:t>Качалка на пружинах с характеристиками: размеры: 1010х830х900 мм и не более 1060х880х950 мм.</w:t>
            </w:r>
          </w:p>
          <w:p w:rsidR="000956A0" w:rsidRPr="0026342B" w:rsidRDefault="000956A0">
            <w:pPr>
              <w:pStyle w:val="a8"/>
              <w:shd w:val="clear" w:color="auto" w:fill="FFFFFF"/>
              <w:spacing w:before="0" w:after="0"/>
              <w:jc w:val="both"/>
              <w:rPr>
                <w:sz w:val="12"/>
                <w:szCs w:val="12"/>
              </w:rPr>
            </w:pPr>
            <w:r w:rsidRPr="0026342B">
              <w:rPr>
                <w:sz w:val="12"/>
                <w:szCs w:val="12"/>
              </w:rPr>
              <w:t xml:space="preserve">Материалы: конструкция из влагостойкой окрашенной фанеры, толщиной не менее 15 мм и не более 20мм. Платформа и подножки из нескользящей ламинированной фанеры толщиной не менее 15 мм и не более 20 мм. При изготовлении конструктивных элементов использованы: пружины; </w:t>
            </w:r>
            <w:proofErr w:type="spellStart"/>
            <w:r w:rsidRPr="0026342B">
              <w:rPr>
                <w:sz w:val="12"/>
                <w:szCs w:val="12"/>
              </w:rPr>
              <w:t>водогазопроводная</w:t>
            </w:r>
            <w:proofErr w:type="spellEnd"/>
            <w:r w:rsidRPr="0026342B">
              <w:rPr>
                <w:sz w:val="12"/>
                <w:szCs w:val="12"/>
              </w:rPr>
              <w:t xml:space="preserve"> труба и листовой металл, загрунтованные и окрашенные порошковой глянцевой краской; оцинкованный крепеж; пластиковые заглушки на места резьбовых соединений. Крепление - фиксирующие стержни с заглублением не менее 400 мм и не более 450 мм. Бетонирование изделия производится при необходимости.</w:t>
            </w:r>
          </w:p>
          <w:p w:rsidR="000956A0" w:rsidRPr="0026342B" w:rsidRDefault="000956A0">
            <w:pPr>
              <w:pStyle w:val="a8"/>
              <w:shd w:val="clear" w:color="auto" w:fill="FFFFFF"/>
              <w:spacing w:before="0" w:after="0"/>
              <w:jc w:val="both"/>
              <w:rPr>
                <w:sz w:val="12"/>
                <w:szCs w:val="12"/>
              </w:rPr>
            </w:pPr>
            <w:r w:rsidRPr="0026342B">
              <w:rPr>
                <w:rFonts w:ascii="Liberation Serif" w:hAnsi="Liberation Serif" w:cs="Liberation Serif"/>
                <w:sz w:val="12"/>
                <w:szCs w:val="12"/>
              </w:rPr>
              <w:t>Края и углы конструкции должны быть закругленные, наличие защиты выступающих концов болтовых соединений, сварные швы должны быть гладкие.</w:t>
            </w:r>
          </w:p>
          <w:p w:rsidR="000956A0" w:rsidRPr="0026342B" w:rsidRDefault="000956A0">
            <w:pPr>
              <w:pStyle w:val="a8"/>
              <w:shd w:val="clear" w:color="auto" w:fill="FFFFFF"/>
              <w:spacing w:before="0" w:after="0"/>
              <w:jc w:val="both"/>
              <w:rPr>
                <w:sz w:val="12"/>
                <w:szCs w:val="12"/>
              </w:rPr>
            </w:pPr>
            <w:r w:rsidRPr="0026342B">
              <w:rPr>
                <w:sz w:val="12"/>
                <w:szCs w:val="12"/>
              </w:rPr>
              <w:t>На элементы должно быть нанесено защитное покрытие от коррозии и старения, атмосферных воздействий, а также от несанкционированного доступа к элементам (комплектующих) оборудования.</w:t>
            </w:r>
          </w:p>
          <w:p w:rsidR="000956A0" w:rsidRPr="0026342B" w:rsidRDefault="000956A0">
            <w:pPr>
              <w:jc w:val="both"/>
              <w:rPr>
                <w:sz w:val="12"/>
                <w:szCs w:val="12"/>
              </w:rPr>
            </w:pPr>
            <w:r w:rsidRPr="0026342B">
              <w:rPr>
                <w:sz w:val="12"/>
                <w:szCs w:val="12"/>
              </w:rPr>
              <w:t xml:space="preserve">Комплектация: на двух пружинах, независимо укрепленных на основаниях, платформа должна быть жестко закреплена. На платформе закреплено двухместное сидение со спинкой. Напротив сидения расположен поручень. По обе стороны качалки находятся подножки. Качалка предназначена для детей в возрасте от 3 лет (неизменяемое значение). Качалка должна соответствовать эскизу технического задания. Изделие должно быть сертифицировано и  отвечать требованиям качества и безопасности. </w:t>
            </w:r>
          </w:p>
          <w:p w:rsidR="000956A0" w:rsidRPr="0026342B" w:rsidRDefault="000956A0">
            <w:pPr>
              <w:suppressAutoHyphens/>
              <w:jc w:val="both"/>
              <w:rPr>
                <w:rFonts w:eastAsia="Calibri"/>
                <w:kern w:val="2"/>
                <w:sz w:val="12"/>
                <w:szCs w:val="12"/>
                <w:lang w:eastAsia="en-US"/>
              </w:rPr>
            </w:pPr>
            <w:r w:rsidRPr="0026342B">
              <w:rPr>
                <w:sz w:val="12"/>
                <w:szCs w:val="12"/>
              </w:rPr>
              <w:t xml:space="preserve"> В соответствии с ГОСТ </w:t>
            </w:r>
            <w:proofErr w:type="gramStart"/>
            <w:r w:rsidRPr="0026342B">
              <w:rPr>
                <w:sz w:val="12"/>
                <w:szCs w:val="12"/>
              </w:rPr>
              <w:t>Р</w:t>
            </w:r>
            <w:proofErr w:type="gramEnd"/>
            <w:r w:rsidRPr="0026342B">
              <w:rPr>
                <w:sz w:val="12"/>
                <w:szCs w:val="12"/>
              </w:rPr>
              <w:t xml:space="preserve"> 52169-2012.</w:t>
            </w:r>
          </w:p>
        </w:tc>
        <w:tc>
          <w:tcPr>
            <w:tcW w:w="399" w:type="pct"/>
            <w:tcBorders>
              <w:top w:val="single" w:sz="4" w:space="0" w:color="auto"/>
              <w:left w:val="single" w:sz="4" w:space="0" w:color="auto"/>
              <w:bottom w:val="single" w:sz="4" w:space="0" w:color="auto"/>
              <w:right w:val="single" w:sz="4" w:space="0" w:color="auto"/>
            </w:tcBorders>
            <w:vAlign w:val="center"/>
            <w:hideMark/>
          </w:tcPr>
          <w:p w:rsidR="000956A0" w:rsidRPr="0026342B" w:rsidRDefault="000956A0">
            <w:pPr>
              <w:jc w:val="center"/>
              <w:rPr>
                <w:color w:val="000000"/>
                <w:sz w:val="12"/>
                <w:szCs w:val="12"/>
              </w:rPr>
            </w:pPr>
            <w:r w:rsidRPr="0026342B">
              <w:rPr>
                <w:color w:val="000000"/>
                <w:sz w:val="12"/>
                <w:szCs w:val="12"/>
              </w:rPr>
              <w:t>соответствует</w:t>
            </w:r>
          </w:p>
        </w:tc>
        <w:tc>
          <w:tcPr>
            <w:tcW w:w="352" w:type="pct"/>
            <w:tcBorders>
              <w:top w:val="single" w:sz="4" w:space="0" w:color="auto"/>
              <w:left w:val="single" w:sz="4" w:space="0" w:color="auto"/>
              <w:bottom w:val="single" w:sz="4" w:space="0" w:color="auto"/>
              <w:right w:val="single" w:sz="4" w:space="0" w:color="auto"/>
            </w:tcBorders>
            <w:vAlign w:val="center"/>
            <w:hideMark/>
          </w:tcPr>
          <w:p w:rsidR="000956A0" w:rsidRPr="0026342B" w:rsidRDefault="000956A0">
            <w:pPr>
              <w:jc w:val="center"/>
              <w:rPr>
                <w:color w:val="000000"/>
                <w:sz w:val="12"/>
                <w:szCs w:val="12"/>
              </w:rPr>
            </w:pPr>
            <w:r w:rsidRPr="0026342B">
              <w:rPr>
                <w:color w:val="000000"/>
                <w:sz w:val="12"/>
                <w:szCs w:val="12"/>
              </w:rPr>
              <w:t>соответствует</w:t>
            </w:r>
          </w:p>
        </w:tc>
        <w:tc>
          <w:tcPr>
            <w:tcW w:w="1165" w:type="pct"/>
            <w:tcBorders>
              <w:top w:val="single" w:sz="4" w:space="0" w:color="auto"/>
              <w:left w:val="single" w:sz="4" w:space="0" w:color="auto"/>
              <w:bottom w:val="single" w:sz="4" w:space="0" w:color="auto"/>
              <w:right w:val="single" w:sz="4" w:space="0" w:color="auto"/>
            </w:tcBorders>
            <w:vAlign w:val="center"/>
            <w:hideMark/>
          </w:tcPr>
          <w:p w:rsidR="000956A0" w:rsidRPr="0026342B" w:rsidRDefault="000956A0">
            <w:pPr>
              <w:jc w:val="center"/>
              <w:rPr>
                <w:color w:val="000000"/>
                <w:sz w:val="12"/>
                <w:szCs w:val="12"/>
              </w:rPr>
            </w:pPr>
            <w:r w:rsidRPr="0026342B">
              <w:rPr>
                <w:color w:val="000000"/>
                <w:sz w:val="12"/>
                <w:szCs w:val="12"/>
              </w:rPr>
              <w:t>соответствует</w:t>
            </w:r>
          </w:p>
        </w:tc>
        <w:tc>
          <w:tcPr>
            <w:tcW w:w="1060" w:type="pct"/>
            <w:tcBorders>
              <w:top w:val="single" w:sz="4" w:space="0" w:color="auto"/>
              <w:left w:val="single" w:sz="4" w:space="0" w:color="auto"/>
              <w:bottom w:val="single" w:sz="4" w:space="0" w:color="auto"/>
              <w:right w:val="single" w:sz="4" w:space="0" w:color="auto"/>
            </w:tcBorders>
            <w:vAlign w:val="center"/>
            <w:hideMark/>
          </w:tcPr>
          <w:p w:rsidR="000956A0" w:rsidRPr="000956A0" w:rsidRDefault="000956A0">
            <w:pPr>
              <w:jc w:val="center"/>
              <w:rPr>
                <w:color w:val="000000"/>
                <w:sz w:val="14"/>
                <w:szCs w:val="14"/>
              </w:rPr>
            </w:pPr>
            <w:r w:rsidRPr="000956A0">
              <w:rPr>
                <w:color w:val="000000"/>
                <w:sz w:val="14"/>
                <w:szCs w:val="14"/>
              </w:rPr>
              <w:t>соответствует</w:t>
            </w:r>
          </w:p>
        </w:tc>
      </w:tr>
    </w:tbl>
    <w:p w:rsidR="000956A0" w:rsidRPr="0026342B" w:rsidRDefault="000956A0">
      <w:pPr>
        <w:rPr>
          <w:sz w:val="16"/>
          <w:szCs w:val="16"/>
        </w:rPr>
      </w:pPr>
    </w:p>
    <w:sectPr w:rsidR="000956A0" w:rsidRPr="0026342B" w:rsidSect="0026342B">
      <w:pgSz w:w="16838" w:h="11906" w:orient="landscape"/>
      <w:pgMar w:top="709" w:right="425"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Times New Roman"/>
    <w:panose1 w:val="020A0603040505020204"/>
    <w:charset w:val="CC"/>
    <w:family w:val="roman"/>
    <w:pitch w:val="variable"/>
    <w:sig w:usb0="A00002EF" w:usb1="5000204B" w:usb2="00000000" w:usb3="00000000" w:csb0="00000097"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3CF7CC2"/>
    <w:multiLevelType w:val="hybridMultilevel"/>
    <w:tmpl w:val="F926B6BA"/>
    <w:lvl w:ilvl="0" w:tplc="04190011">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15B"/>
    <w:rsid w:val="00012ABD"/>
    <w:rsid w:val="000956A0"/>
    <w:rsid w:val="0026342B"/>
    <w:rsid w:val="006C09F5"/>
    <w:rsid w:val="00724429"/>
    <w:rsid w:val="00805BAB"/>
    <w:rsid w:val="00823F29"/>
    <w:rsid w:val="00977BE1"/>
    <w:rsid w:val="009C1EEE"/>
    <w:rsid w:val="009E0EDA"/>
    <w:rsid w:val="00AB2C14"/>
    <w:rsid w:val="00AC615B"/>
    <w:rsid w:val="00B666F8"/>
    <w:rsid w:val="00BB75D2"/>
    <w:rsid w:val="00D9366E"/>
    <w:rsid w:val="00F01658"/>
    <w:rsid w:val="00F312D8"/>
    <w:rsid w:val="00FC5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6F8"/>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0956A0"/>
    <w:pPr>
      <w:keepNext/>
      <w:widowControl/>
      <w:numPr>
        <w:numId w:val="1"/>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0956A0"/>
    <w:pPr>
      <w:keepNext/>
      <w:widowControl/>
      <w:numPr>
        <w:ilvl w:val="1"/>
        <w:numId w:val="1"/>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0956A0"/>
    <w:pPr>
      <w:keepNext/>
      <w:widowControl/>
      <w:numPr>
        <w:ilvl w:val="2"/>
        <w:numId w:val="1"/>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6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B6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B666F8"/>
    <w:pPr>
      <w:spacing w:after="120"/>
    </w:pPr>
    <w:rPr>
      <w:rFonts w:ascii="Calibri" w:eastAsia="Calibri" w:hAnsi="Calibri"/>
    </w:rPr>
  </w:style>
  <w:style w:type="character" w:customStyle="1" w:styleId="11">
    <w:name w:val="Основной текст Знак1"/>
    <w:basedOn w:val="a0"/>
    <w:uiPriority w:val="99"/>
    <w:semiHidden/>
    <w:rsid w:val="00B666F8"/>
    <w:rPr>
      <w:rFonts w:ascii="Times New Roman" w:eastAsia="Times New Roman" w:hAnsi="Times New Roman" w:cs="Times New Roman"/>
      <w:sz w:val="20"/>
      <w:szCs w:val="20"/>
      <w:lang w:eastAsia="ru-RU"/>
    </w:rPr>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B666F8"/>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B666F8"/>
    <w:pPr>
      <w:ind w:left="720"/>
      <w:contextualSpacing/>
    </w:pPr>
  </w:style>
  <w:style w:type="character" w:customStyle="1" w:styleId="ConsPlusNormal">
    <w:name w:val="ConsPlusNormal Знак"/>
    <w:link w:val="ConsPlusNormal0"/>
    <w:locked/>
    <w:rsid w:val="00B666F8"/>
    <w:rPr>
      <w:rFonts w:ascii="Arial" w:eastAsia="Arial" w:hAnsi="Arial" w:cs="Arial"/>
      <w:kern w:val="2"/>
      <w:lang w:eastAsia="ar-SA"/>
    </w:rPr>
  </w:style>
  <w:style w:type="paragraph" w:customStyle="1" w:styleId="ConsPlusNormal0">
    <w:name w:val="ConsPlusNormal"/>
    <w:link w:val="ConsPlusNormal"/>
    <w:qFormat/>
    <w:rsid w:val="00B666F8"/>
    <w:pPr>
      <w:widowControl w:val="0"/>
      <w:suppressAutoHyphens/>
      <w:autoSpaceDE w:val="0"/>
      <w:spacing w:after="0" w:line="240" w:lineRule="auto"/>
      <w:ind w:firstLine="720"/>
    </w:pPr>
    <w:rPr>
      <w:rFonts w:ascii="Arial" w:eastAsia="Arial" w:hAnsi="Arial" w:cs="Arial"/>
      <w:kern w:val="2"/>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0956A0"/>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0956A0"/>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0956A0"/>
    <w:rPr>
      <w:rFonts w:ascii="Arial" w:eastAsia="Times New Roman" w:hAnsi="Arial" w:cs="Arial"/>
      <w:b/>
      <w:bCs/>
      <w:kern w:val="2"/>
      <w:sz w:val="24"/>
      <w:szCs w:val="24"/>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8"/>
    <w:uiPriority w:val="99"/>
    <w:semiHidden/>
    <w:locked/>
    <w:rsid w:val="000956A0"/>
    <w:rPr>
      <w:kern w:val="2"/>
      <w:sz w:val="24"/>
      <w:szCs w:val="24"/>
      <w:lang w:val="x-none" w:eastAsia="ar-SA"/>
    </w:rPr>
  </w:style>
  <w:style w:type="paragraph" w:styleId="a8">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0956A0"/>
    <w:pPr>
      <w:widowControl/>
      <w:suppressAutoHyphens/>
      <w:spacing w:before="280" w:after="280"/>
    </w:pPr>
    <w:rPr>
      <w:rFonts w:asciiTheme="minorHAnsi" w:eastAsiaTheme="minorHAnsi" w:hAnsiTheme="minorHAnsi" w:cstheme="minorBidi"/>
      <w:kern w:val="2"/>
      <w:sz w:val="24"/>
      <w:szCs w:val="24"/>
      <w:lang w:val="x-none" w:eastAsia="ar-SA"/>
    </w:rPr>
  </w:style>
  <w:style w:type="paragraph" w:styleId="a9">
    <w:name w:val="Balloon Text"/>
    <w:basedOn w:val="a"/>
    <w:link w:val="aa"/>
    <w:uiPriority w:val="99"/>
    <w:semiHidden/>
    <w:unhideWhenUsed/>
    <w:rsid w:val="0026342B"/>
    <w:rPr>
      <w:rFonts w:ascii="Tahoma" w:hAnsi="Tahoma" w:cs="Tahoma"/>
      <w:sz w:val="16"/>
      <w:szCs w:val="16"/>
    </w:rPr>
  </w:style>
  <w:style w:type="character" w:customStyle="1" w:styleId="aa">
    <w:name w:val="Текст выноски Знак"/>
    <w:basedOn w:val="a0"/>
    <w:link w:val="a9"/>
    <w:uiPriority w:val="99"/>
    <w:semiHidden/>
    <w:rsid w:val="0026342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6F8"/>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0956A0"/>
    <w:pPr>
      <w:keepNext/>
      <w:widowControl/>
      <w:numPr>
        <w:numId w:val="1"/>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0956A0"/>
    <w:pPr>
      <w:keepNext/>
      <w:widowControl/>
      <w:numPr>
        <w:ilvl w:val="1"/>
        <w:numId w:val="1"/>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0956A0"/>
    <w:pPr>
      <w:keepNext/>
      <w:widowControl/>
      <w:numPr>
        <w:ilvl w:val="2"/>
        <w:numId w:val="1"/>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6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B6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B666F8"/>
    <w:pPr>
      <w:spacing w:after="120"/>
    </w:pPr>
    <w:rPr>
      <w:rFonts w:ascii="Calibri" w:eastAsia="Calibri" w:hAnsi="Calibri"/>
    </w:rPr>
  </w:style>
  <w:style w:type="character" w:customStyle="1" w:styleId="11">
    <w:name w:val="Основной текст Знак1"/>
    <w:basedOn w:val="a0"/>
    <w:uiPriority w:val="99"/>
    <w:semiHidden/>
    <w:rsid w:val="00B666F8"/>
    <w:rPr>
      <w:rFonts w:ascii="Times New Roman" w:eastAsia="Times New Roman" w:hAnsi="Times New Roman" w:cs="Times New Roman"/>
      <w:sz w:val="20"/>
      <w:szCs w:val="20"/>
      <w:lang w:eastAsia="ru-RU"/>
    </w:rPr>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B666F8"/>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B666F8"/>
    <w:pPr>
      <w:ind w:left="720"/>
      <w:contextualSpacing/>
    </w:pPr>
  </w:style>
  <w:style w:type="character" w:customStyle="1" w:styleId="ConsPlusNormal">
    <w:name w:val="ConsPlusNormal Знак"/>
    <w:link w:val="ConsPlusNormal0"/>
    <w:locked/>
    <w:rsid w:val="00B666F8"/>
    <w:rPr>
      <w:rFonts w:ascii="Arial" w:eastAsia="Arial" w:hAnsi="Arial" w:cs="Arial"/>
      <w:kern w:val="2"/>
      <w:lang w:eastAsia="ar-SA"/>
    </w:rPr>
  </w:style>
  <w:style w:type="paragraph" w:customStyle="1" w:styleId="ConsPlusNormal0">
    <w:name w:val="ConsPlusNormal"/>
    <w:link w:val="ConsPlusNormal"/>
    <w:qFormat/>
    <w:rsid w:val="00B666F8"/>
    <w:pPr>
      <w:widowControl w:val="0"/>
      <w:suppressAutoHyphens/>
      <w:autoSpaceDE w:val="0"/>
      <w:spacing w:after="0" w:line="240" w:lineRule="auto"/>
      <w:ind w:firstLine="720"/>
    </w:pPr>
    <w:rPr>
      <w:rFonts w:ascii="Arial" w:eastAsia="Arial" w:hAnsi="Arial" w:cs="Arial"/>
      <w:kern w:val="2"/>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0956A0"/>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0956A0"/>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0956A0"/>
    <w:rPr>
      <w:rFonts w:ascii="Arial" w:eastAsia="Times New Roman" w:hAnsi="Arial" w:cs="Arial"/>
      <w:b/>
      <w:bCs/>
      <w:kern w:val="2"/>
      <w:sz w:val="24"/>
      <w:szCs w:val="24"/>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8"/>
    <w:uiPriority w:val="99"/>
    <w:semiHidden/>
    <w:locked/>
    <w:rsid w:val="000956A0"/>
    <w:rPr>
      <w:kern w:val="2"/>
      <w:sz w:val="24"/>
      <w:szCs w:val="24"/>
      <w:lang w:val="x-none" w:eastAsia="ar-SA"/>
    </w:rPr>
  </w:style>
  <w:style w:type="paragraph" w:styleId="a8">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0956A0"/>
    <w:pPr>
      <w:widowControl/>
      <w:suppressAutoHyphens/>
      <w:spacing w:before="280" w:after="280"/>
    </w:pPr>
    <w:rPr>
      <w:rFonts w:asciiTheme="minorHAnsi" w:eastAsiaTheme="minorHAnsi" w:hAnsiTheme="minorHAnsi" w:cstheme="minorBidi"/>
      <w:kern w:val="2"/>
      <w:sz w:val="24"/>
      <w:szCs w:val="24"/>
      <w:lang w:val="x-none" w:eastAsia="ar-SA"/>
    </w:rPr>
  </w:style>
  <w:style w:type="paragraph" w:styleId="a9">
    <w:name w:val="Balloon Text"/>
    <w:basedOn w:val="a"/>
    <w:link w:val="aa"/>
    <w:uiPriority w:val="99"/>
    <w:semiHidden/>
    <w:unhideWhenUsed/>
    <w:rsid w:val="0026342B"/>
    <w:rPr>
      <w:rFonts w:ascii="Tahoma" w:hAnsi="Tahoma" w:cs="Tahoma"/>
      <w:sz w:val="16"/>
      <w:szCs w:val="16"/>
    </w:rPr>
  </w:style>
  <w:style w:type="character" w:customStyle="1" w:styleId="aa">
    <w:name w:val="Текст выноски Знак"/>
    <w:basedOn w:val="a0"/>
    <w:link w:val="a9"/>
    <w:uiPriority w:val="99"/>
    <w:semiHidden/>
    <w:rsid w:val="0026342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86214">
      <w:bodyDiv w:val="1"/>
      <w:marLeft w:val="0"/>
      <w:marRight w:val="0"/>
      <w:marTop w:val="0"/>
      <w:marBottom w:val="0"/>
      <w:divBdr>
        <w:top w:val="none" w:sz="0" w:space="0" w:color="auto"/>
        <w:left w:val="none" w:sz="0" w:space="0" w:color="auto"/>
        <w:bottom w:val="none" w:sz="0" w:space="0" w:color="auto"/>
        <w:right w:val="none" w:sz="0" w:space="0" w:color="auto"/>
      </w:divBdr>
    </w:div>
    <w:div w:id="983005179">
      <w:bodyDiv w:val="1"/>
      <w:marLeft w:val="0"/>
      <w:marRight w:val="0"/>
      <w:marTop w:val="0"/>
      <w:marBottom w:val="0"/>
      <w:divBdr>
        <w:top w:val="none" w:sz="0" w:space="0" w:color="auto"/>
        <w:left w:val="none" w:sz="0" w:space="0" w:color="auto"/>
        <w:bottom w:val="none" w:sz="0" w:space="0" w:color="auto"/>
        <w:right w:val="none" w:sz="0" w:space="0" w:color="auto"/>
      </w:divBdr>
    </w:div>
    <w:div w:id="1280726485">
      <w:bodyDiv w:val="1"/>
      <w:marLeft w:val="0"/>
      <w:marRight w:val="0"/>
      <w:marTop w:val="0"/>
      <w:marBottom w:val="0"/>
      <w:divBdr>
        <w:top w:val="none" w:sz="0" w:space="0" w:color="auto"/>
        <w:left w:val="none" w:sz="0" w:space="0" w:color="auto"/>
        <w:bottom w:val="none" w:sz="0" w:space="0" w:color="auto"/>
        <w:right w:val="none" w:sz="0" w:space="0" w:color="auto"/>
      </w:divBdr>
    </w:div>
    <w:div w:id="1294407755">
      <w:bodyDiv w:val="1"/>
      <w:marLeft w:val="0"/>
      <w:marRight w:val="0"/>
      <w:marTop w:val="0"/>
      <w:marBottom w:val="0"/>
      <w:divBdr>
        <w:top w:val="none" w:sz="0" w:space="0" w:color="auto"/>
        <w:left w:val="none" w:sz="0" w:space="0" w:color="auto"/>
        <w:bottom w:val="none" w:sz="0" w:space="0" w:color="auto"/>
        <w:right w:val="none" w:sz="0" w:space="0" w:color="auto"/>
      </w:divBdr>
    </w:div>
    <w:div w:id="1394818171">
      <w:bodyDiv w:val="1"/>
      <w:marLeft w:val="0"/>
      <w:marRight w:val="0"/>
      <w:marTop w:val="0"/>
      <w:marBottom w:val="0"/>
      <w:divBdr>
        <w:top w:val="none" w:sz="0" w:space="0" w:color="auto"/>
        <w:left w:val="none" w:sz="0" w:space="0" w:color="auto"/>
        <w:bottom w:val="none" w:sz="0" w:space="0" w:color="auto"/>
        <w:right w:val="none" w:sz="0" w:space="0" w:color="auto"/>
      </w:divBdr>
    </w:div>
    <w:div w:id="146666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1109</TotalTime>
  <Pages>4</Pages>
  <Words>2603</Words>
  <Characters>14841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9</cp:revision>
  <cp:lastPrinted>2020-05-28T05:24:00Z</cp:lastPrinted>
  <dcterms:created xsi:type="dcterms:W3CDTF">2020-05-26T06:59:00Z</dcterms:created>
  <dcterms:modified xsi:type="dcterms:W3CDTF">2020-05-28T05:25:00Z</dcterms:modified>
</cp:coreProperties>
</file>