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125908">
        <w:rPr>
          <w:rFonts w:ascii="PT Astra Serif" w:hAnsi="PT Astra Serif"/>
          <w:sz w:val="24"/>
          <w:szCs w:val="24"/>
        </w:rPr>
        <w:t>2</w:t>
      </w:r>
      <w:r w:rsidR="000175E8">
        <w:rPr>
          <w:rFonts w:ascii="PT Astra Serif" w:hAnsi="PT Astra Serif"/>
          <w:sz w:val="24"/>
          <w:szCs w:val="24"/>
        </w:rPr>
        <w:t>3</w:t>
      </w:r>
      <w:r w:rsidR="00125908">
        <w:rPr>
          <w:rFonts w:ascii="PT Astra Serif" w:hAnsi="PT Astra Serif"/>
          <w:sz w:val="24"/>
          <w:szCs w:val="24"/>
        </w:rPr>
        <w:t>»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3223DB">
        <w:rPr>
          <w:rFonts w:ascii="PT Astra Serif" w:hAnsi="PT Astra Serif"/>
          <w:sz w:val="24"/>
          <w:szCs w:val="24"/>
        </w:rPr>
        <w:t>2</w:t>
      </w:r>
      <w:r w:rsidR="000175E8">
        <w:rPr>
          <w:rFonts w:ascii="PT Astra Serif" w:hAnsi="PT Astra Serif"/>
          <w:sz w:val="24"/>
          <w:szCs w:val="24"/>
        </w:rPr>
        <w:t>33</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650B76" w:rsidRDefault="003E748B" w:rsidP="003E748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3E748B" w:rsidRPr="00650B76" w:rsidRDefault="003E748B" w:rsidP="003E748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E748B" w:rsidRPr="00650B76"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650B76"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223D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003E748B" w:rsidRPr="00650B76">
        <w:rPr>
          <w:rFonts w:ascii="PT Astra Serif" w:hAnsi="PT Astra Serif"/>
          <w:sz w:val="24"/>
          <w:szCs w:val="24"/>
        </w:rPr>
        <w:t xml:space="preserve">заместитель главы города </w:t>
      </w:r>
      <w:proofErr w:type="spellStart"/>
      <w:r w:rsidR="003E748B" w:rsidRPr="00650B76">
        <w:rPr>
          <w:rFonts w:ascii="PT Astra Serif" w:hAnsi="PT Astra Serif"/>
          <w:sz w:val="24"/>
          <w:szCs w:val="24"/>
        </w:rPr>
        <w:t>Югорска</w:t>
      </w:r>
      <w:proofErr w:type="spellEnd"/>
      <w:r>
        <w:rPr>
          <w:rFonts w:ascii="PT Astra Serif" w:hAnsi="PT Astra Serif"/>
          <w:sz w:val="24"/>
          <w:szCs w:val="24"/>
        </w:rPr>
        <w:t>;</w:t>
      </w:r>
    </w:p>
    <w:p w:rsidR="003E748B" w:rsidRPr="00650B76"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223D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w:t>
      </w:r>
      <w:r w:rsidR="003223DB">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3223DB">
        <w:rPr>
          <w:rFonts w:ascii="PT Astra Serif" w:hAnsi="PT Astra Serif"/>
          <w:sz w:val="24"/>
          <w:szCs w:val="24"/>
        </w:rPr>
        <w:t>5</w:t>
      </w:r>
      <w:r w:rsidRPr="00650B76">
        <w:rPr>
          <w:rFonts w:ascii="PT Astra Serif" w:hAnsi="PT Astra Serif"/>
          <w:sz w:val="24"/>
          <w:szCs w:val="24"/>
        </w:rPr>
        <w:t xml:space="preserve">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0175E8" w:rsidRPr="00790DF8">
        <w:rPr>
          <w:rFonts w:ascii="Times New Roman" w:hAnsi="Times New Roman" w:cs="Times New Roman"/>
          <w:sz w:val="24"/>
          <w:szCs w:val="24"/>
        </w:rPr>
        <w:t>Смирнова Ольга Владимировна</w:t>
      </w:r>
      <w:r w:rsidR="000175E8">
        <w:rPr>
          <w:rFonts w:ascii="Times New Roman" w:hAnsi="Times New Roman" w:cs="Times New Roman"/>
          <w:sz w:val="24"/>
          <w:szCs w:val="24"/>
        </w:rPr>
        <w:t xml:space="preserve">, специалист по закупкам </w:t>
      </w:r>
      <w:r w:rsidR="000175E8" w:rsidRPr="00AD5411">
        <w:rPr>
          <w:rFonts w:ascii="PT Astra Serif" w:hAnsi="PT Astra Serif"/>
          <w:sz w:val="24"/>
          <w:szCs w:val="24"/>
        </w:rPr>
        <w:t xml:space="preserve"> </w:t>
      </w:r>
      <w:r w:rsidR="001607CA" w:rsidRPr="00AD5411">
        <w:rPr>
          <w:rFonts w:ascii="PT Astra Serif" w:hAnsi="PT Astra Serif"/>
          <w:sz w:val="24"/>
          <w:szCs w:val="24"/>
        </w:rPr>
        <w:t>муниципального бюджетного общеобразовательного учреждения «</w:t>
      </w:r>
      <w:r w:rsidR="000175E8">
        <w:rPr>
          <w:rFonts w:ascii="PT Astra Serif" w:hAnsi="PT Astra Serif"/>
          <w:sz w:val="24"/>
          <w:szCs w:val="24"/>
        </w:rPr>
        <w:t>Гимназия</w:t>
      </w:r>
      <w:r w:rsidR="001607CA" w:rsidRPr="00AD5411">
        <w:rPr>
          <w:rFonts w:ascii="PT Astra Serif" w:hAnsi="PT Astra Serif"/>
          <w:sz w:val="24"/>
          <w:szCs w:val="24"/>
        </w:rPr>
        <w:t>».</w:t>
      </w:r>
    </w:p>
    <w:p w:rsidR="00A7074A"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cs="Times New Roman"/>
          <w:sz w:val="24"/>
          <w:szCs w:val="24"/>
        </w:rPr>
        <w:t>0187300005820000</w:t>
      </w:r>
      <w:r w:rsidR="003223DB" w:rsidRPr="003223DB">
        <w:rPr>
          <w:rFonts w:ascii="PT Astra Serif" w:hAnsi="PT Astra Serif" w:cs="Times New Roman"/>
          <w:sz w:val="24"/>
          <w:szCs w:val="24"/>
        </w:rPr>
        <w:t>2</w:t>
      </w:r>
      <w:r w:rsidR="000175E8">
        <w:rPr>
          <w:rFonts w:ascii="PT Astra Serif" w:hAnsi="PT Astra Serif" w:cs="Times New Roman"/>
          <w:sz w:val="24"/>
          <w:szCs w:val="24"/>
        </w:rPr>
        <w:t>33</w:t>
      </w:r>
      <w:r w:rsidRPr="003223DB">
        <w:rPr>
          <w:rFonts w:ascii="PT Astra Serif" w:hAnsi="PT Astra Serif" w:cs="Times New Roman"/>
          <w:sz w:val="24"/>
          <w:szCs w:val="24"/>
        </w:rPr>
        <w:t xml:space="preserve"> </w:t>
      </w:r>
      <w:r w:rsidR="000175E8" w:rsidRPr="000175E8">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000175E8" w:rsidRPr="000175E8">
        <w:rPr>
          <w:rFonts w:ascii="PT Astra Serif" w:hAnsi="PT Astra Serif"/>
          <w:bCs/>
          <w:color w:val="000000"/>
          <w:sz w:val="24"/>
          <w:szCs w:val="24"/>
        </w:rPr>
        <w:t>на право заключения гражданско-правового договора на поставку продуктов питания (фрукты, овощи) для дошкольных групп</w:t>
      </w:r>
      <w:r w:rsidR="000175E8">
        <w:rPr>
          <w:rFonts w:ascii="PT Astra Serif" w:hAnsi="PT Astra Serif"/>
          <w:bCs/>
          <w:color w:val="000000"/>
          <w:sz w:val="24"/>
          <w:szCs w:val="24"/>
        </w:rPr>
        <w:t>.</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на официальном сайте – </w:t>
      </w:r>
      <w:hyperlink r:id="rId6"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sidR="003223DB">
        <w:rPr>
          <w:rFonts w:ascii="PT Astra Serif" w:hAnsi="PT Astra Serif"/>
          <w:sz w:val="24"/>
          <w:szCs w:val="24"/>
        </w:rPr>
        <w:t>2</w:t>
      </w:r>
      <w:r w:rsidR="000175E8">
        <w:rPr>
          <w:rFonts w:ascii="PT Astra Serif" w:hAnsi="PT Astra Serif"/>
          <w:sz w:val="24"/>
          <w:szCs w:val="24"/>
        </w:rPr>
        <w:t>33</w:t>
      </w:r>
      <w:r w:rsidRPr="00125908">
        <w:rPr>
          <w:rFonts w:ascii="PT Astra Serif" w:hAnsi="PT Astra Serif"/>
          <w:sz w:val="24"/>
          <w:szCs w:val="24"/>
        </w:rPr>
        <w:t>.</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Идентификационный код </w:t>
      </w:r>
      <w:r w:rsidRPr="000175E8">
        <w:rPr>
          <w:rFonts w:ascii="PT Astra Serif" w:hAnsi="PT Astra Serif"/>
          <w:sz w:val="24"/>
          <w:szCs w:val="24"/>
        </w:rPr>
        <w:t>закупки:</w:t>
      </w:r>
      <w:r w:rsidR="003223DB" w:rsidRPr="000175E8">
        <w:rPr>
          <w:rFonts w:ascii="PT Astra Serif" w:hAnsi="PT Astra Serif"/>
          <w:sz w:val="24"/>
          <w:szCs w:val="24"/>
        </w:rPr>
        <w:t xml:space="preserve"> </w:t>
      </w:r>
      <w:r w:rsidR="000175E8" w:rsidRPr="000175E8">
        <w:rPr>
          <w:rFonts w:ascii="PT Astra Serif" w:hAnsi="PT Astra Serif"/>
          <w:sz w:val="24"/>
          <w:szCs w:val="24"/>
        </w:rPr>
        <w:t>203862200101186220100100160020000244</w:t>
      </w:r>
      <w:r w:rsidRPr="000175E8">
        <w:rPr>
          <w:rFonts w:ascii="PT Astra Serif" w:hAnsi="PT Astra Serif"/>
          <w:sz w:val="24"/>
          <w:szCs w:val="24"/>
        </w:rPr>
        <w:t>.</w:t>
      </w:r>
    </w:p>
    <w:p w:rsidR="004E3D29" w:rsidRPr="000175E8" w:rsidRDefault="004E3D29" w:rsidP="000175E8">
      <w:pPr>
        <w:tabs>
          <w:tab w:val="num" w:pos="567"/>
        </w:tabs>
        <w:autoSpaceDE w:val="0"/>
        <w:autoSpaceDN w:val="0"/>
        <w:adjustRightInd w:val="0"/>
        <w:spacing w:after="0" w:line="240" w:lineRule="auto"/>
        <w:jc w:val="both"/>
        <w:rPr>
          <w:rFonts w:ascii="PT Astra Serif" w:hAnsi="PT Astra Serif"/>
          <w:color w:val="000000"/>
          <w:sz w:val="24"/>
          <w:szCs w:val="24"/>
        </w:rPr>
      </w:pPr>
      <w:r w:rsidRPr="000175E8">
        <w:rPr>
          <w:rFonts w:ascii="PT Astra Serif" w:hAnsi="PT Astra Serif"/>
          <w:sz w:val="24"/>
          <w:szCs w:val="24"/>
        </w:rPr>
        <w:t xml:space="preserve">2. Заказчик: </w:t>
      </w:r>
      <w:r w:rsidR="000175E8" w:rsidRPr="000175E8">
        <w:rPr>
          <w:rFonts w:ascii="PT Astra Serif" w:hAnsi="PT Astra Serif"/>
          <w:color w:val="000000"/>
          <w:sz w:val="24"/>
          <w:szCs w:val="24"/>
        </w:rPr>
        <w:t>Муниципальное бюджетное общеобразовательное учреждение «Гимназия»</w:t>
      </w:r>
      <w:r w:rsidR="00CD0FED" w:rsidRPr="000175E8">
        <w:rPr>
          <w:rFonts w:ascii="PT Astra Serif" w:hAnsi="PT Astra Serif"/>
          <w:sz w:val="24"/>
          <w:szCs w:val="24"/>
        </w:rPr>
        <w:t xml:space="preserve">. </w:t>
      </w:r>
      <w:proofErr w:type="gramStart"/>
      <w:r w:rsidR="000175E8" w:rsidRPr="000175E8">
        <w:rPr>
          <w:rFonts w:ascii="PT Astra Serif" w:hAnsi="PT Astra Serif"/>
          <w:color w:val="000000"/>
          <w:sz w:val="24"/>
          <w:szCs w:val="24"/>
        </w:rPr>
        <w:t xml:space="preserve">Почтовый адрес: 628260, Ханты - Мансийский автономный округ - Югра, Тюменская обл., г. </w:t>
      </w:r>
      <w:proofErr w:type="spellStart"/>
      <w:r w:rsidR="000175E8" w:rsidRPr="000175E8">
        <w:rPr>
          <w:rFonts w:ascii="PT Astra Serif" w:hAnsi="PT Astra Serif"/>
          <w:color w:val="000000"/>
          <w:sz w:val="24"/>
          <w:szCs w:val="24"/>
        </w:rPr>
        <w:t>Югорск</w:t>
      </w:r>
      <w:proofErr w:type="spellEnd"/>
      <w:r w:rsidR="000175E8" w:rsidRPr="000175E8">
        <w:rPr>
          <w:rFonts w:ascii="PT Astra Serif" w:hAnsi="PT Astra Serif"/>
          <w:color w:val="000000"/>
          <w:sz w:val="24"/>
          <w:szCs w:val="24"/>
        </w:rPr>
        <w:t>, ул. Мира, 6.</w:t>
      </w:r>
      <w:proofErr w:type="gramEnd"/>
    </w:p>
    <w:p w:rsidR="004E3D29" w:rsidRPr="008436A1"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25908">
        <w:rPr>
          <w:rFonts w:ascii="PT Astra Serif" w:hAnsi="PT Astra Serif"/>
          <w:sz w:val="24"/>
          <w:szCs w:val="24"/>
        </w:rPr>
        <w:t>2</w:t>
      </w:r>
      <w:r w:rsidR="000175E8">
        <w:rPr>
          <w:rFonts w:ascii="PT Astra Serif" w:hAnsi="PT Astra Serif"/>
          <w:sz w:val="24"/>
          <w:szCs w:val="24"/>
        </w:rPr>
        <w:t>3</w:t>
      </w:r>
      <w:r w:rsidRPr="00C46B7A">
        <w:rPr>
          <w:rFonts w:ascii="PT Astra Serif" w:hAnsi="PT Astra Serif"/>
          <w:sz w:val="24"/>
          <w:szCs w:val="24"/>
        </w:rPr>
        <w:t xml:space="preserve"> ию</w:t>
      </w:r>
      <w:r w:rsidR="00125908">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w:t>
      </w:r>
      <w:r w:rsidRPr="008436A1">
        <w:rPr>
          <w:rFonts w:ascii="PT Astra Serif" w:hAnsi="PT Astra Serif"/>
          <w:sz w:val="24"/>
          <w:szCs w:val="24"/>
        </w:rPr>
        <w:t>Победы, 11, г. Югорск, Ханты-Мансийский  автономный  округ-Югра, Тюменская область.</w:t>
      </w:r>
      <w:bookmarkStart w:id="0" w:name="_GoBack"/>
      <w:bookmarkEnd w:id="0"/>
    </w:p>
    <w:p w:rsidR="004E3D29" w:rsidRPr="008436A1" w:rsidRDefault="004E3D29" w:rsidP="004E3D29">
      <w:pPr>
        <w:spacing w:after="0" w:line="240" w:lineRule="auto"/>
        <w:jc w:val="both"/>
        <w:rPr>
          <w:rFonts w:ascii="PT Astra Serif" w:hAnsi="PT Astra Serif"/>
          <w:noProof/>
          <w:sz w:val="24"/>
          <w:szCs w:val="24"/>
        </w:rPr>
      </w:pPr>
      <w:r w:rsidRPr="008436A1">
        <w:rPr>
          <w:rFonts w:ascii="PT Astra Serif" w:hAnsi="PT Astra Serif"/>
          <w:noProof/>
          <w:sz w:val="24"/>
          <w:szCs w:val="24"/>
        </w:rPr>
        <w:t xml:space="preserve">4. Количество поступивших заявок на участие  в аукционе – </w:t>
      </w:r>
      <w:r w:rsidR="008436A1" w:rsidRPr="008436A1">
        <w:rPr>
          <w:rFonts w:ascii="PT Astra Serif" w:hAnsi="PT Astra Serif"/>
          <w:noProof/>
          <w:sz w:val="24"/>
          <w:szCs w:val="24"/>
        </w:rPr>
        <w:t>5</w:t>
      </w:r>
      <w:r w:rsidRPr="008436A1">
        <w:rPr>
          <w:rFonts w:ascii="PT Astra Serif" w:hAnsi="PT Astra Serif"/>
          <w:noProof/>
          <w:sz w:val="24"/>
          <w:szCs w:val="24"/>
        </w:rPr>
        <w:t>.</w:t>
      </w:r>
    </w:p>
    <w:p w:rsidR="009428DC" w:rsidRPr="003E748B" w:rsidRDefault="004E3D29" w:rsidP="004E3D29">
      <w:pPr>
        <w:spacing w:after="0" w:line="240" w:lineRule="auto"/>
        <w:jc w:val="both"/>
        <w:rPr>
          <w:rFonts w:ascii="PT Astra Serif" w:hAnsi="PT Astra Serif"/>
          <w:noProof/>
          <w:sz w:val="24"/>
          <w:szCs w:val="24"/>
        </w:rPr>
      </w:pPr>
      <w:r w:rsidRPr="008436A1">
        <w:rPr>
          <w:rFonts w:ascii="PT Astra Serif" w:hAnsi="PT Astra Serif"/>
          <w:noProof/>
          <w:sz w:val="24"/>
          <w:szCs w:val="24"/>
        </w:rPr>
        <w:t>5. Комиссия рассмотрела первые части заявок и приняла следующее</w:t>
      </w:r>
      <w:r w:rsidRPr="003E748B">
        <w:rPr>
          <w:rFonts w:ascii="PT Astra Serif" w:hAnsi="PT Astra Serif"/>
          <w:noProof/>
          <w:sz w:val="24"/>
          <w:szCs w:val="24"/>
        </w:rPr>
        <w:t xml:space="preserve"> решение: </w:t>
      </w:r>
    </w:p>
    <w:tbl>
      <w:tblPr>
        <w:tblW w:w="4986" w:type="pct"/>
        <w:tblInd w:w="15" w:type="dxa"/>
        <w:tblLook w:val="00A0" w:firstRow="1" w:lastRow="0" w:firstColumn="1" w:lastColumn="0" w:noHBand="0" w:noVBand="0"/>
      </w:tblPr>
      <w:tblGrid>
        <w:gridCol w:w="2483"/>
        <w:gridCol w:w="3187"/>
        <w:gridCol w:w="4819"/>
      </w:tblGrid>
      <w:tr w:rsidR="004E3D29" w:rsidRPr="003E748B"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4E3D29" w:rsidRPr="003E748B"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8436A1" w:rsidRDefault="008436A1" w:rsidP="00C46B7A">
            <w:pPr>
              <w:widowControl w:val="0"/>
              <w:spacing w:after="0" w:line="240" w:lineRule="auto"/>
              <w:jc w:val="center"/>
              <w:rPr>
                <w:rFonts w:ascii="PT Astra Serif" w:eastAsia="Times New Roman" w:hAnsi="PT Astra Serif" w:cs="Times New Roman"/>
                <w:spacing w:val="-6"/>
                <w:sz w:val="20"/>
                <w:szCs w:val="20"/>
              </w:rPr>
            </w:pPr>
            <w:r w:rsidRPr="008436A1">
              <w:rPr>
                <w:rFonts w:ascii="PT Astra Serif" w:hAnsi="PT Astra Serif"/>
                <w:sz w:val="20"/>
                <w:szCs w:val="20"/>
              </w:rPr>
              <w:t>143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8436A1" w:rsidRDefault="004E3D29" w:rsidP="00C46B7A">
            <w:pPr>
              <w:widowControl w:val="0"/>
              <w:spacing w:after="0" w:line="240" w:lineRule="auto"/>
              <w:jc w:val="center"/>
              <w:rPr>
                <w:rFonts w:ascii="PT Astra Serif" w:eastAsia="Times New Roman" w:hAnsi="PT Astra Serif" w:cs="Times New Roman"/>
                <w:spacing w:val="-6"/>
                <w:sz w:val="20"/>
                <w:szCs w:val="20"/>
              </w:rPr>
            </w:pPr>
            <w:r w:rsidRPr="008436A1">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8436A1" w:rsidRDefault="008436A1" w:rsidP="00C46B7A">
            <w:pPr>
              <w:widowControl w:val="0"/>
              <w:spacing w:after="0" w:line="240" w:lineRule="auto"/>
              <w:jc w:val="center"/>
              <w:rPr>
                <w:rFonts w:ascii="PT Astra Serif" w:eastAsia="Times New Roman" w:hAnsi="PT Astra Serif" w:cs="Times New Roman"/>
                <w:sz w:val="20"/>
                <w:szCs w:val="20"/>
              </w:rPr>
            </w:pPr>
            <w:r w:rsidRPr="008436A1">
              <w:rPr>
                <w:rFonts w:ascii="PT Astra Serif" w:hAnsi="PT Astra Serif"/>
                <w:sz w:val="20"/>
                <w:szCs w:val="20"/>
              </w:rPr>
              <w:t>19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8436A1" w:rsidRDefault="004E3D29" w:rsidP="00C46B7A">
            <w:pPr>
              <w:widowControl w:val="0"/>
              <w:spacing w:after="0" w:line="240" w:lineRule="auto"/>
              <w:jc w:val="center"/>
              <w:rPr>
                <w:rFonts w:ascii="PT Astra Serif" w:eastAsia="Times New Roman" w:hAnsi="PT Astra Serif" w:cs="Times New Roman"/>
                <w:sz w:val="20"/>
                <w:szCs w:val="20"/>
              </w:rPr>
            </w:pPr>
            <w:r w:rsidRPr="008436A1">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223DB"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223DB" w:rsidRPr="008436A1" w:rsidRDefault="008436A1" w:rsidP="00C46B7A">
            <w:pPr>
              <w:widowControl w:val="0"/>
              <w:spacing w:after="0" w:line="240" w:lineRule="auto"/>
              <w:jc w:val="center"/>
              <w:rPr>
                <w:rFonts w:ascii="PT Astra Serif" w:hAnsi="PT Astra Serif"/>
                <w:sz w:val="20"/>
                <w:szCs w:val="20"/>
              </w:rPr>
            </w:pPr>
            <w:r w:rsidRPr="008436A1">
              <w:rPr>
                <w:rFonts w:ascii="PT Astra Serif" w:hAnsi="PT Astra Serif"/>
                <w:sz w:val="20"/>
                <w:szCs w:val="20"/>
              </w:rPr>
              <w:t>189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8436A1" w:rsidRDefault="003223DB" w:rsidP="00C46B7A">
            <w:pPr>
              <w:widowControl w:val="0"/>
              <w:spacing w:after="0" w:line="240" w:lineRule="auto"/>
              <w:jc w:val="center"/>
              <w:rPr>
                <w:rFonts w:ascii="PT Astra Serif" w:hAnsi="PT Astra Serif"/>
                <w:spacing w:val="-6"/>
                <w:sz w:val="20"/>
                <w:szCs w:val="20"/>
              </w:rPr>
            </w:pPr>
            <w:r w:rsidRPr="008436A1">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3E748B" w:rsidRDefault="003223DB" w:rsidP="00C46B7A">
            <w:pPr>
              <w:widowControl w:val="0"/>
              <w:spacing w:after="0" w:line="240" w:lineRule="auto"/>
              <w:jc w:val="both"/>
              <w:rPr>
                <w:rFonts w:ascii="PT Astra Serif" w:eastAsia="Times New Roman" w:hAnsi="PT Astra Serif" w:cs="Times New Roman"/>
                <w:noProof/>
                <w:sz w:val="20"/>
                <w:szCs w:val="20"/>
              </w:rPr>
            </w:pPr>
          </w:p>
        </w:tc>
      </w:tr>
      <w:tr w:rsidR="008436A1"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436A1" w:rsidRPr="008436A1" w:rsidRDefault="008436A1" w:rsidP="00C46B7A">
            <w:pPr>
              <w:widowControl w:val="0"/>
              <w:spacing w:after="0" w:line="240" w:lineRule="auto"/>
              <w:jc w:val="center"/>
              <w:rPr>
                <w:rFonts w:ascii="PT Astra Serif" w:hAnsi="PT Astra Serif"/>
                <w:sz w:val="20"/>
                <w:szCs w:val="20"/>
              </w:rPr>
            </w:pPr>
            <w:r w:rsidRPr="008436A1">
              <w:rPr>
                <w:rFonts w:ascii="PT Astra Serif" w:hAnsi="PT Astra Serif"/>
                <w:sz w:val="20"/>
                <w:szCs w:val="20"/>
              </w:rPr>
              <w:t>73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36A1" w:rsidRDefault="008436A1" w:rsidP="008436A1">
            <w:pPr>
              <w:spacing w:after="0" w:line="240" w:lineRule="auto"/>
              <w:jc w:val="center"/>
            </w:pPr>
            <w:r w:rsidRPr="00285920">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36A1" w:rsidRPr="003E748B" w:rsidRDefault="008436A1" w:rsidP="00C46B7A">
            <w:pPr>
              <w:widowControl w:val="0"/>
              <w:spacing w:after="0" w:line="240" w:lineRule="auto"/>
              <w:jc w:val="both"/>
              <w:rPr>
                <w:rFonts w:ascii="PT Astra Serif" w:eastAsia="Times New Roman" w:hAnsi="PT Astra Serif" w:cs="Times New Roman"/>
                <w:noProof/>
                <w:sz w:val="20"/>
                <w:szCs w:val="20"/>
              </w:rPr>
            </w:pPr>
          </w:p>
        </w:tc>
      </w:tr>
      <w:tr w:rsidR="008436A1"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436A1" w:rsidRPr="008436A1" w:rsidRDefault="008436A1" w:rsidP="00C46B7A">
            <w:pPr>
              <w:widowControl w:val="0"/>
              <w:spacing w:after="0" w:line="240" w:lineRule="auto"/>
              <w:jc w:val="center"/>
              <w:rPr>
                <w:rFonts w:ascii="PT Astra Serif" w:hAnsi="PT Astra Serif"/>
                <w:sz w:val="20"/>
                <w:szCs w:val="20"/>
              </w:rPr>
            </w:pPr>
            <w:r w:rsidRPr="008436A1">
              <w:rPr>
                <w:rFonts w:ascii="PT Astra Serif" w:hAnsi="PT Astra Serif"/>
                <w:sz w:val="20"/>
                <w:szCs w:val="20"/>
              </w:rPr>
              <w:t>132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36A1" w:rsidRDefault="008436A1" w:rsidP="008436A1">
            <w:pPr>
              <w:spacing w:after="0" w:line="240" w:lineRule="auto"/>
              <w:jc w:val="center"/>
            </w:pPr>
            <w:r w:rsidRPr="00285920">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36A1" w:rsidRPr="003E748B" w:rsidRDefault="008436A1"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8436A1">
        <w:rPr>
          <w:rFonts w:ascii="PT Astra Serif" w:hAnsi="PT Astra Serif"/>
          <w:sz w:val="24"/>
          <w:szCs w:val="24"/>
        </w:rPr>
        <w:t>6</w:t>
      </w:r>
      <w:r w:rsidR="004E3D29" w:rsidRPr="008436A1">
        <w:rPr>
          <w:rFonts w:ascii="PT Astra Serif" w:hAnsi="PT Astra Serif"/>
          <w:sz w:val="24"/>
          <w:szCs w:val="24"/>
        </w:rPr>
        <w:t xml:space="preserve">. </w:t>
      </w:r>
      <w:r w:rsidR="00561CAC" w:rsidRPr="008436A1">
        <w:rPr>
          <w:rFonts w:ascii="PT Astra Serif" w:hAnsi="PT Astra Serif"/>
          <w:sz w:val="24"/>
        </w:rPr>
        <w:t>Среди предложений участников закупки, признанных участниками электронного аукциона</w:t>
      </w:r>
      <w:r w:rsidR="0002466E">
        <w:rPr>
          <w:rFonts w:ascii="PT Astra Serif" w:hAnsi="PT Astra Serif"/>
          <w:sz w:val="24"/>
        </w:rPr>
        <w:t>,</w:t>
      </w:r>
      <w:r w:rsidR="008436A1" w:rsidRPr="008436A1">
        <w:rPr>
          <w:rFonts w:ascii="PT Astra Serif" w:hAnsi="PT Astra Serif"/>
          <w:sz w:val="24"/>
        </w:rPr>
        <w:t xml:space="preserve"> </w:t>
      </w:r>
      <w:r w:rsidR="003E748B" w:rsidRPr="008436A1">
        <w:rPr>
          <w:rFonts w:ascii="PT Astra Serif" w:hAnsi="PT Astra Serif"/>
          <w:sz w:val="24"/>
        </w:rPr>
        <w:t xml:space="preserve"> </w:t>
      </w:r>
      <w:r w:rsidR="00561CAC" w:rsidRPr="008436A1">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RPr="008436A1"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Pr="008436A1" w:rsidRDefault="003E748B" w:rsidP="00AA447D">
            <w:pPr>
              <w:widowControl w:val="0"/>
              <w:spacing w:after="0" w:line="240" w:lineRule="auto"/>
              <w:jc w:val="center"/>
              <w:rPr>
                <w:rFonts w:ascii="PT Astra Serif" w:eastAsia="Times New Roman" w:hAnsi="PT Astra Serif" w:cs="Times New Roman"/>
                <w:noProof/>
              </w:rPr>
            </w:pPr>
            <w:r w:rsidRPr="008436A1">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Pr="008436A1" w:rsidRDefault="003E748B" w:rsidP="00AA447D">
            <w:pPr>
              <w:widowControl w:val="0"/>
              <w:spacing w:after="0" w:line="240" w:lineRule="auto"/>
              <w:jc w:val="center"/>
              <w:rPr>
                <w:rFonts w:ascii="PT Astra Serif" w:eastAsia="Times New Roman" w:hAnsi="PT Astra Serif" w:cs="Times New Roman"/>
                <w:noProof/>
              </w:rPr>
            </w:pPr>
            <w:r w:rsidRPr="008436A1">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8436A1" w:rsidRDefault="003E748B" w:rsidP="00AA447D">
            <w:pPr>
              <w:widowControl w:val="0"/>
              <w:spacing w:after="0" w:line="240" w:lineRule="auto"/>
              <w:jc w:val="center"/>
              <w:rPr>
                <w:rFonts w:ascii="PT Astra Serif" w:eastAsia="Times New Roman" w:hAnsi="PT Astra Serif" w:cs="Times New Roman"/>
                <w:noProof/>
              </w:rPr>
            </w:pPr>
            <w:r w:rsidRPr="008436A1">
              <w:rPr>
                <w:rFonts w:ascii="PT Astra Serif" w:hAnsi="PT Astra Serif"/>
                <w:noProof/>
              </w:rPr>
              <w:t>Состав комиссии</w:t>
            </w:r>
          </w:p>
        </w:tc>
      </w:tr>
      <w:tr w:rsidR="003E748B" w:rsidRPr="008436A1"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rPr>
                <w:rFonts w:ascii="PT Astra Serif" w:hAnsi="PT Astra Serif"/>
                <w:noProof/>
              </w:rPr>
            </w:pPr>
            <w:r w:rsidRPr="008436A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jc w:val="center"/>
              <w:rPr>
                <w:rFonts w:ascii="PT Astra Serif" w:hAnsi="PT Astra Serif"/>
                <w:noProof/>
              </w:rPr>
            </w:pPr>
            <w:r w:rsidRPr="008436A1">
              <w:rPr>
                <w:rFonts w:ascii="PT Astra Serif" w:hAnsi="PT Astra Serif"/>
                <w:noProof/>
              </w:rPr>
              <w:t>С.Д. Голин</w:t>
            </w:r>
          </w:p>
        </w:tc>
      </w:tr>
      <w:tr w:rsidR="003E748B" w:rsidRPr="008436A1"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rPr>
                <w:rFonts w:ascii="PT Astra Serif" w:hAnsi="PT Astra Serif"/>
                <w:noProof/>
                <w:sz w:val="16"/>
                <w:szCs w:val="16"/>
              </w:rPr>
            </w:pPr>
            <w:r w:rsidRPr="008436A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jc w:val="center"/>
              <w:rPr>
                <w:rFonts w:ascii="PT Astra Serif" w:hAnsi="PT Astra Serif"/>
                <w:noProof/>
              </w:rPr>
            </w:pPr>
            <w:r w:rsidRPr="008436A1">
              <w:rPr>
                <w:rFonts w:ascii="PT Astra Serif" w:hAnsi="PT Astra Serif"/>
                <w:sz w:val="24"/>
                <w:szCs w:val="24"/>
              </w:rPr>
              <w:t>В.А. Климин</w:t>
            </w:r>
          </w:p>
        </w:tc>
      </w:tr>
      <w:tr w:rsidR="003E748B" w:rsidRPr="008436A1"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Pr="008436A1" w:rsidRDefault="003E748B" w:rsidP="00AA447D">
            <w:pPr>
              <w:widowControl w:val="0"/>
              <w:spacing w:after="0" w:line="240" w:lineRule="auto"/>
              <w:jc w:val="both"/>
              <w:rPr>
                <w:rFonts w:ascii="PT Astra Serif" w:eastAsia="Times New Roman" w:hAnsi="PT Astra Serif" w:cs="Times New Roman"/>
                <w:noProof/>
                <w:sz w:val="16"/>
                <w:szCs w:val="16"/>
              </w:rPr>
            </w:pPr>
            <w:r w:rsidRPr="008436A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8436A1" w:rsidRDefault="003E748B" w:rsidP="00AA447D">
            <w:pPr>
              <w:widowControl w:val="0"/>
              <w:spacing w:after="0" w:line="240" w:lineRule="auto"/>
              <w:jc w:val="center"/>
              <w:rPr>
                <w:rFonts w:ascii="PT Astra Serif" w:eastAsia="Times New Roman" w:hAnsi="PT Astra Serif" w:cs="Times New Roman"/>
                <w:noProof/>
                <w:sz w:val="24"/>
                <w:szCs w:val="24"/>
              </w:rPr>
            </w:pPr>
            <w:r w:rsidRPr="008436A1">
              <w:rPr>
                <w:rFonts w:ascii="PT Astra Serif" w:hAnsi="PT Astra Serif"/>
                <w:sz w:val="24"/>
                <w:szCs w:val="24"/>
              </w:rPr>
              <w:t xml:space="preserve">Т.И. </w:t>
            </w:r>
            <w:proofErr w:type="spellStart"/>
            <w:r w:rsidRPr="008436A1">
              <w:rPr>
                <w:rFonts w:ascii="PT Astra Serif" w:hAnsi="PT Astra Serif"/>
                <w:sz w:val="24"/>
                <w:szCs w:val="24"/>
              </w:rPr>
              <w:t>Долгодворова</w:t>
            </w:r>
            <w:proofErr w:type="spellEnd"/>
          </w:p>
        </w:tc>
      </w:tr>
      <w:tr w:rsidR="003E748B" w:rsidRPr="008436A1"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jc w:val="both"/>
              <w:rPr>
                <w:rFonts w:ascii="PT Astra Serif" w:hAnsi="PT Astra Serif"/>
                <w:noProof/>
                <w:sz w:val="16"/>
                <w:szCs w:val="16"/>
              </w:rPr>
            </w:pPr>
            <w:r w:rsidRPr="008436A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widowControl w:val="0"/>
              <w:spacing w:after="0" w:line="240" w:lineRule="auto"/>
              <w:jc w:val="center"/>
              <w:rPr>
                <w:rFonts w:ascii="PT Astra Serif" w:hAnsi="PT Astra Serif"/>
                <w:sz w:val="24"/>
                <w:szCs w:val="24"/>
              </w:rPr>
            </w:pPr>
            <w:r w:rsidRPr="008436A1">
              <w:rPr>
                <w:rFonts w:ascii="PT Astra Serif" w:hAnsi="PT Astra Serif"/>
                <w:sz w:val="24"/>
                <w:szCs w:val="24"/>
              </w:rPr>
              <w:t xml:space="preserve">Ж.В. </w:t>
            </w:r>
            <w:proofErr w:type="spellStart"/>
            <w:r w:rsidRPr="008436A1">
              <w:rPr>
                <w:rFonts w:ascii="PT Astra Serif" w:hAnsi="PT Astra Serif"/>
                <w:sz w:val="24"/>
                <w:szCs w:val="24"/>
              </w:rPr>
              <w:t>Резинкина</w:t>
            </w:r>
            <w:proofErr w:type="spellEnd"/>
          </w:p>
        </w:tc>
      </w:tr>
      <w:tr w:rsidR="003E748B" w:rsidRPr="008436A1" w:rsidTr="00AA447D">
        <w:tc>
          <w:tcPr>
            <w:tcW w:w="5530" w:type="dxa"/>
            <w:tcBorders>
              <w:top w:val="single" w:sz="4" w:space="0" w:color="auto"/>
              <w:left w:val="single" w:sz="4" w:space="0" w:color="auto"/>
              <w:bottom w:val="single" w:sz="4" w:space="0" w:color="auto"/>
              <w:right w:val="single" w:sz="4" w:space="0" w:color="auto"/>
            </w:tcBorders>
            <w:hideMark/>
          </w:tcPr>
          <w:p w:rsidR="003E748B" w:rsidRPr="008436A1" w:rsidRDefault="003E748B" w:rsidP="00AA447D">
            <w:pPr>
              <w:widowControl w:val="0"/>
              <w:spacing w:after="0" w:line="240" w:lineRule="auto"/>
              <w:rPr>
                <w:rFonts w:ascii="PT Astra Serif" w:eastAsia="Times New Roman" w:hAnsi="PT Astra Serif" w:cs="Times New Roman"/>
                <w:noProof/>
                <w:sz w:val="16"/>
                <w:szCs w:val="16"/>
              </w:rPr>
            </w:pPr>
            <w:r w:rsidRPr="008436A1">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8436A1"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8436A1" w:rsidRDefault="003E748B" w:rsidP="00AA447D">
            <w:pPr>
              <w:widowControl w:val="0"/>
              <w:spacing w:after="0" w:line="240" w:lineRule="auto"/>
              <w:jc w:val="center"/>
              <w:rPr>
                <w:rFonts w:ascii="PT Astra Serif" w:eastAsia="Times New Roman" w:hAnsi="PT Astra Serif" w:cs="Times New Roman"/>
                <w:sz w:val="24"/>
                <w:szCs w:val="24"/>
              </w:rPr>
            </w:pPr>
            <w:r w:rsidRPr="008436A1">
              <w:rPr>
                <w:rFonts w:ascii="PT Astra Serif" w:hAnsi="PT Astra Serif"/>
                <w:sz w:val="24"/>
                <w:szCs w:val="24"/>
              </w:rPr>
              <w:t>Н.Б. Захарова</w:t>
            </w:r>
          </w:p>
        </w:tc>
      </w:tr>
    </w:tbl>
    <w:p w:rsidR="003E748B" w:rsidRPr="008436A1" w:rsidRDefault="003E748B" w:rsidP="003E748B">
      <w:pPr>
        <w:spacing w:after="0" w:line="240" w:lineRule="auto"/>
        <w:jc w:val="both"/>
        <w:rPr>
          <w:rFonts w:ascii="PT Astra Serif" w:eastAsia="Times New Roman" w:hAnsi="PT Astra Serif"/>
          <w:b/>
          <w:sz w:val="24"/>
          <w:szCs w:val="24"/>
        </w:rPr>
      </w:pPr>
    </w:p>
    <w:p w:rsidR="003E748B" w:rsidRPr="008436A1" w:rsidRDefault="003E748B" w:rsidP="003E748B">
      <w:pPr>
        <w:spacing w:after="0" w:line="240" w:lineRule="auto"/>
        <w:ind w:left="142"/>
        <w:jc w:val="both"/>
        <w:rPr>
          <w:rFonts w:ascii="PT Astra Serif" w:hAnsi="PT Astra Serif"/>
          <w:b/>
          <w:sz w:val="24"/>
          <w:szCs w:val="24"/>
        </w:rPr>
      </w:pPr>
      <w:r w:rsidRPr="008436A1">
        <w:rPr>
          <w:rFonts w:ascii="PT Astra Serif" w:hAnsi="PT Astra Serif"/>
          <w:b/>
          <w:sz w:val="24"/>
          <w:szCs w:val="24"/>
        </w:rPr>
        <w:t xml:space="preserve">       Председатель комиссии:                                                                </w:t>
      </w:r>
      <w:r w:rsidRPr="008436A1">
        <w:rPr>
          <w:rFonts w:ascii="PT Astra Serif" w:hAnsi="PT Astra Serif"/>
          <w:b/>
          <w:sz w:val="24"/>
          <w:szCs w:val="24"/>
        </w:rPr>
        <w:tab/>
      </w:r>
      <w:r w:rsidRPr="008436A1">
        <w:rPr>
          <w:rFonts w:ascii="PT Astra Serif" w:hAnsi="PT Astra Serif"/>
          <w:b/>
          <w:sz w:val="24"/>
          <w:szCs w:val="24"/>
        </w:rPr>
        <w:tab/>
        <w:t>С.Д. Голин</w:t>
      </w:r>
    </w:p>
    <w:p w:rsidR="003E748B" w:rsidRPr="008436A1" w:rsidRDefault="003E748B" w:rsidP="003E748B">
      <w:pPr>
        <w:spacing w:after="0" w:line="240" w:lineRule="auto"/>
        <w:ind w:left="142" w:right="849"/>
        <w:jc w:val="both"/>
        <w:rPr>
          <w:rFonts w:ascii="PT Astra Serif" w:hAnsi="PT Astra Serif"/>
          <w:b/>
          <w:sz w:val="24"/>
          <w:szCs w:val="24"/>
        </w:rPr>
      </w:pPr>
      <w:r w:rsidRPr="008436A1">
        <w:rPr>
          <w:rFonts w:ascii="PT Astra Serif" w:hAnsi="PT Astra Serif"/>
          <w:b/>
          <w:sz w:val="24"/>
          <w:szCs w:val="24"/>
        </w:rPr>
        <w:t xml:space="preserve">       Члены  комиссии                                                                                                                         </w:t>
      </w:r>
    </w:p>
    <w:p w:rsidR="003E748B" w:rsidRPr="008436A1" w:rsidRDefault="003E748B" w:rsidP="003E748B">
      <w:pPr>
        <w:spacing w:after="0" w:line="240" w:lineRule="auto"/>
        <w:ind w:right="849"/>
        <w:jc w:val="right"/>
        <w:rPr>
          <w:rFonts w:ascii="PT Astra Serif" w:hAnsi="PT Astra Serif"/>
          <w:sz w:val="24"/>
          <w:szCs w:val="24"/>
        </w:rPr>
      </w:pPr>
      <w:r w:rsidRPr="008436A1">
        <w:rPr>
          <w:rFonts w:ascii="PT Astra Serif" w:hAnsi="PT Astra Serif"/>
          <w:sz w:val="24"/>
          <w:szCs w:val="24"/>
        </w:rPr>
        <w:t>___________________В.А. Климин</w:t>
      </w:r>
    </w:p>
    <w:p w:rsidR="003E748B" w:rsidRPr="008436A1" w:rsidRDefault="003E748B" w:rsidP="003E748B">
      <w:pPr>
        <w:spacing w:after="0" w:line="240" w:lineRule="auto"/>
        <w:ind w:right="849"/>
        <w:jc w:val="right"/>
        <w:rPr>
          <w:rFonts w:ascii="PT Astra Serif" w:hAnsi="PT Astra Serif"/>
          <w:sz w:val="24"/>
          <w:szCs w:val="24"/>
        </w:rPr>
      </w:pPr>
      <w:r w:rsidRPr="008436A1">
        <w:rPr>
          <w:rFonts w:ascii="PT Astra Serif" w:hAnsi="PT Astra Serif"/>
          <w:sz w:val="24"/>
          <w:szCs w:val="24"/>
        </w:rPr>
        <w:t xml:space="preserve">_______________Т.И. </w:t>
      </w:r>
      <w:proofErr w:type="spellStart"/>
      <w:r w:rsidRPr="008436A1">
        <w:rPr>
          <w:rFonts w:ascii="PT Astra Serif" w:hAnsi="PT Astra Serif"/>
          <w:sz w:val="24"/>
          <w:szCs w:val="24"/>
        </w:rPr>
        <w:t>Долгодворова</w:t>
      </w:r>
      <w:proofErr w:type="spellEnd"/>
    </w:p>
    <w:p w:rsidR="003E748B" w:rsidRPr="008436A1" w:rsidRDefault="003E748B" w:rsidP="003E748B">
      <w:pPr>
        <w:spacing w:after="0" w:line="240" w:lineRule="auto"/>
        <w:ind w:right="849"/>
        <w:jc w:val="right"/>
        <w:rPr>
          <w:rFonts w:ascii="PT Astra Serif" w:hAnsi="PT Astra Serif"/>
          <w:sz w:val="24"/>
          <w:szCs w:val="24"/>
        </w:rPr>
      </w:pPr>
      <w:r w:rsidRPr="008436A1">
        <w:rPr>
          <w:rFonts w:ascii="PT Astra Serif" w:hAnsi="PT Astra Serif"/>
          <w:sz w:val="24"/>
          <w:szCs w:val="24"/>
        </w:rPr>
        <w:t xml:space="preserve">__________________Ж.В. </w:t>
      </w:r>
      <w:proofErr w:type="spellStart"/>
      <w:r w:rsidRPr="008436A1">
        <w:rPr>
          <w:rFonts w:ascii="PT Astra Serif" w:hAnsi="PT Astra Serif"/>
          <w:sz w:val="24"/>
          <w:szCs w:val="24"/>
        </w:rPr>
        <w:t>Резинкина</w:t>
      </w:r>
      <w:proofErr w:type="spellEnd"/>
    </w:p>
    <w:p w:rsidR="003E748B" w:rsidRPr="008436A1" w:rsidRDefault="003E748B" w:rsidP="003E748B">
      <w:pPr>
        <w:spacing w:after="0" w:line="240" w:lineRule="auto"/>
        <w:ind w:right="849"/>
        <w:jc w:val="right"/>
        <w:rPr>
          <w:rFonts w:ascii="PT Astra Serif" w:hAnsi="PT Astra Serif"/>
          <w:sz w:val="24"/>
          <w:szCs w:val="24"/>
        </w:rPr>
      </w:pPr>
      <w:r w:rsidRPr="008436A1">
        <w:rPr>
          <w:rFonts w:ascii="PT Astra Serif" w:hAnsi="PT Astra Serif"/>
          <w:sz w:val="24"/>
          <w:szCs w:val="24"/>
        </w:rPr>
        <w:t>_____________________Н.Б. Захарова</w:t>
      </w:r>
    </w:p>
    <w:p w:rsidR="003E748B" w:rsidRPr="008436A1" w:rsidRDefault="003E748B" w:rsidP="003E748B">
      <w:pPr>
        <w:spacing w:after="0" w:line="240" w:lineRule="auto"/>
        <w:rPr>
          <w:rFonts w:ascii="PT Astra Serif" w:hAnsi="PT Astra Serif"/>
          <w:sz w:val="24"/>
          <w:szCs w:val="24"/>
        </w:rPr>
      </w:pPr>
    </w:p>
    <w:p w:rsidR="004E3D29" w:rsidRPr="008436A1" w:rsidRDefault="004E3D29" w:rsidP="004E3D29">
      <w:pPr>
        <w:spacing w:after="0" w:line="240" w:lineRule="auto"/>
        <w:rPr>
          <w:rFonts w:ascii="PT Astra Serif" w:hAnsi="PT Astra Serif"/>
          <w:sz w:val="24"/>
          <w:szCs w:val="24"/>
        </w:rPr>
      </w:pPr>
    </w:p>
    <w:p w:rsidR="004E3D29" w:rsidRDefault="003223DB" w:rsidP="004E3D29">
      <w:pPr>
        <w:spacing w:after="0" w:line="240" w:lineRule="auto"/>
        <w:rPr>
          <w:rFonts w:ascii="PT Astra Serif" w:hAnsi="PT Astra Serif"/>
          <w:sz w:val="24"/>
        </w:rPr>
      </w:pPr>
      <w:r w:rsidRPr="008436A1">
        <w:rPr>
          <w:rFonts w:ascii="PT Astra Serif" w:hAnsi="PT Astra Serif"/>
          <w:sz w:val="24"/>
          <w:szCs w:val="24"/>
        </w:rPr>
        <w:t xml:space="preserve">         </w:t>
      </w:r>
      <w:r w:rsidR="004E3D29" w:rsidRPr="008436A1">
        <w:rPr>
          <w:rFonts w:ascii="PT Astra Serif" w:hAnsi="PT Astra Serif"/>
          <w:sz w:val="24"/>
          <w:szCs w:val="24"/>
        </w:rPr>
        <w:t xml:space="preserve">Представитель заказчика </w:t>
      </w:r>
      <w:r w:rsidR="004E3D29" w:rsidRPr="008436A1">
        <w:rPr>
          <w:rFonts w:ascii="PT Astra Serif" w:hAnsi="PT Astra Serif"/>
        </w:rPr>
        <w:t xml:space="preserve">       </w:t>
      </w:r>
      <w:r w:rsidRPr="008436A1">
        <w:rPr>
          <w:rFonts w:ascii="PT Astra Serif" w:hAnsi="PT Astra Serif"/>
        </w:rPr>
        <w:t xml:space="preserve">                    </w:t>
      </w:r>
      <w:r w:rsidR="004E3D29" w:rsidRPr="008436A1">
        <w:rPr>
          <w:rFonts w:ascii="PT Astra Serif" w:hAnsi="PT Astra Serif"/>
        </w:rPr>
        <w:t xml:space="preserve">                               ________________</w:t>
      </w:r>
      <w:proofErr w:type="spellStart"/>
      <w:r w:rsidR="000175E8" w:rsidRPr="008436A1">
        <w:rPr>
          <w:rFonts w:ascii="PT Astra Serif" w:hAnsi="PT Astra Serif"/>
          <w:sz w:val="24"/>
        </w:rPr>
        <w:t>О.В.Смирнова</w:t>
      </w:r>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3E748B" w:rsidRDefault="003E748B"/>
    <w:p w:rsidR="003E748B" w:rsidRDefault="003E748B"/>
    <w:p w:rsidR="003E748B" w:rsidRDefault="003E748B" w:rsidP="003E748B">
      <w:pPr>
        <w:spacing w:after="0" w:line="240" w:lineRule="auto"/>
        <w:jc w:val="right"/>
        <w:rPr>
          <w:rFonts w:ascii="PT Astra Serif" w:hAnsi="PT Astra Serif"/>
        </w:rPr>
        <w:sectPr w:rsidR="003E748B" w:rsidSect="00A7074A">
          <w:pgSz w:w="11906" w:h="16838"/>
          <w:pgMar w:top="567" w:right="851" w:bottom="1134" w:left="567" w:header="709" w:footer="709" w:gutter="0"/>
          <w:cols w:space="708"/>
          <w:docGrid w:linePitch="360"/>
        </w:sectPr>
      </w:pPr>
    </w:p>
    <w:p w:rsidR="008436A1" w:rsidRPr="008436A1" w:rsidRDefault="008436A1" w:rsidP="008436A1">
      <w:pPr>
        <w:spacing w:after="0" w:line="240" w:lineRule="auto"/>
        <w:jc w:val="right"/>
        <w:rPr>
          <w:rFonts w:ascii="PT Astra Serif" w:hAnsi="PT Astra Serif"/>
          <w:sz w:val="16"/>
          <w:szCs w:val="16"/>
        </w:rPr>
      </w:pPr>
      <w:r>
        <w:rPr>
          <w:rFonts w:ascii="PT Astra Serif" w:hAnsi="PT Astra Serif"/>
          <w:sz w:val="16"/>
          <w:szCs w:val="16"/>
        </w:rPr>
        <w:lastRenderedPageBreak/>
        <w:t xml:space="preserve">Приложение </w:t>
      </w:r>
    </w:p>
    <w:p w:rsidR="008436A1" w:rsidRPr="008436A1" w:rsidRDefault="008436A1" w:rsidP="008436A1">
      <w:pPr>
        <w:spacing w:after="0" w:line="240" w:lineRule="auto"/>
        <w:jc w:val="right"/>
        <w:rPr>
          <w:rFonts w:ascii="PT Astra Serif" w:hAnsi="PT Astra Serif"/>
          <w:sz w:val="16"/>
          <w:szCs w:val="16"/>
        </w:rPr>
      </w:pPr>
      <w:r w:rsidRPr="008436A1">
        <w:rPr>
          <w:rFonts w:ascii="PT Astra Serif" w:hAnsi="PT Astra Serif"/>
          <w:sz w:val="16"/>
          <w:szCs w:val="16"/>
        </w:rPr>
        <w:t>к протоколу рассмотрения заявок</w:t>
      </w:r>
    </w:p>
    <w:p w:rsidR="008436A1" w:rsidRPr="008436A1" w:rsidRDefault="008436A1" w:rsidP="008436A1">
      <w:pPr>
        <w:spacing w:after="0" w:line="240" w:lineRule="auto"/>
        <w:jc w:val="right"/>
        <w:rPr>
          <w:rFonts w:ascii="PT Astra Serif" w:hAnsi="PT Astra Serif"/>
          <w:sz w:val="16"/>
          <w:szCs w:val="16"/>
        </w:rPr>
      </w:pPr>
      <w:r w:rsidRPr="008436A1">
        <w:rPr>
          <w:rFonts w:ascii="PT Astra Serif" w:hAnsi="PT Astra Serif"/>
          <w:sz w:val="16"/>
          <w:szCs w:val="16"/>
        </w:rPr>
        <w:t>на участие в аукционе в электронной форме</w:t>
      </w:r>
    </w:p>
    <w:p w:rsidR="008436A1" w:rsidRPr="008436A1" w:rsidRDefault="008436A1" w:rsidP="008436A1">
      <w:pPr>
        <w:spacing w:after="0" w:line="240" w:lineRule="auto"/>
        <w:jc w:val="right"/>
        <w:rPr>
          <w:rFonts w:ascii="PT Astra Serif" w:hAnsi="PT Astra Serif"/>
          <w:sz w:val="16"/>
          <w:szCs w:val="16"/>
        </w:rPr>
      </w:pPr>
      <w:r w:rsidRPr="008436A1">
        <w:rPr>
          <w:rFonts w:ascii="PT Astra Serif" w:hAnsi="PT Astra Serif"/>
          <w:sz w:val="16"/>
          <w:szCs w:val="16"/>
        </w:rPr>
        <w:t xml:space="preserve">от «23» июля 2020 г. № </w:t>
      </w:r>
      <w:r w:rsidRPr="008436A1">
        <w:rPr>
          <w:rFonts w:ascii="PT Astra Serif" w:hAnsi="PT Astra Serif"/>
          <w:color w:val="000000"/>
          <w:sz w:val="16"/>
          <w:szCs w:val="16"/>
        </w:rPr>
        <w:t>0187300005820000233</w:t>
      </w:r>
      <w:r w:rsidRPr="008436A1">
        <w:rPr>
          <w:rFonts w:ascii="PT Astra Serif" w:hAnsi="PT Astra Serif"/>
          <w:sz w:val="16"/>
          <w:szCs w:val="16"/>
        </w:rPr>
        <w:t>-1</w:t>
      </w:r>
    </w:p>
    <w:p w:rsidR="008436A1" w:rsidRPr="008436A1" w:rsidRDefault="008436A1" w:rsidP="008436A1">
      <w:pPr>
        <w:spacing w:after="0" w:line="240" w:lineRule="auto"/>
        <w:jc w:val="center"/>
        <w:rPr>
          <w:rFonts w:ascii="PT Astra Serif" w:hAnsi="PT Astra Serif"/>
          <w:sz w:val="16"/>
          <w:szCs w:val="16"/>
        </w:rPr>
      </w:pPr>
      <w:r w:rsidRPr="008436A1">
        <w:rPr>
          <w:rFonts w:ascii="PT Astra Serif" w:hAnsi="PT Astra Serif"/>
          <w:sz w:val="16"/>
          <w:szCs w:val="16"/>
        </w:rPr>
        <w:t>Таблица рассмотрения заявок</w:t>
      </w:r>
    </w:p>
    <w:p w:rsidR="008436A1" w:rsidRPr="008436A1" w:rsidRDefault="008436A1" w:rsidP="008436A1">
      <w:pPr>
        <w:spacing w:after="0" w:line="240" w:lineRule="auto"/>
        <w:jc w:val="both"/>
        <w:rPr>
          <w:rFonts w:ascii="PT Astra Serif" w:hAnsi="PT Astra Serif"/>
          <w:bCs/>
          <w:sz w:val="16"/>
          <w:szCs w:val="16"/>
        </w:rPr>
      </w:pPr>
      <w:r w:rsidRPr="008436A1">
        <w:rPr>
          <w:rFonts w:ascii="PT Astra Serif" w:hAnsi="PT Astra Serif"/>
          <w:sz w:val="16"/>
          <w:szCs w:val="16"/>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8436A1">
        <w:rPr>
          <w:rFonts w:ascii="PT Astra Serif" w:hAnsi="PT Astra Serif"/>
          <w:bCs/>
          <w:sz w:val="16"/>
          <w:szCs w:val="16"/>
        </w:rPr>
        <w:t xml:space="preserve"> на поставку продуктов питания (фрукты, овощи) для дошкольных групп</w:t>
      </w:r>
    </w:p>
    <w:p w:rsidR="008436A1" w:rsidRPr="008436A1" w:rsidRDefault="008436A1" w:rsidP="008436A1">
      <w:pPr>
        <w:spacing w:after="0" w:line="240" w:lineRule="auto"/>
        <w:rPr>
          <w:rFonts w:ascii="PT Astra Serif" w:hAnsi="PT Astra Serif"/>
          <w:sz w:val="16"/>
          <w:szCs w:val="16"/>
        </w:rPr>
      </w:pPr>
    </w:p>
    <w:p w:rsidR="008436A1" w:rsidRPr="008436A1" w:rsidRDefault="008436A1" w:rsidP="008436A1">
      <w:pPr>
        <w:spacing w:after="0" w:line="240" w:lineRule="auto"/>
        <w:rPr>
          <w:rFonts w:ascii="PT Astra Serif" w:hAnsi="PT Astra Serif"/>
          <w:sz w:val="16"/>
          <w:szCs w:val="16"/>
        </w:rPr>
      </w:pPr>
      <w:r w:rsidRPr="008436A1">
        <w:rPr>
          <w:rFonts w:ascii="PT Astra Serif" w:hAnsi="PT Astra Serif"/>
          <w:sz w:val="16"/>
          <w:szCs w:val="16"/>
        </w:rPr>
        <w:t>Заказчик: Муниципальное бюджетное общеобразовательное учреждение «Гимназия»</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570"/>
        <w:gridCol w:w="2972"/>
        <w:gridCol w:w="567"/>
        <w:gridCol w:w="1134"/>
        <w:gridCol w:w="1563"/>
        <w:gridCol w:w="1417"/>
        <w:gridCol w:w="1417"/>
        <w:gridCol w:w="1418"/>
        <w:gridCol w:w="1418"/>
      </w:tblGrid>
      <w:tr w:rsidR="008436A1" w:rsidRPr="008436A1" w:rsidTr="008436A1">
        <w:trPr>
          <w:trHeight w:val="418"/>
        </w:trPr>
        <w:tc>
          <w:tcPr>
            <w:tcW w:w="3259" w:type="dxa"/>
            <w:vMerge w:val="restart"/>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tabs>
                <w:tab w:val="left" w:pos="-1620"/>
                <w:tab w:val="num" w:pos="432"/>
              </w:tabs>
              <w:spacing w:after="0" w:line="240" w:lineRule="auto"/>
              <w:jc w:val="both"/>
              <w:rPr>
                <w:rFonts w:ascii="PT Astra Serif" w:eastAsia="Times New Roman" w:hAnsi="PT Astra Serif"/>
                <w:sz w:val="16"/>
                <w:szCs w:val="16"/>
              </w:rPr>
            </w:pPr>
            <w:r w:rsidRPr="008436A1">
              <w:rPr>
                <w:rFonts w:ascii="PT Astra Serif" w:hAnsi="PT Astra Serif"/>
                <w:sz w:val="16"/>
                <w:szCs w:val="16"/>
              </w:rPr>
              <w:t>Первая часть заявки на участие в электронном аукционе должна содержать следующие сведения:</w:t>
            </w:r>
          </w:p>
          <w:p w:rsidR="008436A1" w:rsidRPr="008436A1" w:rsidRDefault="008436A1" w:rsidP="008436A1">
            <w:pPr>
              <w:spacing w:after="0" w:line="240" w:lineRule="auto"/>
              <w:ind w:firstLine="585"/>
              <w:jc w:val="both"/>
              <w:rPr>
                <w:rFonts w:ascii="PT Astra Serif" w:hAnsi="PT Astra Serif"/>
                <w:sz w:val="16"/>
                <w:szCs w:val="16"/>
              </w:rPr>
            </w:pPr>
            <w:r w:rsidRPr="008436A1">
              <w:rPr>
                <w:rFonts w:ascii="PT Astra Serif" w:hAnsi="PT Astra Serif"/>
                <w:sz w:val="16"/>
                <w:szCs w:val="16"/>
              </w:rPr>
              <w:t xml:space="preserve">1) наименование страны происхождения товара; </w:t>
            </w:r>
          </w:p>
          <w:p w:rsidR="008436A1" w:rsidRPr="008436A1" w:rsidRDefault="008436A1" w:rsidP="008436A1">
            <w:pPr>
              <w:spacing w:after="0" w:line="240" w:lineRule="auto"/>
              <w:ind w:firstLine="585"/>
              <w:jc w:val="both"/>
              <w:rPr>
                <w:rFonts w:ascii="PT Astra Serif" w:eastAsia="Times New Roman" w:hAnsi="PT Astra Serif" w:cs="Times New Roman"/>
                <w:sz w:val="16"/>
                <w:szCs w:val="16"/>
              </w:rPr>
            </w:pPr>
            <w:proofErr w:type="gramStart"/>
            <w:r w:rsidRPr="008436A1">
              <w:rPr>
                <w:rFonts w:ascii="PT Astra Serif" w:hAnsi="PT Astra Serif"/>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436A1">
              <w:rPr>
                <w:rFonts w:ascii="PT Astra Serif" w:hAnsi="PT Astra Serif"/>
                <w:sz w:val="16"/>
                <w:szCs w:val="16"/>
              </w:rPr>
              <w:t xml:space="preserve"> в документации об электронном аукционе).</w:t>
            </w:r>
          </w:p>
        </w:tc>
        <w:tc>
          <w:tcPr>
            <w:tcW w:w="570" w:type="dxa"/>
            <w:vMerge w:val="restart"/>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 xml:space="preserve">№ </w:t>
            </w:r>
            <w:proofErr w:type="gramStart"/>
            <w:r w:rsidRPr="008436A1">
              <w:rPr>
                <w:rFonts w:ascii="PT Astra Serif" w:hAnsi="PT Astra Serif"/>
                <w:sz w:val="16"/>
                <w:szCs w:val="16"/>
              </w:rPr>
              <w:t>п</w:t>
            </w:r>
            <w:proofErr w:type="gramEnd"/>
            <w:r w:rsidRPr="008436A1">
              <w:rPr>
                <w:rFonts w:ascii="PT Astra Serif" w:hAnsi="PT Astra Serif"/>
                <w:sz w:val="16"/>
                <w:szCs w:val="16"/>
              </w:rPr>
              <w:t>/п</w:t>
            </w:r>
          </w:p>
        </w:tc>
        <w:tc>
          <w:tcPr>
            <w:tcW w:w="2972" w:type="dxa"/>
            <w:vMerge w:val="restart"/>
            <w:tcBorders>
              <w:top w:val="single" w:sz="4" w:space="0" w:color="auto"/>
              <w:left w:val="single" w:sz="4" w:space="0" w:color="auto"/>
              <w:bottom w:val="single" w:sz="4" w:space="0" w:color="auto"/>
              <w:right w:val="single" w:sz="4" w:space="0" w:color="auto"/>
            </w:tcBorders>
          </w:tcPr>
          <w:p w:rsidR="008436A1" w:rsidRPr="008436A1" w:rsidRDefault="008436A1" w:rsidP="008436A1">
            <w:pPr>
              <w:spacing w:after="0" w:line="240" w:lineRule="auto"/>
              <w:jc w:val="center"/>
              <w:rPr>
                <w:rFonts w:ascii="PT Astra Serif" w:eastAsia="Times New Roman" w:hAnsi="PT Astra Serif"/>
                <w:sz w:val="16"/>
                <w:szCs w:val="16"/>
              </w:rPr>
            </w:pPr>
            <w:r w:rsidRPr="008436A1">
              <w:rPr>
                <w:rFonts w:ascii="PT Astra Serif" w:hAnsi="PT Astra Serif"/>
                <w:sz w:val="16"/>
                <w:szCs w:val="16"/>
              </w:rPr>
              <w:t>Характеристика товара</w:t>
            </w:r>
          </w:p>
          <w:p w:rsidR="008436A1" w:rsidRPr="008436A1" w:rsidRDefault="008436A1" w:rsidP="008436A1">
            <w:pPr>
              <w:spacing w:after="0" w:line="240" w:lineRule="auto"/>
              <w:rPr>
                <w:rFonts w:ascii="PT Astra Serif" w:eastAsia="Times New Roman" w:hAnsi="PT Astra Serif" w:cs="Times New Roman"/>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sz w:val="16"/>
                <w:szCs w:val="16"/>
              </w:rPr>
            </w:pPr>
            <w:r w:rsidRPr="008436A1">
              <w:rPr>
                <w:rFonts w:ascii="PT Astra Serif" w:hAnsi="PT Astra Serif"/>
                <w:sz w:val="16"/>
                <w:szCs w:val="16"/>
              </w:rPr>
              <w:t>Ед.</w:t>
            </w:r>
          </w:p>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Количество поставляемых товаров</w:t>
            </w:r>
          </w:p>
        </w:tc>
        <w:tc>
          <w:tcPr>
            <w:tcW w:w="7233" w:type="dxa"/>
            <w:gridSpan w:val="5"/>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Идентификационный номер заявки</w:t>
            </w:r>
          </w:p>
        </w:tc>
      </w:tr>
      <w:tr w:rsidR="008436A1" w:rsidRPr="008436A1" w:rsidTr="008436A1">
        <w:trPr>
          <w:trHeight w:val="103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2972"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jc w:val="center"/>
              <w:rPr>
                <w:rFonts w:ascii="PT Astra Serif" w:eastAsia="Times New Roman" w:hAnsi="PT Astra Serif" w:cs="Times New Roman"/>
                <w:b/>
                <w:sz w:val="16"/>
                <w:szCs w:val="16"/>
              </w:rPr>
            </w:pPr>
            <w:r w:rsidRPr="008436A1">
              <w:rPr>
                <w:rFonts w:ascii="PT Astra Serif" w:hAnsi="PT Astra Serif"/>
                <w:b/>
                <w:sz w:val="16"/>
                <w:szCs w:val="16"/>
              </w:rPr>
              <w:t>19</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jc w:val="center"/>
              <w:rPr>
                <w:rFonts w:ascii="PT Astra Serif" w:eastAsia="Times New Roman" w:hAnsi="PT Astra Serif" w:cs="Times New Roman"/>
                <w:b/>
                <w:sz w:val="16"/>
                <w:szCs w:val="16"/>
              </w:rPr>
            </w:pPr>
            <w:r w:rsidRPr="008436A1">
              <w:rPr>
                <w:rFonts w:ascii="PT Astra Serif" w:hAnsi="PT Astra Serif"/>
                <w:b/>
                <w:sz w:val="16"/>
                <w:szCs w:val="16"/>
              </w:rPr>
              <w:t>73</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jc w:val="center"/>
              <w:rPr>
                <w:rFonts w:ascii="PT Astra Serif" w:eastAsia="Times New Roman" w:hAnsi="PT Astra Serif" w:cs="Times New Roman"/>
                <w:b/>
                <w:sz w:val="16"/>
                <w:szCs w:val="16"/>
              </w:rPr>
            </w:pPr>
            <w:r w:rsidRPr="008436A1">
              <w:rPr>
                <w:rFonts w:ascii="PT Astra Serif" w:hAnsi="PT Astra Serif"/>
                <w:b/>
                <w:sz w:val="16"/>
                <w:szCs w:val="16"/>
              </w:rPr>
              <w:t>132</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jc w:val="center"/>
              <w:rPr>
                <w:rFonts w:ascii="PT Astra Serif" w:eastAsia="Times New Roman" w:hAnsi="PT Astra Serif" w:cs="Times New Roman"/>
                <w:b/>
                <w:sz w:val="16"/>
                <w:szCs w:val="16"/>
              </w:rPr>
            </w:pPr>
            <w:r w:rsidRPr="008436A1">
              <w:rPr>
                <w:rFonts w:ascii="PT Astra Serif" w:hAnsi="PT Astra Serif"/>
                <w:b/>
                <w:sz w:val="16"/>
                <w:szCs w:val="16"/>
              </w:rPr>
              <w:t>143</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jc w:val="center"/>
              <w:rPr>
                <w:rFonts w:ascii="PT Astra Serif" w:eastAsia="Times New Roman" w:hAnsi="PT Astra Serif" w:cs="Times New Roman"/>
                <w:b/>
                <w:sz w:val="16"/>
                <w:szCs w:val="16"/>
              </w:rPr>
            </w:pPr>
            <w:r w:rsidRPr="008436A1">
              <w:rPr>
                <w:rFonts w:ascii="PT Astra Serif" w:hAnsi="PT Astra Serif"/>
                <w:b/>
                <w:sz w:val="16"/>
                <w:szCs w:val="16"/>
              </w:rPr>
              <w:t>189</w:t>
            </w:r>
          </w:p>
        </w:tc>
      </w:tr>
      <w:tr w:rsidR="008436A1" w:rsidRPr="008436A1" w:rsidTr="0002466E">
        <w:trPr>
          <w:trHeight w:val="435"/>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 xml:space="preserve">Свежий сладкий перец сорт высший. Плоды целые, здоровые чистые, свежие, без механических повреждений и </w:t>
            </w:r>
            <w:proofErr w:type="gramStart"/>
            <w:r w:rsidRPr="008436A1">
              <w:rPr>
                <w:rFonts w:ascii="PT Astra Serif" w:hAnsi="PT Astra Serif"/>
                <w:color w:val="000000" w:themeColor="text1"/>
                <w:sz w:val="16"/>
                <w:szCs w:val="16"/>
              </w:rPr>
              <w:t>повреждений</w:t>
            </w:r>
            <w:proofErr w:type="gramEnd"/>
            <w:r w:rsidRPr="008436A1">
              <w:rPr>
                <w:rFonts w:ascii="PT Astra Serif" w:hAnsi="PT Astra Serif"/>
                <w:color w:val="000000" w:themeColor="text1"/>
                <w:sz w:val="16"/>
                <w:szCs w:val="16"/>
              </w:rPr>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не  </w:t>
            </w:r>
            <w:proofErr w:type="gramStart"/>
            <w:r w:rsidRPr="008436A1">
              <w:rPr>
                <w:rFonts w:ascii="PT Astra Serif" w:hAnsi="PT Astra Serif"/>
                <w:color w:val="000000" w:themeColor="text1"/>
                <w:sz w:val="16"/>
                <w:szCs w:val="16"/>
              </w:rPr>
              <w:t>жгучим</w:t>
            </w:r>
            <w:proofErr w:type="gramEnd"/>
            <w:r w:rsidRPr="008436A1">
              <w:rPr>
                <w:rFonts w:ascii="PT Astra Serif" w:hAnsi="PT Astra Serif"/>
                <w:color w:val="000000" w:themeColor="text1"/>
                <w:sz w:val="16"/>
                <w:szCs w:val="16"/>
              </w:rPr>
              <w:t xml:space="preserve"> на вкус.  ГОСТ  34325-2017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30</w:t>
            </w:r>
          </w:p>
        </w:tc>
        <w:tc>
          <w:tcPr>
            <w:tcW w:w="1563"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02466E">
            <w:pPr>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02466E">
            <w:pPr>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02466E">
            <w:pPr>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2</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Баклажаны. Товарный сорт: -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50</w:t>
            </w:r>
          </w:p>
        </w:tc>
        <w:tc>
          <w:tcPr>
            <w:tcW w:w="1563"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3</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Апельсины.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150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nil"/>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4</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Мандарины. Наличие косточек: неважно.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20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5</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Груши. Вид груш по сроку созревания: Раннего срока созревания.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100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6</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Бананы. Товарный класс: Экстра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100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7</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Лимоны.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10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8</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Чеснок свежий. Вид чеснока по технологической подготовке: Сухой.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3,5</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9</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Кабачки. Кабачки цуккини: Да.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100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10</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Клубника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15</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11</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Клюква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20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12</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Смородина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25</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13</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Вишня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30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14</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Морковь столовая.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650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15</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Лук репчатый. Товарный сорт: Первый. Цвет лука: желтый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400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16</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 xml:space="preserve">Капуста белокочанная. Товарный класс: Первый. Вид капусты по сроку созревания: </w:t>
            </w:r>
            <w:proofErr w:type="gramStart"/>
            <w:r w:rsidRPr="008436A1">
              <w:rPr>
                <w:rFonts w:ascii="PT Astra Serif" w:hAnsi="PT Astra Serif"/>
                <w:color w:val="000000" w:themeColor="text1"/>
                <w:sz w:val="16"/>
                <w:szCs w:val="16"/>
              </w:rPr>
              <w:t>раннеспелая</w:t>
            </w:r>
            <w:proofErr w:type="gramEnd"/>
            <w:r w:rsidRPr="008436A1">
              <w:rPr>
                <w:rFonts w:ascii="PT Astra Serif" w:hAnsi="PT Astra Serif"/>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550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17</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Свекла столовая. Товарный сорт: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300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18</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Картофель продовольственный. Вид картофеля по сроку созревания: картофель продовольственный ранний. Картофель мытый: 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2100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19</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Яблоки. Товарный сорт: Высший.  Яблоко зеленое: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400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r w:rsidR="008436A1" w:rsidRPr="008436A1" w:rsidTr="008436A1">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spacing w:after="0" w:line="240" w:lineRule="auto"/>
              <w:rPr>
                <w:rFonts w:ascii="PT Astra Serif" w:eastAsia="Times New Roman" w:hAnsi="PT Astra Serif" w:cs="Times New Roman"/>
                <w:sz w:val="16"/>
                <w:szCs w:val="16"/>
              </w:rPr>
            </w:pPr>
          </w:p>
        </w:tc>
        <w:tc>
          <w:tcPr>
            <w:tcW w:w="570"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20</w:t>
            </w:r>
          </w:p>
        </w:tc>
        <w:tc>
          <w:tcPr>
            <w:tcW w:w="2972"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autoSpaceDE w:val="0"/>
              <w:autoSpaceDN w:val="0"/>
              <w:adjustRightInd w:val="0"/>
              <w:spacing w:after="0" w:line="240" w:lineRule="auto"/>
              <w:jc w:val="both"/>
              <w:rPr>
                <w:rFonts w:ascii="PT Astra Serif" w:eastAsia="Times New Roman" w:hAnsi="PT Astra Serif" w:cs="Times New Roman"/>
                <w:color w:val="000000" w:themeColor="text1"/>
                <w:sz w:val="16"/>
                <w:szCs w:val="16"/>
              </w:rPr>
            </w:pPr>
            <w:r w:rsidRPr="008436A1">
              <w:rPr>
                <w:rFonts w:ascii="PT Astra Serif" w:hAnsi="PT Astra Serif"/>
                <w:color w:val="000000" w:themeColor="text1"/>
                <w:sz w:val="16"/>
                <w:szCs w:val="16"/>
              </w:rPr>
              <w:t>Джем фруктовый. Вид продукта по способу обработки: Не стерилизованный. Вид сырья: абрикос. Продукт обогащен витаминами: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36A1" w:rsidRPr="008436A1" w:rsidRDefault="008436A1" w:rsidP="008436A1">
            <w:pPr>
              <w:autoSpaceDE w:val="0"/>
              <w:autoSpaceDN w:val="0"/>
              <w:adjustRightInd w:val="0"/>
              <w:spacing w:after="0" w:line="240" w:lineRule="auto"/>
              <w:jc w:val="center"/>
              <w:rPr>
                <w:rFonts w:ascii="PT Astra Serif" w:eastAsia="Times New Roman" w:hAnsi="PT Astra Serif" w:cs="Times New Roman"/>
                <w:sz w:val="16"/>
                <w:szCs w:val="16"/>
              </w:rPr>
            </w:pPr>
            <w:r w:rsidRPr="008436A1">
              <w:rPr>
                <w:rFonts w:ascii="PT Astra Serif" w:hAnsi="PT Astra Serif"/>
                <w:sz w:val="16"/>
                <w:szCs w:val="16"/>
              </w:rPr>
              <w:t>50</w:t>
            </w:r>
          </w:p>
        </w:tc>
        <w:tc>
          <w:tcPr>
            <w:tcW w:w="1563"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436A1" w:rsidRPr="008436A1" w:rsidRDefault="008436A1" w:rsidP="008436A1">
            <w:pPr>
              <w:spacing w:after="0" w:line="240" w:lineRule="auto"/>
              <w:rPr>
                <w:rFonts w:ascii="PT Astra Serif" w:eastAsia="Times New Roman" w:hAnsi="PT Astra Serif" w:cs="Times New Roman"/>
                <w:sz w:val="16"/>
                <w:szCs w:val="16"/>
              </w:rPr>
            </w:pPr>
            <w:r w:rsidRPr="008436A1">
              <w:rPr>
                <w:rFonts w:ascii="PT Astra Serif" w:hAnsi="PT Astra Serif"/>
                <w:sz w:val="16"/>
                <w:szCs w:val="16"/>
              </w:rPr>
              <w:t>соответствует</w:t>
            </w:r>
          </w:p>
        </w:tc>
      </w:tr>
    </w:tbl>
    <w:p w:rsidR="008436A1" w:rsidRDefault="008436A1" w:rsidP="00E845C6">
      <w:pPr>
        <w:spacing w:after="0" w:line="240" w:lineRule="auto"/>
        <w:ind w:right="-2"/>
        <w:jc w:val="right"/>
        <w:sectPr w:rsidR="008436A1" w:rsidSect="008436A1">
          <w:pgSz w:w="16838" w:h="11906" w:orient="landscape"/>
          <w:pgMar w:top="567" w:right="567" w:bottom="851" w:left="1134" w:header="709" w:footer="709" w:gutter="0"/>
          <w:cols w:space="708"/>
          <w:docGrid w:linePitch="360"/>
        </w:sect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03110"/>
    <w:rsid w:val="000175E8"/>
    <w:rsid w:val="0002466E"/>
    <w:rsid w:val="000F2D6E"/>
    <w:rsid w:val="00125908"/>
    <w:rsid w:val="00147434"/>
    <w:rsid w:val="001607CA"/>
    <w:rsid w:val="00265024"/>
    <w:rsid w:val="002964F9"/>
    <w:rsid w:val="002F5238"/>
    <w:rsid w:val="003223DB"/>
    <w:rsid w:val="0038413E"/>
    <w:rsid w:val="003C38B0"/>
    <w:rsid w:val="003E748B"/>
    <w:rsid w:val="004E3D29"/>
    <w:rsid w:val="00506627"/>
    <w:rsid w:val="005509D7"/>
    <w:rsid w:val="00561CAC"/>
    <w:rsid w:val="0066073D"/>
    <w:rsid w:val="0068309B"/>
    <w:rsid w:val="006868DA"/>
    <w:rsid w:val="006B6822"/>
    <w:rsid w:val="006C200B"/>
    <w:rsid w:val="006C235C"/>
    <w:rsid w:val="00706A35"/>
    <w:rsid w:val="007C1C81"/>
    <w:rsid w:val="008144EA"/>
    <w:rsid w:val="008166EC"/>
    <w:rsid w:val="00823F29"/>
    <w:rsid w:val="008436A1"/>
    <w:rsid w:val="00885F25"/>
    <w:rsid w:val="008F1601"/>
    <w:rsid w:val="00912413"/>
    <w:rsid w:val="009428DC"/>
    <w:rsid w:val="00955CA7"/>
    <w:rsid w:val="009E786B"/>
    <w:rsid w:val="00A7074A"/>
    <w:rsid w:val="00AD5411"/>
    <w:rsid w:val="00B245F6"/>
    <w:rsid w:val="00BB75D2"/>
    <w:rsid w:val="00C4591C"/>
    <w:rsid w:val="00C46B7A"/>
    <w:rsid w:val="00C642EF"/>
    <w:rsid w:val="00CD0FED"/>
    <w:rsid w:val="00CE6743"/>
    <w:rsid w:val="00DB0CA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393507792">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610315059">
      <w:bodyDiv w:val="1"/>
      <w:marLeft w:val="0"/>
      <w:marRight w:val="0"/>
      <w:marTop w:val="0"/>
      <w:marBottom w:val="0"/>
      <w:divBdr>
        <w:top w:val="none" w:sz="0" w:space="0" w:color="auto"/>
        <w:left w:val="none" w:sz="0" w:space="0" w:color="auto"/>
        <w:bottom w:val="none" w:sz="0" w:space="0" w:color="auto"/>
        <w:right w:val="none" w:sz="0" w:space="0" w:color="auto"/>
      </w:divBdr>
    </w:div>
    <w:div w:id="1848205013">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5</Pages>
  <Words>1419</Words>
  <Characters>8091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2020-07-23T06:14:00Z</cp:lastPrinted>
  <dcterms:created xsi:type="dcterms:W3CDTF">2020-06-09T10:12:00Z</dcterms:created>
  <dcterms:modified xsi:type="dcterms:W3CDTF">2020-07-23T07:27:00Z</dcterms:modified>
</cp:coreProperties>
</file>