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D3" w:rsidRDefault="00643300" w:rsidP="00BC02DD">
      <w:pPr>
        <w:pStyle w:val="2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FD3" w:rsidRDefault="00747FD3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2DD" w:rsidRDefault="00643300" w:rsidP="00BC02DD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ПЛАН РАБОТЫ</w:t>
      </w:r>
      <w:r w:rsidR="00BC02D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</w:p>
    <w:p w:rsidR="00747FD3" w:rsidRDefault="00643300" w:rsidP="00BC02DD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УПРАВЛЕНИЯ ОБРАЗОВАНИЯ</w:t>
      </w:r>
      <w:r w:rsidR="00BC02D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АДМИНИСТРАЦИИ ГОРОДА ЮГОРСКА</w:t>
      </w:r>
    </w:p>
    <w:p w:rsidR="00747FD3" w:rsidRDefault="00643300" w:rsidP="00BC02DD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НА </w:t>
      </w:r>
      <w:r>
        <w:rPr>
          <w:rFonts w:ascii="PT Astra Serif" w:eastAsia="Times New Roman" w:hAnsi="PT Astra Serif" w:cs="Times New Roman"/>
          <w:b/>
          <w:sz w:val="32"/>
          <w:szCs w:val="32"/>
          <w:lang w:val="en-US" w:eastAsia="ru-RU"/>
        </w:rPr>
        <w:t>II</w:t>
      </w: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КВАРТАЛ 2022 года</w:t>
      </w:r>
    </w:p>
    <w:p w:rsidR="00BC02DD" w:rsidRDefault="00BC02DD">
      <w:pPr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47FD3" w:rsidRDefault="00643300">
      <w:pPr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7371"/>
      </w:tblGrid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Результат</w:t>
            </w:r>
          </w:p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BC02DD" w:rsidTr="00BC02DD">
        <w:trPr>
          <w:trHeight w:val="2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2.Создание условий для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lastRenderedPageBreak/>
              <w:t xml:space="preserve">дневным пребыванием детей, направления (профильность) программы деятельности лагеря, количество 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>физкультурно</w:t>
            </w:r>
            <w:proofErr w:type="spellEnd"/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  <w:t xml:space="preserve"> – оздоровительных, культурно – досуговых мероприятий).</w:t>
            </w:r>
          </w:p>
        </w:tc>
      </w:tr>
    </w:tbl>
    <w:p w:rsidR="00BC02DD" w:rsidRDefault="00BC02DD" w:rsidP="00281697">
      <w:pPr>
        <w:tabs>
          <w:tab w:val="left" w:pos="8370"/>
        </w:tabs>
        <w:spacing w:after="0" w:line="240" w:lineRule="auto"/>
        <w:ind w:right="-59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81697" w:rsidRDefault="00643300" w:rsidP="00281697">
      <w:pPr>
        <w:tabs>
          <w:tab w:val="left" w:pos="8370"/>
        </w:tabs>
        <w:spacing w:after="0" w:line="240" w:lineRule="auto"/>
        <w:ind w:right="-59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</w:t>
      </w:r>
    </w:p>
    <w:p w:rsidR="00747FD3" w:rsidRDefault="00643300" w:rsidP="00281697">
      <w:pPr>
        <w:tabs>
          <w:tab w:val="left" w:pos="8370"/>
        </w:tabs>
        <w:ind w:right="-598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081"/>
        <w:gridCol w:w="2043"/>
        <w:gridCol w:w="5328"/>
      </w:tblGrid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Результат</w:t>
            </w:r>
          </w:p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BC02DD" w:rsidTr="00BC02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BC02DD" w:rsidRDefault="00BC02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DD" w:rsidRDefault="00BC02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47FD3" w:rsidRDefault="00643300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2176"/>
        <w:gridCol w:w="5429"/>
      </w:tblGrid>
      <w:tr w:rsidR="00747FD3">
        <w:trPr>
          <w:trHeight w:val="256"/>
          <w:tblHeader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7FD3">
        <w:trPr>
          <w:trHeight w:val="256"/>
        </w:trPr>
        <w:tc>
          <w:tcPr>
            <w:tcW w:w="7421" w:type="dxa"/>
            <w:shd w:val="clear" w:color="auto" w:fill="auto"/>
          </w:tcPr>
          <w:p w:rsidR="00747FD3" w:rsidRDefault="00747FD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shd w:val="clear" w:color="auto" w:fill="auto"/>
          </w:tcPr>
          <w:p w:rsidR="00747FD3" w:rsidRDefault="00747FD3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Координация деятельности общеобразовательных учреждений по организации приемной кампании в первый класс на 2022-2023 учебный год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01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7, 14, 21 , 28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проведения акции «Зажги синим», посвященная Всемирному дню распространения информации об аутизме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 проведение окружного конкурса экологических листовок «Сохраним природу и культуру народов Югры» в рамках окружного экологического детского фестиваля «Экодетство»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муниципального репетиционного ЕГЭ по математике для обучающихся 11 классов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Совещание с представителями образовательных учреждений и социальными партнерами по теме: «О развитии служб школьной медиации в 2021-2022 учебном году»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образования и обеспечения безопасности детей 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декады по профилактике злоупотребления наркотических средств и профилактике правонарушений, связанных с незаконным оборотом наркотиков «Мы – за здоровый образ жизни» (1-11классы)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19-29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Комплектование дошкольных образовательных учреждений детьми 2019-2021 годов рождения, состоящих на учете для выделения места в 2022 году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Неделя финансовой грамотности в дошкольных образовательных учреждениях, группах в рамках знакомства воспитанников с профессиями финансового и экономического сектора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18-22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 руководители дошкольных учреждений и групп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Спортивные соревнования по стрельбе из пневматической винтовки в рамках проведения Спартакиады среди учащихся 1-11 классов общеобразовательных учреждений по предмету «Основы безопасности жизнедеятельности»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06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участия учащихся 9 –х классов в физико-математическом турнире ЮФМЛ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Окружной конкурс «Безопасное колесо 2020»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4-5 классов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04-05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Городской конкурс «Космос без границ» для детей в возрасте от 5 до 18 лет в рамках кванторианского движения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09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Конференция молодых исследователей «Шаг в будущее», «Шаг в будущее. Юниор»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МБУДО «Детско-юношеский центр «Прометей»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Заседание рабочей группы 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Региональный фестиваль виртуальной и дополненной реальности «VR/AR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fest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Ugra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21-28 апреля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участия общеобразовательных учреждений во Всероссийских проверочных работах учащихся 4 – 8, 10-11 классов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 совещания с начальниками лагерей с дневным пребыванием детей по организации отдыха детей в летнюю кампанию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Цикл классных часов с выпускниками 11 классов по вопросам проведения ЕГЭ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участия команды – победителя муниципального этапа в окружном турнире по шахматам среди детей «Белая Ладья»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Блиц-турнира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шахматам среди учащихся 5-11 классов общеобразовательных учреждений города Югорска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МБОУ «Лицей им. Г.Ф. Атякшева»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27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актуального перечня организаций 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25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комиссии Управления образования администрации города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«ЦМТиИМО»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мероприятий, посвященных дню пожарной охраны. Тематический урок ОБЖ для учащихся 8-11 классы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детей, руководители образовательных учреждений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МАДОУ «Детский сад комбинированного вида «Радуга»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Второй городской фестиваль лучших практик наставничества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«ЦМТиИМО», отдел оценки качества и общего образования детей, руководители образовательных учреждений</w:t>
            </w:r>
          </w:p>
        </w:tc>
      </w:tr>
      <w:tr w:rsidR="00747FD3">
        <w:trPr>
          <w:trHeight w:val="25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Городской конкурс программ и практик, направленных на социализацию детей с ограниченными возможностями здоровья и инвалидностью, среди муниципальных образовательных учреждений города Югорска в 2022 году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18-29 апреля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«ЦМТиИМО», 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747F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Организация участия образовательных учреждений в мероприятиях (акциях, конкурсах), посвященных празднованию 77-й годовщине Победы в Великой Отечественной Войне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Образовательные учреждения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7"/>
              <w:ind w:righ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Марафон военно-патриотической песни (среди обучающихся 1-11 классов)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МБОУ «Лицей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им.Г.Ф.Атякшева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Историко-патриотический проект «День истории в формате З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МБОУ «Гимназия»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7"/>
              <w:ind w:righ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Конкурс военно-патриотической песни «Этих дней далеких позабыть нельзя…»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МАДОУ «Радуга»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обучающих семинаров для работников пунктов проведения экзаменов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11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9-х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7"/>
              <w:tabs>
                <w:tab w:val="left" w:pos="7264"/>
              </w:tabs>
              <w:ind w:left="34" w:right="90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Деловая игра «Путь к успеху» по итогам проведения социальных практик среди учащихся 10-х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МБУ ДО ДЮЦ «Прометей», руководители образовательных учреждений.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7"/>
              <w:ind w:left="34" w:right="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Городское совещание – Круглый стол с социальными партнерами по итогам реализации межведомственных Профориентационный проектов, социальных практик учащихся 10-х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МБУ ДО ДЮЦ «Прометей», руководители образовательных учреждений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Приемка лагерей с дневным пребыванием детей Межведомственной комиссией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Апробация проведения технологий ЕГЭ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Организация проведения городского родительского собрания для выпускников 9 с ограниченными возможностями здоровья и инвалидностью по вопросам получения образования следующего уровня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Комиссия по наградам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</w:tr>
      <w:tr w:rsidR="00747FD3">
        <w:trPr>
          <w:trHeight w:val="197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ind w:firstLine="3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Совещание с ответственными лицами образовательных учреждений  по организации отдыха детей в летний период 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6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Торжественное открытие Всероссийской акции «Спасти и сохранить» (учащиеся 1-11 классов)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май – 10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747FD3">
        <w:trPr>
          <w:trHeight w:val="26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Учебные сборы допризывной молодежи общеобразовательных учреждений для учащихся 10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23-27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747FD3">
        <w:trPr>
          <w:trHeight w:val="26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Фестиваль «Фейерверк талантов» для воспитанников учреждений дополнительного образования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747FD3">
        <w:trPr>
          <w:trHeight w:val="26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Городской праздник «Югорский звонок» для выпускников 11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6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Городской конкурс для воспитанников дошкольных образовательных учреждений «Город будущего» в рамках кванторианского движения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</w:tr>
      <w:tr w:rsidR="00747FD3">
        <w:trPr>
          <w:trHeight w:val="26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Конкурс сочинений «Семья. Югорск. Россия» (5-11 классы)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03-04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5,12,19, 26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7"/>
              <w:ind w:left="34" w:right="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Комиссия по проведению конкурсного отбора претендентов на </w:t>
            </w:r>
            <w:r>
              <w:rPr>
                <w:rFonts w:ascii="PT Astra Serif" w:hAnsi="PT Astra Serif"/>
              </w:rPr>
              <w:lastRenderedPageBreak/>
              <w:t>заключение договора о целевом обучении по образовательным программам среднего профессионального или высшего образования по направлению подготовки «Образование и педагогика» (при необходимости)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Организация проведения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Блиц-турнира по шахматам,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Дню Победы, среди учащихся 1-4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МБОУ «Гимназия»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Организация проведения городских соревнований по шахматам среди дошкольников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заявок на организацию дистанционного обучения детей с ОВЗ и инвалидностью в 2021-2022 учебном году 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(сбор первичной информации) качества дошкольного образования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реализующих программу дошкольного образования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(сбор первичной информации) качества подготовки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 (за исключением информации по ГИА)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(сбор первичной информации) 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воспитания в образовательных учреждениях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(сбор первичной информации) 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(сбор первичной информации) 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дополнительного образования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МОЦ МБУ ДО «ДЮЦ «Прометей»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(сбор первичной информации) 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развития системы работы по самоопределению и профессиональной ориентации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(сбор первичной информации) эффективности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сфере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профилактики деструктивного поведения детей и обучающейся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30 мая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429" w:type="dxa"/>
            <w:shd w:val="clear" w:color="auto" w:fill="auto"/>
          </w:tcPr>
          <w:p w:rsidR="00747FD3" w:rsidRDefault="00747F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отдел воспитания, дополнительного 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Ежегодный марафон детства «#Дети рулят86»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с 1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МБУ ДО «ДЮЦ «Прометей»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Образовательные учреждения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рисунков ко Дню России (для лагерей с дневным пребыванием детей)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«ДЮЦ «Прометей»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Размещение актуального перечня организаций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25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(обработка первичной информации, представленной образовательными учреждениями, реализующие программу дошкольного образования) качества дошкольного образования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(обработка первичной информации, представленной образовательными учреждениями) качества подготовки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 (за исключением информации по ГИА) 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Мониторинг (обработка первичной информации, представленной образовательными учреждениями) результатов обучения детей с ОВЗ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онлайн опроса населения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(обработка первичной информации, представленной образовательными учреждениями)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воспитания в образовательных учреждениях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(обработка первичной информации, представленной образовательными учреждениями)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выявления, поддержки и развития способностей и талантов у детей и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(обработка первичной информации, представленной образовательными учреждениями)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развития системы работы по самоопределению и профессиональной ориентации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2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(обработка первичной информации, представленной образовательными учреждениями) эффективности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сфере профилактики деструктивного поведения детей и обучающейся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rPr>
          <w:trHeight w:val="274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МБОУ «СОШ № 6»</w:t>
            </w:r>
          </w:p>
        </w:tc>
      </w:tr>
      <w:tr w:rsidR="00747FD3">
        <w:trPr>
          <w:trHeight w:val="258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Организация участия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образовательных учреждений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 межведомственной профилактической операции «Подросток»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 общеобразовательные учреждения</w:t>
            </w:r>
          </w:p>
        </w:tc>
      </w:tr>
      <w:tr w:rsidR="00747FD3">
        <w:trPr>
          <w:trHeight w:val="258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7"/>
              <w:ind w:left="34" w:right="90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Городское мероприятие «</w:t>
            </w:r>
            <w:proofErr w:type="spellStart"/>
            <w:r>
              <w:rPr>
                <w:rFonts w:ascii="PT Astra Serif" w:hAnsi="PT Astra Serif"/>
              </w:rPr>
              <w:t>Кванто</w:t>
            </w:r>
            <w:proofErr w:type="spellEnd"/>
            <w:r>
              <w:rPr>
                <w:rFonts w:ascii="PT Astra Serif" w:hAnsi="PT Astra Serif"/>
              </w:rPr>
              <w:t xml:space="preserve"> Лето» в рамках кванторианского движения</w:t>
            </w:r>
          </w:p>
        </w:tc>
        <w:tc>
          <w:tcPr>
            <w:tcW w:w="2176" w:type="dxa"/>
            <w:shd w:val="clear" w:color="auto" w:fill="FFFFFF" w:themeFill="background1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01-15 июня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МБУ ДО ДЮЦ «Прометей»</w:t>
            </w:r>
          </w:p>
        </w:tc>
      </w:tr>
      <w:tr w:rsidR="00747FD3">
        <w:trPr>
          <w:trHeight w:val="110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pStyle w:val="ab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Координация деятельности общеобразовательных учреждений по комплектованию 1, 10 классов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rPr>
          <w:trHeight w:val="110"/>
        </w:trPr>
        <w:tc>
          <w:tcPr>
            <w:tcW w:w="7421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217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429" w:type="dxa"/>
            <w:shd w:val="clear" w:color="auto" w:fill="auto"/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747FD3" w:rsidRDefault="00643300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lastRenderedPageBreak/>
        <w:t>II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338"/>
        <w:gridCol w:w="2268"/>
        <w:gridCol w:w="5386"/>
      </w:tblGrid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ежеквартального отчета в ИРО для мониторинга по созданию новых мест в образовательных организациях Ханты-Мансийского автономного округа -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01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01 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детей,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МКУ «ЦМТиИМО»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муниципально-частном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ежеквартального отчета по муниципальной программе «Охрана окружающей среды, использование и защита городских лесов»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Формирование квартального отчета о работе Управления образования за 1 квартал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период в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10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13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 в городе Югорске на 2021 – 2025 годы в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инновационной деятельности, отдел оценки качества и общего образования детей отдел воспитания, дополнительного 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ежеквартального отчета «Достижение показателей муниципальной программы города Югорска «Развитие образования» в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ДЭРиПУ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Заместитель начальника Управления по инновационной деятельности, отдел оценки качества и общего образования детей, 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информации о готовности к работе лагерей с дневным пребыванием детей в период летних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17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Проверка сайтов образовательных учреждений в части размещения информации о ГИА в соответствии с Порядками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Заседание межведомственной группы по реализации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20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информационно-аналитической справки по итогам муниципальной конференции молодых исследователей «Шаг в будущее. Шаг в будущее. Юниор»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МБУДО «Детско-юношеский центр «Прометей»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аналитической информации о проведении и результатах репетиционных экзаменов по математике русскому языку в форме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ОГЭ,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Мониторинг использования средств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28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образования и обеспечения безопасности детей, МКУ «ЦБУО»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отчета о проведенных обучающих мероприятиях для родителей (законных представителей) по основам детской психологии и педагогике в 2020-2021 учебном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30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  <w:p w:rsidR="00747FD3" w:rsidRDefault="00747FD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Формирование Публичного доклада за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30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Корректировка банка имеющихся ресурсов (кадры, материально-техническое оборудование) для организации работы с детьми с ОВЗ и инвалидностью для использования в работе образовательными учреждениями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Еженедельный мониторинг по своевременному проведению барьерной дератизации, дератизационных и дезинсекционных работ образовательными учреждениями – организаторами лагерей с дневным пребыванием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муниципально-частном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 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05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МКУ «ЦМТиИМО»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реализации дополнительных общеобразовательных программ во 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квартале (аналитическая справка)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Подготовка аналитической справки по организации профессиональной  ориентации обучающихся  образовательных учреждений в раздел Успех каждого ребенка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Мониторинг использования современных цифровых технологий в образовательных программах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>
              <w:rPr>
                <w:rFonts w:ascii="PT Astra Serif" w:hAnsi="PT Astra Serif"/>
                <w:sz w:val="24"/>
                <w:szCs w:val="24"/>
              </w:rPr>
              <w:t>, директор МКУ «ЦМТиИМО»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аналитического отчета по исполнению решений педагогической конференции по итогам 2021-2022 учебного года,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мониторинг исполнения плана мероприятий по достижению показателей региональных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 15 по 30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Мониторинг исполнения рекомендаций городской ПМПК за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полугодие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27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аналитической информации о готовности к ГИА по программам основного общего и среднего общего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информационно-аналитической справки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 результатам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Анализ оснащения материально-технической базы для реализации обновленного содержания основной общеобразовательной программы предметной области «Технология»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Согласование планируемого к приобретению образовательными учреждениями оборудования, обеспечивающего повышение значений показателей доступности для инвалидов объектов и предоставляемых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Согласование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учебных планов обучающихся, осваивающих основные общеобразовательные программы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05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детей,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Отчет о реализации мероприятий по созданию новых мест в образовательных организациях Ханты-Мансийского автономного округа-Югры путем строительства (реконструкции), приобретения, создания в соответствии с концессионными соглашениями, соглашениями о муниципально-частном партнерстве по государственной программе Ханты-Мансийского автономного округа-Югры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13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13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Формирование плана мероприятий Управления образования на 3 квартал 2022 года для управления внутренней политики  и общественных связей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15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Подготовка отчета за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полугодие о деятельности городской ПМПК в ЦПМПК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20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28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МКУ «ЦБУО»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выполнении плана мероприятий Управления образования на 2021-2023 годы, посвященного проведению в городе Югорске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детей, начальник  отдела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плана работы  Управления образования на 3 квартал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lastRenderedPageBreak/>
              <w:t>Подготовка информационно-аналитической справки по результатам проведения Всероссийских проверочных работ учащихся 4-8, 10-11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Подготовка отчета в Департамент муниципальной собственности и градостроительства администрации города Югорска по экологическому образованию, просвещению и формированию экологической культуры детей в образовательных учреждениях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воспитания, дополнительного </w:t>
            </w:r>
          </w:p>
          <w:p w:rsidR="00747FD3" w:rsidRDefault="00643300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образования и обеспечения безопасности детей,</w:t>
            </w:r>
          </w:p>
          <w:p w:rsidR="00747FD3" w:rsidRDefault="0064330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МБУ ДО ДЮЦ «Прометей»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Подготовка информационной справки о результатах успеваемости учащихся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индивидуальных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Формирование итогового аналитического отчета по результатам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мониторинга </w:t>
            </w: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качества дошкольного образования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Формирование итогового аналитического отчета по результатам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мониторинга </w:t>
            </w: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качества подготовки обучающихся по итогам 2021-2022 учебного года (за исключением результатов ГИА)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Формирование итогового аналитического отчета по результатам </w:t>
            </w:r>
            <w:proofErr w:type="gramStart"/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мониторинга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воспитания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образовательных учреждениях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Формирование итогового аналитического отчета по результатам мониторинга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Формирование итогового аналитического отчета по результатам </w:t>
            </w:r>
            <w:proofErr w:type="gramStart"/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мониторинга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дополнительного образования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Формирование итогового аналитического отчета по результатам </w:t>
            </w:r>
            <w:proofErr w:type="gramStart"/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мониторинга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развития системы работы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самоопределению и профессиональной ориентации обучающихся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747FD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 xml:space="preserve">Формирование итогового аналитического отчета по результатам мониторинга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 сфере профилактики деструктивного поведения детей и обучающейся молодежи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итогам 2021-2022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Отдел воспитания, дополнительного </w:t>
            </w:r>
          </w:p>
          <w:p w:rsidR="00747FD3" w:rsidRDefault="006433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образования и обеспечения безопасности детей</w:t>
            </w:r>
          </w:p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7FD3" w:rsidRDefault="00643300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</w:t>
      </w:r>
      <w:r w:rsidR="00281697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  <w:gridCol w:w="5386"/>
      </w:tblGrid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shd w:val="clear" w:color="auto" w:fill="auto"/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747FD3">
            <w:pPr>
              <w:pStyle w:val="Default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shd w:val="clear" w:color="auto" w:fill="auto"/>
          </w:tcPr>
          <w:p w:rsidR="00747FD3" w:rsidRDefault="00747F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643300">
            <w:pPr>
              <w:pStyle w:val="Default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2268" w:type="dxa"/>
            <w:shd w:val="clear" w:color="auto" w:fill="auto"/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shd w:val="clear" w:color="auto" w:fill="auto"/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317"/>
        </w:trPr>
        <w:tc>
          <w:tcPr>
            <w:tcW w:w="7372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2268" w:type="dxa"/>
            <w:shd w:val="clear" w:color="auto" w:fill="auto"/>
          </w:tcPr>
          <w:p w:rsidR="00747FD3" w:rsidRDefault="00643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shd w:val="clear" w:color="auto" w:fill="auto"/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747FD3" w:rsidRDefault="00643300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val="en-US"/>
        </w:rPr>
        <w:lastRenderedPageBreak/>
        <w:t>IV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268"/>
        <w:gridCol w:w="5386"/>
      </w:tblGrid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Прогноз формирования бюджета на очередной финансовый год и плановый период: 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численность воспитанников в образовательных организациях, реализующих программу дошкольного образования, в частных организациях, осуществляющих образовательную деятельность по реализации образовательных программ дошкольного образования;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численность обучающихся общеобразовательных организаций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здоровья;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сведения о контингенте льготных категорий обучающихся общеобразовательных организаций;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количество классов в общеобразовательных организациях;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численность классных руководителей в общеобразовательных организациях;</w:t>
            </w:r>
          </w:p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фактическое количество педагогических работников, принявших участие в государственной итоговой аттестации в качестве экспертов предметных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Начальник отдела оценки качества и общего образования детей</w:t>
            </w: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Оценка эффективности и результативности выполнения муниципального задания по итогам 1 квартала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Начальник отдела оценки качества и общего образования детей, начальник отдела воспитания, дополнительного образования и обеспечения безопасности детей</w:t>
            </w: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Подготовка отчета о ходе реализации муниципальной программы «Развитие образования» за I квартал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инновационной деятельности, директор МКУ «ЦБУО»</w:t>
            </w: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Подготовка информации для мониторинга итогов социально – экономического развития в сфере образования города Югорска за 1 квартал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Управления по функционированию системы образования, заместитель директора МКУ «ЦБУО»</w:t>
            </w: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Информация по достижению показателей по заработной плате работников образовательных учреждений  и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25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Директор МКУ «ЦБУО»</w:t>
            </w:r>
          </w:p>
        </w:tc>
      </w:tr>
      <w:tr w:rsidR="00747FD3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Подготовка информации об исполнении субвенций за 1 квартал текущего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30 апреля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Директор МКУ «ЦБУО»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Определение плана охвата детей отдыхом и оздоровлением в лагерях с дневным пребыванием детей, определение необходимых направлений расходования. Определение плана охвата детей с 2-х разовым и 3-х разовым питанием, организацией сна (межведомственная комиссия)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10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Предоставление информации заместителю начальника Управления по функционированию системы образования:</w:t>
            </w:r>
          </w:p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перечень предписаний надзорных органов, срок исполнения которых определен на очередной финансовый год и плановый период с предоставлением подтверждающих документов, с указанием необходимого объема финансирования;</w:t>
            </w:r>
          </w:p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перечень ремонтных работ капитального характера (с предоставлением подтверждающих документов);</w:t>
            </w:r>
          </w:p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-перечень ремонтных работ текущего характера.</w:t>
            </w:r>
          </w:p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перечень мероприятий по энергосбережению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МКУ «ЦМТиИМО»</w:t>
            </w:r>
          </w:p>
        </w:tc>
      </w:tr>
      <w:tr w:rsidR="00747FD3">
        <w:trPr>
          <w:trHeight w:val="10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Предоставление информации заместителю начальника Управления по функционированию системы образования по мероприятиям антитеррористической безопасности с обоснованием и с подтверждающими документами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до 15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</w:t>
            </w:r>
          </w:p>
        </w:tc>
      </w:tr>
      <w:tr w:rsidR="00747FD3">
        <w:trPr>
          <w:trHeight w:val="10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Совещание «Определение приоритетов по проведению работ по устранению предписаний надзорных органов; ранжирование их по приоритетности» и «Определение приоритетов по проведению работ капитального характера; ранжирование их по приоритетности»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Предоставление стоимости  товаров, работ и услуг с учетом индексации цен для формирования смет прочих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15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МКУ «ЦМТиИМО»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Запрос в подведомственные учреждения информации о стоимости работ (мероприятий) по устранению предписаний надзорных органов (предписание, дефектный акт, смета, коммерческое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предложение), о стоимости выполнения ремонтных работ капитального и текущего характера из перечня приоритетных, о стоимости основных средств и материальных запасов, а также по энергосберегающим мероприятиям, определенных на совещании  15 мая, а также по энергосбережению и основным средствам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18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МКУ «ЦМТиИМО»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Представление перечня учебного и (или) игрового оборудования, запланированного к приобретению по количеству и наименованию (оснащение учебных помещений и игровых (прогулочных) площадок в соответствии с требованиями ФГОС) для согласования в отдел оценки качества и общего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20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перечня оборудования, запланированного к приобретению в соответствии с планом мероприятий «дорожная карта» по повышению значений показателей доступности для инвалидов объектов и услуг в соответствии с установленными требованиями в отдел оценки качества и общего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20 мая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747FD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образовательными учреждениями в МКУ «ЦМТиИМО»: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 стоимости ремонтных работ (мероприятий) по устранению предписаний надзорных органов (предписание, дефектный акт, смета, коммерческое предложение) в 2-х экземплярах;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 стоимости ремонтных работ (мероприятий) капитального и текущего характера (дефектный акт, смета, коммерческое предложение) в 2-х экземплярах;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 стоимости работ по энергосберегающим мероприятиям, в 2 экземплярах;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 стоимости по приобретению основных средств и материальных запасов, в 2-х экземплярах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01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47FD3" w:rsidRDefault="00747FD3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Предоставление в отдел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результатов мониторинга востребованности программ дополнительного образования жителями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01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МБУ ДО «ДЮЦ» Прометей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Согласование Учебных планов общеобразовательных учреждений с начальником отдела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оценки качества и общего образования детей, согласование учебного плана МБУ ДО «ДЮЦ «Прометей»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(муниципальное задание и ПФДО) с начальником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 06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Руководители общеобразовательных учреждений, МБУ ДО «ДЮЦ «Прометей»,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информационно-аналитических справок (справка, приказ) по направлениям деятельности специалистов отделов с учетом реализации инновационных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06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06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«ЦМТиИМО»,</w:t>
            </w:r>
          </w:p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Управления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Анализ проектов штатных расписаний подведомственных учреждений с учетом достаточности фонда оплаты труда до конца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10 июня</w:t>
            </w:r>
          </w:p>
          <w:p w:rsidR="00747FD3" w:rsidRDefault="00747FD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Управления образования, директор МКУ «ЦБУО»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Согласование с начальником отдела воспитания, дополнительного образования и обеспечения безопасности детей финансового расчета затрат для реализации программ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предоставление в МКУ «ЦБУО»: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приобретение расходных материалов;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для обучения педагогов (образовательные сессии федерального оператора сети технопарков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»);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для участия обучающихся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фестивалях и конкурсах технической направленности регионального, федерального уровней;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на приобретение оборудования для реализации программ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МБУ ДО «ДЮЦ» Прометей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Определение единой стоимости (средней цены) для образовательных учреждений на содержание здания, техническое обслуживание тревожной сигнализации, охранная сигнализация и т.д. (установление предельного объема финансирования для определения единого подхода)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МКУ «ЦМТиИМО»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заместителю начальника Управления по инновационной деятельности сметы затрат на проведение прочих мероприятий (конкурсы, соревнования, олимпиады и др.) с обоснованием по вновь принимаемым мероприятиям с определением ответственных за их проведение от Управления образования и 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июня</w:t>
            </w:r>
          </w:p>
          <w:p w:rsidR="00747FD3" w:rsidRDefault="00747FD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отдела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образования, директор МКУ «ЦМТиИМО»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15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перечня прочих мероприятий (конкурсы, соревнования, олимпиады и др.) в области образования с определением ответственных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25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Определение и согласование плановых значений охвата детей дополнительным образованием  (посредством муниципального задания, ПФДО, платы родителей) в учреждениях разной формы собственности, в том числе подведомственных управлению социальной политики, управлению культуры, Управлению образования, частных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25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</w:t>
            </w:r>
          </w:p>
          <w:p w:rsidR="00747FD3" w:rsidRDefault="00747FD3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7FD3" w:rsidRDefault="00747FD3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47FD3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Совещание по формированию перечня принимаемых расходных обязатель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я реализации планов мероприятий на следующий финансовый год по решению проблем, выявленных в ходе аналитической деятельности специалистами управления по итогам учебного года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реализация региональных проектов национального проекта «Образование»:  «Демография», «Успех каждого ребенка», «Цифровая образовательная среда», «Учитель будущего» с обоснованием направлений расходов (ответственные лица за реализацию региональных проектов);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обеспечение комплексной безопасности образовательных учреждений (антитеррористическая безопасность, пожарная безопасность, санитарно-гигиеническая безопасность);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устранение предписаний надзорных органов, проведение капитального и текущего ремонтов;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организация каникулярного отдыха;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оснащенность образовательных учреждений учебным оборудованием, в том числе уличным;</w:t>
            </w:r>
          </w:p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на прочие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25- 27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заместитель начальника Управления по функционированию системы образования,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начальник отдела воспитания, дополнительного образования и обеспечения  безопасности детей, директор МКУ «ЦМТиИМО», </w:t>
            </w:r>
          </w:p>
        </w:tc>
      </w:tr>
      <w:tr w:rsidR="00747FD3">
        <w:trPr>
          <w:trHeight w:val="4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 30 июня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3" w:rsidRDefault="0064330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</w:tbl>
    <w:p w:rsidR="00747FD3" w:rsidRDefault="00747FD3" w:rsidP="00BE7EA9">
      <w:pPr>
        <w:keepNext/>
        <w:keepLines/>
        <w:spacing w:after="0" w:line="240" w:lineRule="auto"/>
        <w:ind w:firstLine="284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sectPr w:rsidR="00747FD3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EF" w:rsidRDefault="000D31EF">
      <w:pPr>
        <w:spacing w:line="240" w:lineRule="auto"/>
      </w:pPr>
      <w:r>
        <w:separator/>
      </w:r>
    </w:p>
  </w:endnote>
  <w:endnote w:type="continuationSeparator" w:id="0">
    <w:p w:rsidR="000D31EF" w:rsidRDefault="000D3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EF" w:rsidRDefault="000D31EF">
      <w:pPr>
        <w:spacing w:after="0"/>
      </w:pPr>
      <w:r>
        <w:separator/>
      </w:r>
    </w:p>
  </w:footnote>
  <w:footnote w:type="continuationSeparator" w:id="0">
    <w:p w:rsidR="000D31EF" w:rsidRDefault="000D3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73841"/>
      <w:docPartObj>
        <w:docPartGallery w:val="AutoText"/>
      </w:docPartObj>
    </w:sdtPr>
    <w:sdtEndPr/>
    <w:sdtContent>
      <w:p w:rsidR="00BE7EA9" w:rsidRDefault="00BE7E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DD">
          <w:rPr>
            <w:noProof/>
          </w:rPr>
          <w:t>9</w:t>
        </w:r>
        <w:r>
          <w:fldChar w:fldCharType="end"/>
        </w:r>
      </w:p>
    </w:sdtContent>
  </w:sdt>
  <w:p w:rsidR="00BE7EA9" w:rsidRDefault="00BE7E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AC0"/>
    <w:rsid w:val="00043BC8"/>
    <w:rsid w:val="000837E2"/>
    <w:rsid w:val="00095FC4"/>
    <w:rsid w:val="000D31EF"/>
    <w:rsid w:val="000E62D4"/>
    <w:rsid w:val="001370FA"/>
    <w:rsid w:val="0015701D"/>
    <w:rsid w:val="001C34A4"/>
    <w:rsid w:val="001F017D"/>
    <w:rsid w:val="00245E6E"/>
    <w:rsid w:val="0025564B"/>
    <w:rsid w:val="00261F49"/>
    <w:rsid w:val="00277AC0"/>
    <w:rsid w:val="00281697"/>
    <w:rsid w:val="002C2EF5"/>
    <w:rsid w:val="002C7092"/>
    <w:rsid w:val="002F170D"/>
    <w:rsid w:val="00345CFD"/>
    <w:rsid w:val="003564E2"/>
    <w:rsid w:val="00364C79"/>
    <w:rsid w:val="0039499E"/>
    <w:rsid w:val="003D51BF"/>
    <w:rsid w:val="00445B01"/>
    <w:rsid w:val="00483844"/>
    <w:rsid w:val="00487707"/>
    <w:rsid w:val="004910BD"/>
    <w:rsid w:val="004E0773"/>
    <w:rsid w:val="005161DB"/>
    <w:rsid w:val="00532CDD"/>
    <w:rsid w:val="00533CEC"/>
    <w:rsid w:val="00643300"/>
    <w:rsid w:val="00665423"/>
    <w:rsid w:val="00667CA3"/>
    <w:rsid w:val="00670F36"/>
    <w:rsid w:val="006733EF"/>
    <w:rsid w:val="006A3796"/>
    <w:rsid w:val="00706B7F"/>
    <w:rsid w:val="00715C76"/>
    <w:rsid w:val="00730AA7"/>
    <w:rsid w:val="007458CA"/>
    <w:rsid w:val="00747FD3"/>
    <w:rsid w:val="00770E25"/>
    <w:rsid w:val="007C1755"/>
    <w:rsid w:val="007C26D1"/>
    <w:rsid w:val="007D3D2B"/>
    <w:rsid w:val="007D5093"/>
    <w:rsid w:val="007F2DF7"/>
    <w:rsid w:val="007F7538"/>
    <w:rsid w:val="00824FC0"/>
    <w:rsid w:val="00852D60"/>
    <w:rsid w:val="00874149"/>
    <w:rsid w:val="0087682C"/>
    <w:rsid w:val="0088374C"/>
    <w:rsid w:val="008A5C34"/>
    <w:rsid w:val="008E10C7"/>
    <w:rsid w:val="00917A47"/>
    <w:rsid w:val="00950187"/>
    <w:rsid w:val="00976F5C"/>
    <w:rsid w:val="009B15FF"/>
    <w:rsid w:val="009F77CA"/>
    <w:rsid w:val="00A0786A"/>
    <w:rsid w:val="00A543B8"/>
    <w:rsid w:val="00AA3EA1"/>
    <w:rsid w:val="00AB3D05"/>
    <w:rsid w:val="00AD118B"/>
    <w:rsid w:val="00AD56DB"/>
    <w:rsid w:val="00AE4BA5"/>
    <w:rsid w:val="00B1069E"/>
    <w:rsid w:val="00BC02DD"/>
    <w:rsid w:val="00BE7EA9"/>
    <w:rsid w:val="00BF5747"/>
    <w:rsid w:val="00C102DE"/>
    <w:rsid w:val="00C53748"/>
    <w:rsid w:val="00C81DB7"/>
    <w:rsid w:val="00C82A65"/>
    <w:rsid w:val="00D03484"/>
    <w:rsid w:val="00D6077C"/>
    <w:rsid w:val="00D8358F"/>
    <w:rsid w:val="00D97E5E"/>
    <w:rsid w:val="00DB19D1"/>
    <w:rsid w:val="00E0471F"/>
    <w:rsid w:val="00E04E87"/>
    <w:rsid w:val="00E146FC"/>
    <w:rsid w:val="00E53298"/>
    <w:rsid w:val="00E65DE7"/>
    <w:rsid w:val="00E72681"/>
    <w:rsid w:val="00EC03A1"/>
    <w:rsid w:val="00F02B61"/>
    <w:rsid w:val="00F32408"/>
    <w:rsid w:val="00F375C0"/>
    <w:rsid w:val="00F97C12"/>
    <w:rsid w:val="00FC70CB"/>
    <w:rsid w:val="10695B4D"/>
    <w:rsid w:val="22F6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bformattributevalue">
    <w:name w:val="wbform_attributevalue"/>
    <w:basedOn w:val="a0"/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D760-F6CA-4317-9091-38B8C75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Булдакова Оксана Александровна</cp:lastModifiedBy>
  <cp:revision>61</cp:revision>
  <cp:lastPrinted>2022-04-05T09:32:00Z</cp:lastPrinted>
  <dcterms:created xsi:type="dcterms:W3CDTF">2019-12-17T03:51:00Z</dcterms:created>
  <dcterms:modified xsi:type="dcterms:W3CDTF">2022-04-08T07:02:00Z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39677B5501D64972BE10B7EA5C0D3C08</vt:lpwstr>
  </property>
</Properties>
</file>