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Pr="0008434A" w:rsidRDefault="00FE6BED" w:rsidP="00E27ABE">
      <w:pPr>
        <w:jc w:val="both"/>
        <w:rPr>
          <w:color w:val="FF0000"/>
          <w:sz w:val="24"/>
          <w:szCs w:val="22"/>
        </w:rPr>
      </w:pPr>
      <w:r w:rsidRPr="0024000C">
        <w:rPr>
          <w:sz w:val="24"/>
        </w:rPr>
        <w:t>«</w:t>
      </w:r>
      <w:r w:rsidR="0024000C" w:rsidRPr="0024000C">
        <w:rPr>
          <w:sz w:val="24"/>
        </w:rPr>
        <w:t>10</w:t>
      </w:r>
      <w:r w:rsidR="0024000C" w:rsidRPr="00C37988">
        <w:rPr>
          <w:sz w:val="24"/>
        </w:rPr>
        <w:t>» декабря  2013</w:t>
      </w:r>
      <w:r w:rsidRPr="00C37988">
        <w:rPr>
          <w:sz w:val="24"/>
        </w:rPr>
        <w:t>г</w:t>
      </w:r>
      <w:r w:rsidRPr="0008434A">
        <w:rPr>
          <w:color w:val="FF0000"/>
          <w:sz w:val="24"/>
        </w:rPr>
        <w:t xml:space="preserve">.                                                                            </w:t>
      </w:r>
      <w:r w:rsidR="0024000C" w:rsidRPr="0008434A">
        <w:rPr>
          <w:color w:val="FF0000"/>
          <w:sz w:val="24"/>
        </w:rPr>
        <w:t xml:space="preserve">       </w:t>
      </w:r>
      <w:r w:rsidRPr="0008434A">
        <w:rPr>
          <w:color w:val="FF0000"/>
          <w:sz w:val="24"/>
        </w:rPr>
        <w:t xml:space="preserve">  </w:t>
      </w:r>
      <w:r w:rsidR="0024000C" w:rsidRPr="0008434A">
        <w:rPr>
          <w:sz w:val="24"/>
        </w:rPr>
        <w:t>№ 0187300005813</w:t>
      </w:r>
      <w:r w:rsidRPr="0008434A">
        <w:rPr>
          <w:sz w:val="24"/>
        </w:rPr>
        <w:t>000</w:t>
      </w:r>
      <w:r w:rsidR="001E61D1" w:rsidRPr="0008434A">
        <w:rPr>
          <w:sz w:val="24"/>
        </w:rPr>
        <w:t>6</w:t>
      </w:r>
      <w:r w:rsidR="001A3E35" w:rsidRPr="0008434A">
        <w:rPr>
          <w:sz w:val="24"/>
        </w:rPr>
        <w:t>2</w:t>
      </w:r>
      <w:r w:rsidR="0008434A" w:rsidRPr="0008434A">
        <w:rPr>
          <w:sz w:val="24"/>
        </w:rPr>
        <w:t>5</w:t>
      </w:r>
      <w:r w:rsidRPr="0008434A">
        <w:rPr>
          <w:sz w:val="24"/>
        </w:rPr>
        <w:t>-1</w:t>
      </w:r>
    </w:p>
    <w:p w:rsidR="00FE6BED" w:rsidRPr="0008434A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08434A">
        <w:rPr>
          <w:sz w:val="24"/>
        </w:rPr>
        <w:t xml:space="preserve">ПРИСУТСТВОВАЛИ: </w:t>
      </w:r>
    </w:p>
    <w:p w:rsidR="00C37988" w:rsidRPr="00DB73F6" w:rsidRDefault="00C37988" w:rsidP="00C37988">
      <w:pPr>
        <w:jc w:val="both"/>
        <w:rPr>
          <w:sz w:val="24"/>
          <w:szCs w:val="24"/>
        </w:rPr>
      </w:pPr>
      <w:r w:rsidRPr="0008434A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</w:t>
      </w:r>
      <w:r w:rsidRPr="00DB73F6">
        <w:rPr>
          <w:sz w:val="24"/>
          <w:szCs w:val="24"/>
        </w:rPr>
        <w:t xml:space="preserve">оказание услуг для муниципальных нужд и нужд бюджетных учреждений города </w:t>
      </w:r>
      <w:proofErr w:type="spellStart"/>
      <w:r w:rsidRPr="00DB73F6">
        <w:rPr>
          <w:sz w:val="24"/>
          <w:szCs w:val="24"/>
        </w:rPr>
        <w:t>Югорска</w:t>
      </w:r>
      <w:proofErr w:type="spellEnd"/>
      <w:r w:rsidRPr="00DB73F6">
        <w:rPr>
          <w:sz w:val="24"/>
          <w:szCs w:val="24"/>
        </w:rPr>
        <w:t xml:space="preserve"> (далее комиссия):</w:t>
      </w:r>
    </w:p>
    <w:p w:rsidR="00C37988" w:rsidRPr="00DB73F6" w:rsidRDefault="00C37988" w:rsidP="00C37988">
      <w:pPr>
        <w:jc w:val="both"/>
        <w:rPr>
          <w:spacing w:val="-6"/>
          <w:sz w:val="24"/>
          <w:szCs w:val="24"/>
        </w:rPr>
      </w:pPr>
      <w:r w:rsidRPr="00DB73F6">
        <w:rPr>
          <w:noProof/>
          <w:sz w:val="24"/>
          <w:szCs w:val="24"/>
        </w:rPr>
        <w:t xml:space="preserve">1. </w:t>
      </w:r>
      <w:proofErr w:type="spellStart"/>
      <w:r w:rsidRPr="00DB73F6">
        <w:rPr>
          <w:spacing w:val="-6"/>
          <w:sz w:val="24"/>
          <w:szCs w:val="24"/>
        </w:rPr>
        <w:t>Голин</w:t>
      </w:r>
      <w:proofErr w:type="spellEnd"/>
      <w:r w:rsidRPr="00DB73F6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DB73F6" w:rsidRDefault="00C37988" w:rsidP="00C37988">
      <w:pPr>
        <w:jc w:val="both"/>
        <w:rPr>
          <w:noProof/>
          <w:sz w:val="24"/>
          <w:szCs w:val="24"/>
        </w:rPr>
      </w:pPr>
      <w:r w:rsidRPr="00DB73F6">
        <w:rPr>
          <w:noProof/>
          <w:sz w:val="24"/>
          <w:szCs w:val="24"/>
        </w:rPr>
        <w:t>Члены  комиссии:</w:t>
      </w:r>
    </w:p>
    <w:p w:rsidR="00C37988" w:rsidRPr="00DB73F6" w:rsidRDefault="00C37988" w:rsidP="00C37988">
      <w:pPr>
        <w:jc w:val="both"/>
        <w:rPr>
          <w:sz w:val="24"/>
          <w:szCs w:val="24"/>
        </w:rPr>
      </w:pPr>
      <w:r w:rsidRPr="00DB73F6">
        <w:rPr>
          <w:spacing w:val="-6"/>
          <w:sz w:val="24"/>
          <w:szCs w:val="24"/>
        </w:rPr>
        <w:t>2.</w:t>
      </w:r>
      <w:r w:rsidRPr="00DB73F6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DB73F6">
        <w:rPr>
          <w:sz w:val="24"/>
          <w:szCs w:val="24"/>
        </w:rPr>
        <w:t>Югорска</w:t>
      </w:r>
      <w:proofErr w:type="spellEnd"/>
      <w:r w:rsidRPr="00DB73F6">
        <w:rPr>
          <w:sz w:val="24"/>
          <w:szCs w:val="24"/>
        </w:rPr>
        <w:t>;</w:t>
      </w:r>
    </w:p>
    <w:p w:rsidR="00C37988" w:rsidRPr="00DB73F6" w:rsidRDefault="00C37988" w:rsidP="00C37988">
      <w:pPr>
        <w:jc w:val="both"/>
        <w:rPr>
          <w:spacing w:val="-6"/>
          <w:sz w:val="24"/>
          <w:szCs w:val="24"/>
        </w:rPr>
      </w:pPr>
      <w:r w:rsidRPr="00DB73F6">
        <w:rPr>
          <w:spacing w:val="-6"/>
          <w:sz w:val="24"/>
          <w:szCs w:val="24"/>
        </w:rPr>
        <w:t xml:space="preserve">3. </w:t>
      </w:r>
      <w:proofErr w:type="spellStart"/>
      <w:r w:rsidRPr="00DB73F6">
        <w:rPr>
          <w:spacing w:val="-6"/>
          <w:sz w:val="24"/>
          <w:szCs w:val="24"/>
        </w:rPr>
        <w:t>Климин</w:t>
      </w:r>
      <w:proofErr w:type="spellEnd"/>
      <w:r w:rsidRPr="00DB73F6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DB73F6">
        <w:rPr>
          <w:spacing w:val="-6"/>
          <w:sz w:val="24"/>
          <w:szCs w:val="24"/>
        </w:rPr>
        <w:t>Югорска</w:t>
      </w:r>
      <w:proofErr w:type="spellEnd"/>
      <w:r w:rsidRPr="00DB73F6">
        <w:rPr>
          <w:spacing w:val="-6"/>
          <w:sz w:val="24"/>
          <w:szCs w:val="24"/>
        </w:rPr>
        <w:t>;</w:t>
      </w:r>
    </w:p>
    <w:p w:rsidR="00C37988" w:rsidRPr="00DB73F6" w:rsidRDefault="00C37988" w:rsidP="00C37988">
      <w:pPr>
        <w:jc w:val="both"/>
        <w:rPr>
          <w:sz w:val="24"/>
          <w:szCs w:val="24"/>
        </w:rPr>
      </w:pPr>
      <w:r w:rsidRPr="00DB73F6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DB73F6">
        <w:rPr>
          <w:sz w:val="24"/>
          <w:szCs w:val="24"/>
        </w:rPr>
        <w:t>жилищно</w:t>
      </w:r>
      <w:proofErr w:type="spellEnd"/>
      <w:r w:rsidRPr="00DB73F6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DB73F6" w:rsidRDefault="00C37988" w:rsidP="00C37988">
      <w:pPr>
        <w:jc w:val="both"/>
        <w:rPr>
          <w:sz w:val="24"/>
          <w:szCs w:val="24"/>
        </w:rPr>
      </w:pPr>
      <w:r w:rsidRPr="00DB73F6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DB73F6" w:rsidRDefault="00C37988" w:rsidP="00E63DE9">
      <w:pPr>
        <w:jc w:val="both"/>
        <w:rPr>
          <w:spacing w:val="-6"/>
          <w:sz w:val="24"/>
          <w:szCs w:val="24"/>
        </w:rPr>
      </w:pPr>
      <w:r w:rsidRPr="00DB73F6">
        <w:rPr>
          <w:spacing w:val="-6"/>
          <w:sz w:val="24"/>
          <w:szCs w:val="24"/>
        </w:rPr>
        <w:t>6</w:t>
      </w:r>
      <w:r w:rsidR="00E63DE9" w:rsidRPr="00DB73F6">
        <w:rPr>
          <w:spacing w:val="-6"/>
          <w:sz w:val="24"/>
          <w:szCs w:val="24"/>
        </w:rPr>
        <w:t xml:space="preserve">. </w:t>
      </w:r>
      <w:proofErr w:type="spellStart"/>
      <w:r w:rsidR="00E63DE9" w:rsidRPr="00DB73F6">
        <w:rPr>
          <w:spacing w:val="-6"/>
          <w:sz w:val="24"/>
          <w:szCs w:val="24"/>
        </w:rPr>
        <w:t>Резинкина</w:t>
      </w:r>
      <w:proofErr w:type="spellEnd"/>
      <w:r w:rsidR="00E63DE9" w:rsidRPr="00DB73F6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DB73F6" w:rsidRDefault="00C37988" w:rsidP="00E63DE9">
      <w:pPr>
        <w:jc w:val="both"/>
        <w:rPr>
          <w:sz w:val="24"/>
          <w:szCs w:val="24"/>
        </w:rPr>
      </w:pPr>
      <w:r w:rsidRPr="00DB73F6">
        <w:rPr>
          <w:spacing w:val="-6"/>
          <w:sz w:val="24"/>
          <w:szCs w:val="24"/>
        </w:rPr>
        <w:t>7</w:t>
      </w:r>
      <w:r w:rsidR="00E63DE9" w:rsidRPr="00DB73F6">
        <w:rPr>
          <w:spacing w:val="-6"/>
          <w:sz w:val="24"/>
          <w:szCs w:val="24"/>
        </w:rPr>
        <w:t xml:space="preserve">. </w:t>
      </w:r>
      <w:r w:rsidR="00E63DE9" w:rsidRPr="00DB73F6">
        <w:rPr>
          <w:sz w:val="24"/>
          <w:szCs w:val="24"/>
        </w:rPr>
        <w:t>Тельнова Н.А. – начальник  контрольно-ревизионног</w:t>
      </w:r>
      <w:r w:rsidRPr="00DB73F6">
        <w:rPr>
          <w:sz w:val="24"/>
          <w:szCs w:val="24"/>
        </w:rPr>
        <w:t>о отдела департамента финансов;</w:t>
      </w:r>
    </w:p>
    <w:p w:rsidR="00FE6BED" w:rsidRPr="00DB73F6" w:rsidRDefault="00C37988" w:rsidP="00E27ABE">
      <w:pPr>
        <w:jc w:val="both"/>
        <w:rPr>
          <w:sz w:val="24"/>
          <w:szCs w:val="24"/>
        </w:rPr>
      </w:pPr>
      <w:r w:rsidRPr="00DB73F6">
        <w:rPr>
          <w:sz w:val="24"/>
        </w:rPr>
        <w:t xml:space="preserve">Всего </w:t>
      </w:r>
      <w:r w:rsidRPr="00DB73F6">
        <w:rPr>
          <w:sz w:val="24"/>
          <w:szCs w:val="24"/>
        </w:rPr>
        <w:t xml:space="preserve">присутствовали 7 </w:t>
      </w:r>
      <w:r w:rsidR="00FE6BED" w:rsidRPr="00DB73F6">
        <w:rPr>
          <w:sz w:val="24"/>
          <w:szCs w:val="24"/>
        </w:rPr>
        <w:t>ч</w:t>
      </w:r>
      <w:r w:rsidRPr="00DB73F6">
        <w:rPr>
          <w:sz w:val="24"/>
          <w:szCs w:val="24"/>
        </w:rPr>
        <w:t>ленов комиссии, что составляет 7</w:t>
      </w:r>
      <w:r w:rsidR="00FE6BED" w:rsidRPr="00DB73F6">
        <w:rPr>
          <w:sz w:val="24"/>
          <w:szCs w:val="24"/>
        </w:rPr>
        <w:t>0 % от общего количества членов.</w:t>
      </w:r>
    </w:p>
    <w:p w:rsidR="00301F12" w:rsidRPr="00DB73F6" w:rsidRDefault="00FE6BED" w:rsidP="0008434A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DB73F6">
        <w:rPr>
          <w:noProof/>
          <w:sz w:val="24"/>
          <w:szCs w:val="24"/>
        </w:rPr>
        <w:t>Представитель заказчика:</w:t>
      </w:r>
      <w:r w:rsidR="001E61D1" w:rsidRPr="00DB73F6">
        <w:rPr>
          <w:noProof/>
          <w:sz w:val="24"/>
          <w:szCs w:val="24"/>
        </w:rPr>
        <w:t xml:space="preserve"> </w:t>
      </w:r>
      <w:r w:rsidR="0008434A" w:rsidRPr="00DB73F6">
        <w:rPr>
          <w:sz w:val="24"/>
          <w:szCs w:val="24"/>
        </w:rPr>
        <w:t xml:space="preserve">Овечкина Евгения Леонидовна, эксперт отдела по бухгалтерскому учету и отчетности администрации города </w:t>
      </w:r>
      <w:proofErr w:type="spellStart"/>
      <w:r w:rsidR="0008434A" w:rsidRPr="00DB73F6">
        <w:rPr>
          <w:sz w:val="24"/>
          <w:szCs w:val="24"/>
        </w:rPr>
        <w:t>Югорска</w:t>
      </w:r>
      <w:proofErr w:type="spellEnd"/>
      <w:r w:rsidR="0008434A" w:rsidRPr="00DB73F6">
        <w:rPr>
          <w:sz w:val="24"/>
          <w:szCs w:val="24"/>
        </w:rPr>
        <w:t>.</w:t>
      </w:r>
    </w:p>
    <w:p w:rsidR="00FE6BED" w:rsidRPr="0008434A" w:rsidRDefault="00FE6BED" w:rsidP="0008434A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DB73F6">
        <w:rPr>
          <w:noProof/>
          <w:sz w:val="24"/>
          <w:szCs w:val="24"/>
        </w:rPr>
        <w:t>1. Наименование аукциона: открытый аукцион в э</w:t>
      </w:r>
      <w:r w:rsidR="00E63DE9" w:rsidRPr="00DB73F6">
        <w:rPr>
          <w:noProof/>
          <w:sz w:val="24"/>
          <w:szCs w:val="24"/>
        </w:rPr>
        <w:t>лектронной форме № 0187300005813</w:t>
      </w:r>
      <w:r w:rsidRPr="00DB73F6">
        <w:rPr>
          <w:noProof/>
          <w:sz w:val="24"/>
          <w:szCs w:val="24"/>
        </w:rPr>
        <w:t>000</w:t>
      </w:r>
      <w:r w:rsidR="001E61D1" w:rsidRPr="00DB73F6">
        <w:rPr>
          <w:noProof/>
          <w:sz w:val="24"/>
          <w:szCs w:val="24"/>
        </w:rPr>
        <w:t>6</w:t>
      </w:r>
      <w:r w:rsidR="001A3E35" w:rsidRPr="00DB73F6">
        <w:rPr>
          <w:noProof/>
          <w:sz w:val="24"/>
          <w:szCs w:val="24"/>
        </w:rPr>
        <w:t>2</w:t>
      </w:r>
      <w:r w:rsidR="0008434A" w:rsidRPr="00DB73F6">
        <w:rPr>
          <w:noProof/>
          <w:sz w:val="24"/>
          <w:szCs w:val="24"/>
        </w:rPr>
        <w:t>5</w:t>
      </w:r>
      <w:r w:rsidR="00301F12" w:rsidRPr="00DB73F6">
        <w:rPr>
          <w:noProof/>
          <w:sz w:val="24"/>
          <w:szCs w:val="24"/>
        </w:rPr>
        <w:t xml:space="preserve"> </w:t>
      </w:r>
      <w:r w:rsidR="00A53E0E" w:rsidRPr="00DB73F6">
        <w:rPr>
          <w:sz w:val="24"/>
          <w:szCs w:val="24"/>
        </w:rPr>
        <w:t xml:space="preserve">на право заключения муниципального </w:t>
      </w:r>
      <w:proofErr w:type="gramStart"/>
      <w:r w:rsidR="00A53E0E" w:rsidRPr="00DB73F6">
        <w:rPr>
          <w:sz w:val="24"/>
          <w:szCs w:val="24"/>
        </w:rPr>
        <w:t>контракта</w:t>
      </w:r>
      <w:proofErr w:type="gramEnd"/>
      <w:r w:rsidR="00A53E0E" w:rsidRPr="00DB73F6">
        <w:rPr>
          <w:color w:val="FF0000"/>
          <w:sz w:val="24"/>
          <w:szCs w:val="24"/>
        </w:rPr>
        <w:t xml:space="preserve"> </w:t>
      </w:r>
      <w:r w:rsidR="0008434A" w:rsidRPr="00DB73F6">
        <w:rPr>
          <w:sz w:val="24"/>
          <w:szCs w:val="24"/>
        </w:rPr>
        <w:t>на оказание услуг по техническому обслуживанию и текущему ремонту электрооборудования.</w:t>
      </w:r>
      <w:r w:rsidR="0008434A" w:rsidRPr="0008434A">
        <w:rPr>
          <w:sz w:val="24"/>
          <w:szCs w:val="24"/>
        </w:rPr>
        <w:t xml:space="preserve"> </w:t>
      </w:r>
    </w:p>
    <w:p w:rsidR="00FE6BED" w:rsidRPr="0008434A" w:rsidRDefault="00FE6BED" w:rsidP="00E27ABE">
      <w:pPr>
        <w:jc w:val="both"/>
        <w:rPr>
          <w:noProof/>
          <w:sz w:val="24"/>
          <w:szCs w:val="24"/>
        </w:rPr>
      </w:pPr>
      <w:r w:rsidRPr="0008434A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08434A">
          <w:rPr>
            <w:noProof/>
            <w:sz w:val="24"/>
            <w:szCs w:val="24"/>
          </w:rPr>
          <w:t>http://zakupki.gov.ru/</w:t>
        </w:r>
      </w:hyperlink>
      <w:r w:rsidRPr="0008434A">
        <w:rPr>
          <w:noProof/>
          <w:sz w:val="24"/>
          <w:szCs w:val="24"/>
        </w:rPr>
        <w:t xml:space="preserve">, </w:t>
      </w:r>
      <w:r w:rsidR="001E61D1" w:rsidRPr="0008434A">
        <w:rPr>
          <w:noProof/>
          <w:sz w:val="24"/>
          <w:szCs w:val="24"/>
        </w:rPr>
        <w:t>код аукциона 01873000058130006</w:t>
      </w:r>
      <w:r w:rsidR="00A53E0E" w:rsidRPr="0008434A">
        <w:rPr>
          <w:noProof/>
          <w:sz w:val="24"/>
          <w:szCs w:val="24"/>
        </w:rPr>
        <w:t>2</w:t>
      </w:r>
      <w:r w:rsidR="0008434A" w:rsidRPr="0008434A">
        <w:rPr>
          <w:noProof/>
          <w:sz w:val="24"/>
          <w:szCs w:val="24"/>
        </w:rPr>
        <w:t>5</w:t>
      </w:r>
      <w:r w:rsidR="00E63DE9" w:rsidRPr="0008434A">
        <w:rPr>
          <w:noProof/>
          <w:sz w:val="24"/>
          <w:szCs w:val="24"/>
        </w:rPr>
        <w:t>, дата публикации 27.11.2013</w:t>
      </w:r>
      <w:r w:rsidRPr="0008434A">
        <w:rPr>
          <w:noProof/>
          <w:sz w:val="24"/>
          <w:szCs w:val="24"/>
        </w:rPr>
        <w:t xml:space="preserve">. </w:t>
      </w:r>
    </w:p>
    <w:p w:rsidR="00FE6BED" w:rsidRPr="0008434A" w:rsidRDefault="00FE6BED" w:rsidP="001C5F9A">
      <w:pPr>
        <w:keepNext/>
        <w:keepLines/>
        <w:suppressLineNumbers/>
        <w:suppressAutoHyphens/>
        <w:jc w:val="both"/>
        <w:rPr>
          <w:sz w:val="24"/>
          <w:szCs w:val="24"/>
        </w:rPr>
      </w:pPr>
      <w:r w:rsidRPr="0008434A">
        <w:rPr>
          <w:noProof/>
          <w:sz w:val="24"/>
          <w:szCs w:val="24"/>
        </w:rPr>
        <w:t xml:space="preserve">2. Заказчик: </w:t>
      </w:r>
      <w:r w:rsidR="001C5F9A" w:rsidRPr="0008434A">
        <w:rPr>
          <w:sz w:val="24"/>
          <w:szCs w:val="24"/>
        </w:rPr>
        <w:t xml:space="preserve"> Администрация</w:t>
      </w:r>
      <w:r w:rsidR="001E61D1" w:rsidRPr="0008434A">
        <w:rPr>
          <w:sz w:val="24"/>
          <w:szCs w:val="24"/>
        </w:rPr>
        <w:t xml:space="preserve"> города </w:t>
      </w:r>
      <w:proofErr w:type="spellStart"/>
      <w:r w:rsidR="001E61D1" w:rsidRPr="0008434A">
        <w:rPr>
          <w:sz w:val="24"/>
          <w:szCs w:val="24"/>
        </w:rPr>
        <w:t>Югорска</w:t>
      </w:r>
      <w:proofErr w:type="spellEnd"/>
      <w:r w:rsidR="001E61D1" w:rsidRPr="0008434A">
        <w:rPr>
          <w:sz w:val="24"/>
          <w:szCs w:val="24"/>
        </w:rPr>
        <w:t>. Почтовый адрес:</w:t>
      </w:r>
      <w:r w:rsidR="001C5F9A" w:rsidRPr="0008434A">
        <w:rPr>
          <w:sz w:val="24"/>
          <w:szCs w:val="24"/>
        </w:rPr>
        <w:t xml:space="preserve"> 628260, Ханты-Мансийский автономный округ – Югра, г. </w:t>
      </w:r>
      <w:proofErr w:type="spellStart"/>
      <w:r w:rsidR="001C5F9A" w:rsidRPr="0008434A">
        <w:rPr>
          <w:sz w:val="24"/>
          <w:szCs w:val="24"/>
        </w:rPr>
        <w:t>Югорск</w:t>
      </w:r>
      <w:proofErr w:type="spellEnd"/>
      <w:r w:rsidR="001C5F9A" w:rsidRPr="0008434A">
        <w:rPr>
          <w:sz w:val="24"/>
          <w:szCs w:val="24"/>
        </w:rPr>
        <w:t>, ул. 40 лет Победы, д.11</w:t>
      </w:r>
    </w:p>
    <w:p w:rsidR="00FE6BED" w:rsidRPr="0008434A" w:rsidRDefault="00FE6BED" w:rsidP="00E27ABE">
      <w:pPr>
        <w:jc w:val="both"/>
        <w:rPr>
          <w:spacing w:val="-6"/>
          <w:sz w:val="24"/>
          <w:szCs w:val="24"/>
        </w:rPr>
      </w:pPr>
      <w:r w:rsidRPr="0008434A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08434A">
        <w:rPr>
          <w:spacing w:val="-6"/>
          <w:sz w:val="24"/>
          <w:szCs w:val="24"/>
        </w:rPr>
        <w:t>10 декабря 2013</w:t>
      </w:r>
      <w:r w:rsidRPr="0008434A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08434A">
          <w:rPr>
            <w:spacing w:val="-6"/>
            <w:sz w:val="24"/>
            <w:szCs w:val="24"/>
          </w:rPr>
          <w:t>11, г</w:t>
        </w:r>
      </w:smartTag>
      <w:r w:rsidRPr="0008434A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E97994" w:rsidRDefault="00E97994" w:rsidP="00E97994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 Количество поступивших заявок на участие  в аукционе – </w:t>
      </w:r>
      <w:r w:rsidR="005125FE">
        <w:rPr>
          <w:color w:val="000000"/>
          <w:spacing w:val="-6"/>
          <w:sz w:val="24"/>
          <w:szCs w:val="24"/>
        </w:rPr>
        <w:t>3</w:t>
      </w:r>
      <w:r>
        <w:rPr>
          <w:color w:val="000000"/>
          <w:spacing w:val="-6"/>
          <w:sz w:val="24"/>
          <w:szCs w:val="24"/>
        </w:rPr>
        <w:t xml:space="preserve">. </w:t>
      </w:r>
    </w:p>
    <w:p w:rsidR="00E97994" w:rsidRDefault="00E97994" w:rsidP="00E97994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Комиссия рассмотрела</w:t>
      </w:r>
      <w:r>
        <w:rPr>
          <w:sz w:val="24"/>
          <w:szCs w:val="24"/>
        </w:rPr>
        <w:t xml:space="preserve"> первые части заявок на соответствие  требованиям установленные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 xml:space="preserve">. 4 ст. 41.8 Федерального закона РФ от 21.07.2005 г. № 94-ФЗ: </w:t>
      </w:r>
    </w:p>
    <w:tbl>
      <w:tblPr>
        <w:tblW w:w="4983" w:type="pct"/>
        <w:tblLook w:val="00A0"/>
      </w:tblPr>
      <w:tblGrid>
        <w:gridCol w:w="1662"/>
        <w:gridCol w:w="3323"/>
        <w:gridCol w:w="5074"/>
      </w:tblGrid>
      <w:tr w:rsidR="00E97994" w:rsidTr="00E979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7994" w:rsidRDefault="00E97994">
            <w:pPr>
              <w:pStyle w:val="a5"/>
              <w:jc w:val="center"/>
            </w:pPr>
            <w:r>
              <w:t>Порядковый номер заявки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7994" w:rsidRDefault="00E97994">
            <w:pPr>
              <w:pStyle w:val="a5"/>
              <w:jc w:val="center"/>
            </w:pPr>
            <w:r>
              <w:t>Решение о допуске или об отказе в допуске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7994" w:rsidRDefault="00E97994">
            <w:pPr>
              <w:pStyle w:val="a5"/>
              <w:jc w:val="center"/>
            </w:pPr>
            <w:r>
              <w:t>Причина отказа в допуске</w:t>
            </w:r>
          </w:p>
        </w:tc>
      </w:tr>
      <w:tr w:rsidR="00E97994" w:rsidTr="00E97994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994" w:rsidRDefault="00E97994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6303943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994" w:rsidRDefault="00E97994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7994" w:rsidRDefault="00E97994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E97994" w:rsidTr="00E97994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994" w:rsidRDefault="00E97994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6343950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994" w:rsidRDefault="00E97994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7994" w:rsidRDefault="00E97994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E97994" w:rsidTr="00E97994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7994" w:rsidRDefault="00E97994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t>6358123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7994" w:rsidRDefault="00E97994">
            <w:pPr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97994" w:rsidRDefault="00E97994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FE6BED" w:rsidRPr="00E63DE9" w:rsidRDefault="00E97994" w:rsidP="00E27ABE">
      <w:pPr>
        <w:tabs>
          <w:tab w:val="left" w:pos="426"/>
          <w:tab w:val="left" w:pos="567"/>
        </w:tabs>
        <w:jc w:val="both"/>
      </w:pPr>
      <w:r>
        <w:rPr>
          <w:sz w:val="24"/>
          <w:szCs w:val="24"/>
        </w:rPr>
        <w:t>6</w:t>
      </w:r>
      <w:r w:rsidR="00FE6BED" w:rsidRPr="00E63DE9">
        <w:rPr>
          <w:sz w:val="24"/>
          <w:szCs w:val="24"/>
        </w:rPr>
        <w:t>.</w:t>
      </w:r>
      <w:r w:rsidR="00FE6BED" w:rsidRPr="00E63DE9">
        <w:rPr>
          <w:b/>
          <w:sz w:val="24"/>
          <w:szCs w:val="24"/>
        </w:rPr>
        <w:t xml:space="preserve"> </w:t>
      </w:r>
      <w:r w:rsidR="00FE6BED" w:rsidRPr="00E63DE9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="00FE6BED" w:rsidRPr="00E63DE9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E63DE9">
        <w:t>.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>Представитель заказчика:                                                         __________________</w:t>
      </w:r>
      <w:r w:rsidR="00C37988" w:rsidRPr="00C37988">
        <w:rPr>
          <w:sz w:val="24"/>
        </w:rPr>
        <w:t>__</w:t>
      </w:r>
      <w:r w:rsidR="0008434A">
        <w:rPr>
          <w:sz w:val="24"/>
        </w:rPr>
        <w:t>Е.Л. Овечкина</w:t>
      </w:r>
      <w:bookmarkStart w:id="0" w:name="_GoBack"/>
      <w:bookmarkEnd w:id="0"/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sectPr w:rsidR="00FE6BED" w:rsidRPr="0024000C" w:rsidSect="007F20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34A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3E35"/>
    <w:rsid w:val="001A4961"/>
    <w:rsid w:val="001B30D2"/>
    <w:rsid w:val="001B5AE3"/>
    <w:rsid w:val="001C24CE"/>
    <w:rsid w:val="001C3744"/>
    <w:rsid w:val="001C53AA"/>
    <w:rsid w:val="001C5F9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47663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25FE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C2090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3E0E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B73F6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7468A"/>
    <w:rsid w:val="00E87666"/>
    <w:rsid w:val="00E9033E"/>
    <w:rsid w:val="00E97994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933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703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21</cp:revision>
  <cp:lastPrinted>2013-12-10T04:17:00Z</cp:lastPrinted>
  <dcterms:created xsi:type="dcterms:W3CDTF">2011-07-21T03:38:00Z</dcterms:created>
  <dcterms:modified xsi:type="dcterms:W3CDTF">2013-12-10T04:49:00Z</dcterms:modified>
</cp:coreProperties>
</file>