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7C26F3" w:rsidRDefault="007C26F3"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7C26F3"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7C26F3">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7C26F3">
            <w:pPr>
              <w:keepNext/>
              <w:keepLines/>
              <w:widowControl w:val="0"/>
              <w:suppressLineNumbers/>
              <w:suppressAutoHyphens/>
              <w:jc w:val="right"/>
              <w:rPr>
                <w:sz w:val="26"/>
                <w:szCs w:val="26"/>
              </w:rPr>
            </w:pPr>
            <w:r>
              <w:t>______________</w:t>
            </w:r>
            <w:r w:rsidRPr="00E84893">
              <w:t xml:space="preserve"> </w:t>
            </w:r>
            <w:r w:rsidR="007C26F3">
              <w:t xml:space="preserve">И.Н. </w:t>
            </w:r>
            <w:proofErr w:type="spellStart"/>
            <w:r w:rsidR="007C26F3">
              <w:t>Долматов</w:t>
            </w:r>
            <w:proofErr w:type="spellEnd"/>
            <w:r w:rsidR="007C26F3">
              <w:t xml:space="preserve"> </w:t>
            </w:r>
            <w:r w:rsidR="002113DA" w:rsidRPr="00E84893">
              <w:t>«_____»______________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7C7181" w:rsidP="00F364D5">
            <w:pPr>
              <w:keepNext/>
              <w:keepLines/>
              <w:widowControl w:val="0"/>
              <w:suppressLineNumbers/>
              <w:suppressAutoHyphens/>
            </w:pPr>
            <w:r>
              <w:rPr>
                <w:color w:val="FF0000"/>
              </w:rPr>
              <w:t>18386220114908622010011023021</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Югорска,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7C7181">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7C7181">
              <w:t>не позднее 30</w:t>
            </w:r>
            <w:r w:rsidR="00F364D5">
              <w:t xml:space="preserve"> </w:t>
            </w:r>
            <w:r w:rsidR="007C7181">
              <w:t xml:space="preserve">октября </w:t>
            </w:r>
            <w:r w:rsidR="004264D4">
              <w:t>2019</w:t>
            </w:r>
            <w:r w:rsidR="00F364D5">
              <w:t xml:space="preserve">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7C7181">
              <w:rPr>
                <w:rStyle w:val="afb"/>
                <w:b/>
                <w:i w:val="0"/>
              </w:rPr>
              <w:t>7 186 796</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D83DD7" w:rsidP="001F1865">
            <w:pPr>
              <w:rPr>
                <w:i/>
              </w:rPr>
            </w:pPr>
            <w:r>
              <w:t>Бюджет города Югорска</w:t>
            </w:r>
            <w:r w:rsidR="001B6B20" w:rsidRPr="00BD720A">
              <w:t>.</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w:t>
            </w:r>
            <w:r w:rsidR="007C7181">
              <w:t>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7C7181">
              <w:t>- оставшиеся 4</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6A7098">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0866F6">
              <w:t>09</w:t>
            </w:r>
            <w:r w:rsidRPr="00BD720A">
              <w:t>»</w:t>
            </w:r>
            <w:r w:rsidR="005373D5">
              <w:t xml:space="preserve">        </w:t>
            </w:r>
            <w:r w:rsidR="000866F6">
              <w:t xml:space="preserve">ноября </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0866F6">
              <w:t>24</w:t>
            </w:r>
            <w:bookmarkStart w:id="9" w:name="_GoBack"/>
            <w:bookmarkEnd w:id="9"/>
            <w:r w:rsidR="00A05A73" w:rsidRPr="00BD720A">
              <w:t>»</w:t>
            </w:r>
            <w:r w:rsidR="00AB07FF" w:rsidRPr="00BD720A">
              <w:t xml:space="preserve">    </w:t>
            </w:r>
            <w:r w:rsidR="000866F6">
              <w:t xml:space="preserve">ноября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0866F6">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373D5">
              <w:t xml:space="preserve"> </w:t>
            </w:r>
            <w:r w:rsidR="000866F6">
              <w:t>26</w:t>
            </w:r>
            <w:r w:rsidR="005373D5">
              <w:t xml:space="preserve"> </w:t>
            </w:r>
            <w:r w:rsidR="00A05A73" w:rsidRPr="00BD720A">
              <w:t>» </w:t>
            </w:r>
            <w:r w:rsidR="00E06385" w:rsidRPr="00BD720A">
              <w:t xml:space="preserve">  </w:t>
            </w:r>
            <w:r w:rsidR="005373D5">
              <w:t xml:space="preserve"> </w:t>
            </w:r>
            <w:r w:rsidR="000866F6">
              <w:t xml:space="preserve">ноября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0866F6">
            <w:pPr>
              <w:spacing w:line="276" w:lineRule="auto"/>
            </w:pPr>
            <w:r w:rsidRPr="00BD720A">
              <w:t>«</w:t>
            </w:r>
            <w:r w:rsidR="000866F6">
              <w:t>27</w:t>
            </w:r>
            <w:r w:rsidR="00A05A73" w:rsidRPr="00BD720A">
              <w:t>»</w:t>
            </w:r>
            <w:r w:rsidR="00AB07FF" w:rsidRPr="00BD720A">
              <w:t xml:space="preserve">  </w:t>
            </w:r>
            <w:r w:rsidR="000866F6">
              <w:t xml:space="preserve">ноября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0866F6">
            <w:pPr>
              <w:spacing w:line="276" w:lineRule="auto"/>
            </w:pPr>
            <w:r w:rsidRPr="00BD720A">
              <w:t>«</w:t>
            </w:r>
            <w:r w:rsidR="005373D5">
              <w:t xml:space="preserve"> </w:t>
            </w:r>
            <w:r w:rsidR="000866F6">
              <w:t>30</w:t>
            </w:r>
            <w:r w:rsidR="005373D5">
              <w:t xml:space="preserve"> </w:t>
            </w:r>
            <w:r w:rsidRPr="00BD720A">
              <w:t>»</w:t>
            </w:r>
            <w:r w:rsidR="008705A5">
              <w:t xml:space="preserve">  </w:t>
            </w:r>
            <w:r w:rsidR="005373D5">
              <w:t xml:space="preserve"> </w:t>
            </w:r>
            <w:r w:rsidR="000866F6">
              <w:t xml:space="preserve">ноября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w:t>
            </w:r>
            <w:r w:rsidRPr="00FB3770">
              <w:rPr>
                <w:kern w:val="1"/>
                <w:lang w:eastAsia="ar-SA"/>
              </w:rPr>
              <w:lastRenderedPageBreak/>
              <w:t xml:space="preserve">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w:t>
            </w:r>
            <w:r w:rsidR="00E60056" w:rsidRPr="00FB3770">
              <w:rPr>
                <w:kern w:val="1"/>
                <w:lang w:eastAsia="ar-SA"/>
              </w:rPr>
              <w:lastRenderedPageBreak/>
              <w:t>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Pr="00FB3770">
              <w:rPr>
                <w:kern w:val="1"/>
                <w:lang w:eastAsia="ar-SA"/>
              </w:rPr>
              <w:lastRenderedPageBreak/>
              <w:t>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lastRenderedPageBreak/>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w:t>
            </w:r>
            <w:r w:rsidRPr="00FB3770">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w:t>
            </w:r>
            <w:r w:rsidRPr="00FB3770">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xml:space="preserve">) </w:t>
            </w:r>
            <w:r w:rsidRPr="00FB3770">
              <w:lastRenderedPageBreak/>
              <w:t>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F7F2F">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4668C0">
              <w:rPr>
                <w:b/>
                <w:kern w:val="1"/>
                <w:lang w:eastAsia="ar-SA"/>
              </w:rPr>
              <w:t>85 933,98</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аукциона или иного </w:t>
            </w:r>
            <w:r w:rsidRPr="00BD720A">
              <w:lastRenderedPageBreak/>
              <w:t>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w:t>
            </w:r>
            <w:r w:rsidRPr="00BD720A">
              <w:rPr>
                <w:kern w:val="1"/>
                <w:lang w:eastAsia="ar-SA"/>
              </w:rPr>
              <w:lastRenderedPageBreak/>
              <w:t>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4668C0">
              <w:rPr>
                <w:rFonts w:ascii="Times New Roman" w:hAnsi="Times New Roman"/>
                <w:bCs w:val="0"/>
                <w:kern w:val="1"/>
                <w:lang w:eastAsia="ar-SA"/>
              </w:rPr>
              <w:t xml:space="preserve"> 850 339</w:t>
            </w:r>
            <w:r w:rsidR="000F7F2F">
              <w:rPr>
                <w:rFonts w:ascii="Times New Roman" w:hAnsi="Times New Roman"/>
                <w:bCs w:val="0"/>
                <w:kern w:val="1"/>
                <w:lang w:eastAsia="ar-SA"/>
              </w:rPr>
              <w:t>,</w:t>
            </w:r>
            <w:r w:rsidR="004668C0">
              <w:rPr>
                <w:rFonts w:ascii="Times New Roman" w:hAnsi="Times New Roman"/>
                <w:bCs w:val="0"/>
                <w:kern w:val="1"/>
                <w:lang w:eastAsia="ar-SA"/>
              </w:rPr>
              <w:t>8</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w:t>
            </w:r>
            <w:r w:rsidRPr="00BD720A">
              <w:rPr>
                <w:kern w:val="1"/>
                <w:lang w:eastAsia="ar-SA"/>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lastRenderedPageBreak/>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BB1C86">
            <w:pPr>
              <w:rPr>
                <w:color w:val="FF0000"/>
              </w:rPr>
            </w:pPr>
            <w:r w:rsidRPr="008705A5">
              <w:t>ИК</w:t>
            </w:r>
            <w:r w:rsidR="00201B2A" w:rsidRPr="008705A5">
              <w:t>З</w:t>
            </w:r>
            <w:r w:rsidR="00F13A9B" w:rsidRPr="008705A5">
              <w:t xml:space="preserve"> № </w:t>
            </w:r>
            <w:r w:rsidR="004668C0">
              <w:rPr>
                <w:color w:val="FF0000"/>
              </w:rPr>
              <w:t>18386220114908622010011023021</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w:t>
            </w:r>
            <w:r w:rsidRPr="00BD720A">
              <w:lastRenderedPageBreak/>
              <w:t>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w:t>
            </w:r>
            <w:r w:rsidRPr="00BD720A">
              <w:rPr>
                <w:kern w:val="1"/>
                <w:lang w:eastAsia="ar-SA"/>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lastRenderedPageBreak/>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5D1A4F" w:rsidRPr="008705A5" w:rsidRDefault="005D1A4F" w:rsidP="005D1A4F">
            <w:pPr>
              <w:autoSpaceDE w:val="0"/>
              <w:autoSpaceDN w:val="0"/>
              <w:adjustRightInd w:val="0"/>
            </w:pPr>
            <w:r w:rsidRPr="008705A5">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5D1A4F" w:rsidRPr="008705A5" w:rsidRDefault="005D1A4F" w:rsidP="00E30F16">
            <w:pPr>
              <w:autoSpaceDE w:val="0"/>
              <w:autoSpaceDN w:val="0"/>
              <w:adjustRightInd w:val="0"/>
            </w:pPr>
            <w:r w:rsidRPr="008705A5">
              <w:t xml:space="preserve">- </w:t>
            </w:r>
            <w:r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BD6AAA" w:rsidRPr="00415610" w:rsidRDefault="00BD6AAA" w:rsidP="00BD6AAA">
            <w:pPr>
              <w:autoSpaceDE w:val="0"/>
              <w:autoSpaceDN w:val="0"/>
              <w:adjustRightInd w:val="0"/>
            </w:pPr>
            <w:r w:rsidRPr="00415610">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w:t>
            </w:r>
            <w:r w:rsidRPr="00415610">
              <w:lastRenderedPageBreak/>
              <w:t>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D6AAA" w:rsidRPr="00415610" w:rsidRDefault="00BD6AAA" w:rsidP="00BD6AAA">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w:t>
            </w:r>
            <w:r w:rsidRPr="00BD720A">
              <w:rPr>
                <w:rFonts w:ascii="Times New Roman" w:hAnsi="Times New Roman"/>
                <w:sz w:val="24"/>
                <w:szCs w:val="24"/>
              </w:rPr>
              <w:lastRenderedPageBreak/>
              <w:t>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w:t>
            </w:r>
            <w:r w:rsidRPr="00BD720A">
              <w:rPr>
                <w:rFonts w:ascii="Times New Roman" w:hAnsi="Times New Roman"/>
                <w:sz w:val="24"/>
                <w:szCs w:val="24"/>
              </w:rPr>
              <w:lastRenderedPageBreak/>
              <w:t xml:space="preserve">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w:t>
            </w:r>
            <w:r w:rsidRPr="00BD720A">
              <w:rPr>
                <w:rFonts w:ascii="Times New Roman" w:hAnsi="Times New Roman" w:cs="Times New Roman"/>
                <w:sz w:val="24"/>
                <w:szCs w:val="24"/>
              </w:rPr>
              <w:lastRenderedPageBreak/>
              <w:t>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8C0" w:rsidP="004668C0">
            <w:pPr>
              <w:autoSpaceDE w:val="0"/>
              <w:snapToGrid w:val="0"/>
              <w:spacing w:line="276" w:lineRule="auto"/>
              <w:ind w:right="-174"/>
              <w:jc w:val="center"/>
              <w:rPr>
                <w:sz w:val="20"/>
                <w:lang w:eastAsia="en-US"/>
              </w:rPr>
            </w:pPr>
            <w:r>
              <w:rPr>
                <w:sz w:val="20"/>
                <w:lang w:eastAsia="en-US"/>
              </w:rPr>
              <w:t>Не позднее 30 октября 2019</w:t>
            </w:r>
            <w:r w:rsidR="009449D2">
              <w:rPr>
                <w:sz w:val="20"/>
                <w:lang w:eastAsia="en-US"/>
              </w:rPr>
              <w:t xml:space="preserve">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8C0" w:rsidP="00AB1C0D">
            <w:pPr>
              <w:autoSpaceDE w:val="0"/>
              <w:snapToGrid w:val="0"/>
              <w:spacing w:line="276" w:lineRule="auto"/>
              <w:ind w:right="-174"/>
              <w:jc w:val="center"/>
              <w:rPr>
                <w:sz w:val="20"/>
                <w:lang w:eastAsia="en-US"/>
              </w:rPr>
            </w:pPr>
            <w:r>
              <w:rPr>
                <w:sz w:val="20"/>
                <w:lang w:eastAsia="en-US"/>
              </w:rPr>
              <w:t>Не менее 6</w:t>
            </w:r>
            <w:r w:rsidR="009449D2">
              <w:rPr>
                <w:sz w:val="20"/>
                <w:lang w:eastAsia="en-US"/>
              </w:rPr>
              <w:t>-ти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8C0" w:rsidP="00CA27BD">
            <w:pPr>
              <w:autoSpaceDE w:val="0"/>
              <w:snapToGrid w:val="0"/>
              <w:spacing w:line="276" w:lineRule="auto"/>
              <w:jc w:val="center"/>
              <w:rPr>
                <w:sz w:val="20"/>
                <w:lang w:eastAsia="en-US"/>
              </w:rPr>
            </w:pPr>
            <w:r>
              <w:rPr>
                <w:sz w:val="20"/>
                <w:lang w:eastAsia="en-US"/>
              </w:rPr>
              <w:t>Не менее 306</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668C0" w:rsidRDefault="004668C0" w:rsidP="00495881">
      <w:pPr>
        <w:pStyle w:val="aff7"/>
      </w:pPr>
      <w:proofErr w:type="gramStart"/>
      <w:r>
        <w:t>Исполняющий</w:t>
      </w:r>
      <w:proofErr w:type="gramEnd"/>
      <w:r>
        <w:t xml:space="preserve"> обязанности</w:t>
      </w:r>
    </w:p>
    <w:p w:rsidR="00495881" w:rsidRPr="00495881" w:rsidRDefault="004668C0" w:rsidP="00495881">
      <w:pPr>
        <w:pStyle w:val="aff7"/>
      </w:pPr>
      <w:r>
        <w:t>первого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4668C0">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4668C0">
        <w:t xml:space="preserve">        И.Н. </w:t>
      </w:r>
      <w:proofErr w:type="spellStart"/>
      <w:r w:rsidR="004668C0">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4668C0">
        <w:rPr>
          <w:color w:val="FF0000"/>
        </w:rPr>
        <w:t>18386220114908622010011023021</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w:t>
      </w:r>
      <w:r w:rsidR="004668C0">
        <w:t>ительной готовности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4668C0" w:rsidP="00C25993">
      <w:pPr>
        <w:tabs>
          <w:tab w:val="num" w:pos="0"/>
        </w:tabs>
        <w:autoSpaceDE w:val="0"/>
        <w:autoSpaceDN w:val="0"/>
        <w:adjustRightInd w:val="0"/>
      </w:pPr>
      <w:r>
        <w:tab/>
        <w:t>- оставшиеся 4</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4668C0">
        <w:rPr>
          <w:b/>
        </w:rPr>
        <w:t>не позднее 30</w:t>
      </w:r>
      <w:r w:rsidRPr="004668C0">
        <w:rPr>
          <w:b/>
        </w:rPr>
        <w:t xml:space="preserve"> </w:t>
      </w:r>
      <w:r w:rsidR="004668C0">
        <w:rPr>
          <w:b/>
        </w:rPr>
        <w:t>октя</w:t>
      </w:r>
      <w:r w:rsidR="00C25993" w:rsidRPr="004668C0">
        <w:rPr>
          <w:b/>
        </w:rPr>
        <w:t>бря</w:t>
      </w:r>
      <w:r w:rsidR="004668C0">
        <w:rPr>
          <w:b/>
        </w:rPr>
        <w:t xml:space="preserve"> 2019</w:t>
      </w:r>
      <w:r>
        <w:t xml:space="preserve">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4668C0">
        <w:rPr>
          <w:b/>
          <w:bCs/>
        </w:rPr>
        <w:t>859 339,8</w:t>
      </w:r>
      <w:r w:rsidR="00CA27BD" w:rsidRPr="00F21629">
        <w:rPr>
          <w:b/>
          <w:bCs/>
        </w:rPr>
        <w:t>0</w:t>
      </w:r>
      <w:r w:rsidRPr="006C2F1C">
        <w:rPr>
          <w:b/>
        </w:rPr>
        <w:t xml:space="preserve"> (</w:t>
      </w:r>
      <w:r w:rsidR="004668C0">
        <w:rPr>
          <w:b/>
        </w:rPr>
        <w:t>восемьсот пятьдесят девять тысяч триста тридцать девять</w:t>
      </w:r>
      <w:r w:rsidRPr="006C2F1C">
        <w:rPr>
          <w:b/>
        </w:rPr>
        <w:t>)</w:t>
      </w:r>
      <w:r w:rsidR="004668C0">
        <w:rPr>
          <w:b/>
        </w:rPr>
        <w:t xml:space="preserve"> рублей 8</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30.1</w:t>
      </w:r>
      <w:r w:rsidR="008B5E1E">
        <w:rPr>
          <w:rFonts w:ascii="Times New Roman" w:hAnsi="Times New Roman" w:cs="Times New Roman"/>
          <w:sz w:val="24"/>
          <w:szCs w:val="24"/>
        </w:rPr>
        <w:t>1.2019</w:t>
      </w:r>
      <w:r>
        <w:rPr>
          <w:rFonts w:ascii="Times New Roman" w:hAnsi="Times New Roman" w:cs="Times New Roman"/>
          <w:sz w:val="24"/>
          <w:szCs w:val="24"/>
        </w:rPr>
        <w:t>.</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Pr="00757392" w:rsidRDefault="00AB1C0D" w:rsidP="00F21629">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sidR="00EF6714">
        <w:rPr>
          <w:kern w:val="1"/>
          <w:lang w:eastAsia="ar-SA"/>
        </w:rPr>
        <w:t>2</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8B5E1E">
        <w:rPr>
          <w:color w:val="FF0000"/>
        </w:rPr>
        <w:t xml:space="preserve"> № 18386220114908622010011023021</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8B5E1E"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8B5E1E" w:rsidRPr="007260A1" w:rsidRDefault="008B5E1E"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w:t>
      </w:r>
      <w:r w:rsidR="006A7098">
        <w:rPr>
          <w:color w:val="000000"/>
          <w:sz w:val="22"/>
          <w:szCs w:val="22"/>
        </w:rPr>
        <w:t xml:space="preserve">______________________________ </w:t>
      </w:r>
      <w:r w:rsidRPr="00CA0B5C">
        <w:rPr>
          <w:color w:val="000000"/>
          <w:sz w:val="22"/>
          <w:szCs w:val="22"/>
        </w:rPr>
        <w:t xml:space="preserve">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xml:space="preserve">- сантехнического оборудования: унитаз, </w:t>
      </w:r>
      <w:r w:rsidR="006A7098">
        <w:rPr>
          <w:color w:val="000000"/>
          <w:sz w:val="22"/>
          <w:szCs w:val="22"/>
        </w:rPr>
        <w:t>______________________</w:t>
      </w:r>
      <w:r w:rsidRPr="00CA0B5C">
        <w:rPr>
          <w:color w:val="000000"/>
          <w:sz w:val="22"/>
          <w:szCs w:val="22"/>
        </w:rPr>
        <w:t>,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8B5E1E"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8B5E1E"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8B5E1E">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8B5E1E">
        <w:rPr>
          <w:sz w:val="24"/>
          <w:szCs w:val="24"/>
        </w:rPr>
        <w:t xml:space="preserve">И.Н. </w:t>
      </w:r>
      <w:proofErr w:type="spellStart"/>
      <w:r w:rsidR="008B5E1E">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FD7DAC">
        <w:t>5</w:t>
      </w:r>
      <w:r w:rsidR="001E19DE">
        <w:t>.0</w:t>
      </w:r>
      <w:r w:rsidR="00FD7DAC">
        <w:t>9</w:t>
      </w:r>
      <w:r>
        <w:t>.201</w:t>
      </w:r>
      <w:r w:rsidR="00B93C21">
        <w:t>8</w:t>
      </w:r>
      <w:r w:rsidR="00FD7DAC">
        <w:t xml:space="preserve"> № 52</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FD7DAC">
        <w:t>четвертый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w:t>
      </w:r>
      <w:r w:rsidR="00FD7DAC">
        <w:rPr>
          <w:b/>
          <w:u w:val="single"/>
        </w:rPr>
        <w:t>6</w:t>
      </w:r>
      <w:r w:rsidR="00F21629">
        <w:rPr>
          <w:b/>
          <w:u w:val="single"/>
        </w:rPr>
        <w:t xml:space="preserve"> </w:t>
      </w:r>
      <w:r>
        <w:rPr>
          <w:b/>
          <w:u w:val="single"/>
        </w:rPr>
        <w:t xml:space="preserve">жилых помещений </w:t>
      </w:r>
    </w:p>
    <w:p w:rsidR="00051A29" w:rsidRPr="00830410" w:rsidRDefault="00FD7DAC" w:rsidP="00051A29">
      <w:pPr>
        <w:ind w:firstLine="540"/>
        <w:rPr>
          <w:b/>
          <w:u w:val="single"/>
        </w:rPr>
      </w:pPr>
      <w:r>
        <w:rPr>
          <w:b/>
          <w:u w:val="single"/>
        </w:rPr>
        <w:t>общей площадью не менее 306</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FD7DAC">
        <w:rPr>
          <w:b/>
        </w:rPr>
        <w:t xml:space="preserve"> НМЦК = 306</w:t>
      </w:r>
      <w:r w:rsidR="00D3580E">
        <w:rPr>
          <w:b/>
        </w:rPr>
        <w:t>,0</w:t>
      </w:r>
      <w:r w:rsidR="00B475C7">
        <w:rPr>
          <w:b/>
        </w:rPr>
        <w:t xml:space="preserve"> * 56 166,00 руб. = 1</w:t>
      </w:r>
      <w:r w:rsidR="00FD7DAC">
        <w:rPr>
          <w:b/>
        </w:rPr>
        <w:t>7 186 796</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FD7DAC" w:rsidRDefault="00FD7DAC" w:rsidP="003407EA">
      <w:pPr>
        <w:pStyle w:val="aff7"/>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D7DAC"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w:t>
      </w:r>
      <w:r w:rsidR="00FD7DAC">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D7DAC">
        <w:rPr>
          <w:sz w:val="24"/>
          <w:szCs w:val="24"/>
        </w:rPr>
        <w:t xml:space="preserve">И.Н. </w:t>
      </w:r>
      <w:proofErr w:type="spellStart"/>
      <w:r w:rsidR="00FD7DAC">
        <w:rPr>
          <w:sz w:val="24"/>
          <w:szCs w:val="24"/>
        </w:rPr>
        <w:t>Долматов</w:t>
      </w:r>
      <w:proofErr w:type="spellEnd"/>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22B" w:rsidRDefault="00F6522B">
      <w:pPr>
        <w:spacing w:after="0"/>
      </w:pPr>
      <w:r>
        <w:separator/>
      </w:r>
    </w:p>
  </w:endnote>
  <w:endnote w:type="continuationSeparator" w:id="0">
    <w:p w:rsidR="00F6522B" w:rsidRDefault="00F652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CC"/>
    <w:family w:val="roman"/>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81" w:rsidRDefault="007C718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C7181" w:rsidRDefault="007C7181"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81" w:rsidRDefault="007C718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66F6">
      <w:rPr>
        <w:rStyle w:val="a7"/>
        <w:noProof/>
      </w:rPr>
      <w:t>8</w:t>
    </w:r>
    <w:r>
      <w:rPr>
        <w:rStyle w:val="a7"/>
      </w:rPr>
      <w:fldChar w:fldCharType="end"/>
    </w:r>
  </w:p>
  <w:p w:rsidR="007C7181" w:rsidRDefault="007C7181"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22B" w:rsidRDefault="00F6522B">
      <w:pPr>
        <w:spacing w:after="0"/>
      </w:pPr>
      <w:r>
        <w:separator/>
      </w:r>
    </w:p>
  </w:footnote>
  <w:footnote w:type="continuationSeparator" w:id="0">
    <w:p w:rsidR="00F6522B" w:rsidRDefault="00F6522B">
      <w:pPr>
        <w:spacing w:after="0"/>
      </w:pPr>
      <w:r>
        <w:continuationSeparator/>
      </w:r>
    </w:p>
  </w:footnote>
  <w:footnote w:id="1">
    <w:p w:rsidR="007C7181" w:rsidRPr="006C2F1C" w:rsidRDefault="007C7181"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7C7181" w:rsidRPr="007D76BC" w:rsidRDefault="007C7181"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7C7181" w:rsidRPr="007D76BC" w:rsidRDefault="007C7181"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7C7181" w:rsidRPr="007D76BC" w:rsidRDefault="007C7181"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7C7181" w:rsidRPr="00744501" w:rsidRDefault="007C7181"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7C7181" w:rsidRPr="00744501" w:rsidRDefault="007C7181"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7C7181" w:rsidRPr="00744501" w:rsidRDefault="007C7181"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7C7181" w:rsidRPr="00744501" w:rsidRDefault="007C7181" w:rsidP="00AB1C0D">
      <w:pPr>
        <w:pStyle w:val="aff7"/>
        <w:jc w:val="both"/>
        <w:rPr>
          <w:sz w:val="16"/>
          <w:szCs w:val="16"/>
        </w:rPr>
      </w:pPr>
    </w:p>
  </w:footnote>
  <w:footnote w:id="4">
    <w:p w:rsidR="007C7181" w:rsidRPr="00744501" w:rsidRDefault="007C7181"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7C7181" w:rsidRPr="00744501" w:rsidRDefault="007C7181"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7C7181" w:rsidRPr="00744501" w:rsidRDefault="007C7181"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7C7181" w:rsidRPr="00744501" w:rsidRDefault="007C7181"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7C7181" w:rsidRPr="00744501" w:rsidRDefault="007C7181" w:rsidP="00AB1C0D">
      <w:pPr>
        <w:pStyle w:val="aff7"/>
        <w:jc w:val="both"/>
        <w:rPr>
          <w:sz w:val="16"/>
          <w:szCs w:val="16"/>
        </w:rPr>
      </w:pPr>
    </w:p>
  </w:footnote>
  <w:footnote w:id="5">
    <w:p w:rsidR="007C7181" w:rsidRPr="00744501" w:rsidRDefault="007C7181"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7C7181" w:rsidRPr="00744501" w:rsidRDefault="007C7181"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7C7181" w:rsidRPr="00744501" w:rsidRDefault="007C7181"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7C7181" w:rsidRPr="00744501" w:rsidRDefault="007C7181"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80281"/>
    <w:rsid w:val="000866F6"/>
    <w:rsid w:val="00086A18"/>
    <w:rsid w:val="00090885"/>
    <w:rsid w:val="000911AD"/>
    <w:rsid w:val="00091ADD"/>
    <w:rsid w:val="000922E8"/>
    <w:rsid w:val="0009252B"/>
    <w:rsid w:val="00092B86"/>
    <w:rsid w:val="00093B60"/>
    <w:rsid w:val="00095FD3"/>
    <w:rsid w:val="000978C0"/>
    <w:rsid w:val="000A0275"/>
    <w:rsid w:val="000A0EE0"/>
    <w:rsid w:val="000A2ABF"/>
    <w:rsid w:val="000A2E68"/>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1562"/>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1A2"/>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25D1F"/>
    <w:rsid w:val="004264D4"/>
    <w:rsid w:val="004264E4"/>
    <w:rsid w:val="00426FF7"/>
    <w:rsid w:val="00432AEB"/>
    <w:rsid w:val="00436880"/>
    <w:rsid w:val="00436B97"/>
    <w:rsid w:val="00450031"/>
    <w:rsid w:val="00450832"/>
    <w:rsid w:val="00451778"/>
    <w:rsid w:val="004535F1"/>
    <w:rsid w:val="00454B16"/>
    <w:rsid w:val="004557D6"/>
    <w:rsid w:val="004570AF"/>
    <w:rsid w:val="00457C4F"/>
    <w:rsid w:val="004611C4"/>
    <w:rsid w:val="004641E0"/>
    <w:rsid w:val="004668C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585C"/>
    <w:rsid w:val="00587A37"/>
    <w:rsid w:val="00590FBB"/>
    <w:rsid w:val="00591F4D"/>
    <w:rsid w:val="00597030"/>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1A4F"/>
    <w:rsid w:val="005D2EA4"/>
    <w:rsid w:val="005E0034"/>
    <w:rsid w:val="005E07EB"/>
    <w:rsid w:val="005E25C2"/>
    <w:rsid w:val="005E4851"/>
    <w:rsid w:val="005F7D6A"/>
    <w:rsid w:val="00602BC5"/>
    <w:rsid w:val="00603BD9"/>
    <w:rsid w:val="0060772C"/>
    <w:rsid w:val="00611D8D"/>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A7098"/>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26F3"/>
    <w:rsid w:val="007C563F"/>
    <w:rsid w:val="007C7181"/>
    <w:rsid w:val="007C788D"/>
    <w:rsid w:val="007D78B2"/>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0976"/>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1F0B"/>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6AAA"/>
    <w:rsid w:val="00BD720A"/>
    <w:rsid w:val="00BE1D89"/>
    <w:rsid w:val="00BE2021"/>
    <w:rsid w:val="00BE2C3E"/>
    <w:rsid w:val="00BE4154"/>
    <w:rsid w:val="00BE4480"/>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85B77"/>
    <w:rsid w:val="00C90015"/>
    <w:rsid w:val="00C90511"/>
    <w:rsid w:val="00C946AC"/>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3DD7"/>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EF6714"/>
    <w:rsid w:val="00F003C4"/>
    <w:rsid w:val="00F01A30"/>
    <w:rsid w:val="00F05661"/>
    <w:rsid w:val="00F129AF"/>
    <w:rsid w:val="00F13A9B"/>
    <w:rsid w:val="00F14029"/>
    <w:rsid w:val="00F15867"/>
    <w:rsid w:val="00F1769E"/>
    <w:rsid w:val="00F21629"/>
    <w:rsid w:val="00F227B0"/>
    <w:rsid w:val="00F2459A"/>
    <w:rsid w:val="00F24D68"/>
    <w:rsid w:val="00F26AE8"/>
    <w:rsid w:val="00F30F5A"/>
    <w:rsid w:val="00F361AF"/>
    <w:rsid w:val="00F364D5"/>
    <w:rsid w:val="00F37DFE"/>
    <w:rsid w:val="00F416BC"/>
    <w:rsid w:val="00F446FF"/>
    <w:rsid w:val="00F56624"/>
    <w:rsid w:val="00F56B8A"/>
    <w:rsid w:val="00F616E3"/>
    <w:rsid w:val="00F64075"/>
    <w:rsid w:val="00F6522B"/>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D7DAC"/>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892B2-4836-482C-9457-C436B4364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9897</TotalTime>
  <Pages>38</Pages>
  <Words>14240</Words>
  <Characters>81170</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366</cp:revision>
  <cp:lastPrinted>2018-11-08T11:44:00Z</cp:lastPrinted>
  <dcterms:created xsi:type="dcterms:W3CDTF">2015-03-30T09:50:00Z</dcterms:created>
  <dcterms:modified xsi:type="dcterms:W3CDTF">2018-11-09T09:08:00Z</dcterms:modified>
</cp:coreProperties>
</file>