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AB465D" w:rsidRDefault="00180925" w:rsidP="00554F92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b/>
          <w:bCs/>
          <w:sz w:val="22"/>
          <w:szCs w:val="22"/>
        </w:rPr>
      </w:pPr>
      <w:r w:rsidRPr="00AB465D">
        <w:rPr>
          <w:rFonts w:ascii="PT Astra Serif" w:eastAsia="Times New Roman" w:hAnsi="PT Astra Serif"/>
          <w:b/>
          <w:color w:val="000000"/>
          <w:sz w:val="22"/>
          <w:szCs w:val="22"/>
        </w:rPr>
        <w:t>Часть</w:t>
      </w:r>
      <w:r w:rsidRPr="00AB465D">
        <w:rPr>
          <w:rFonts w:ascii="PT Astra Serif" w:hAnsi="PT Astra Serif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4812DD" w:rsidRPr="00EC5FA0" w:rsidRDefault="00180925" w:rsidP="00554F92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EC5FA0">
        <w:rPr>
          <w:rFonts w:ascii="PT Astra Serif" w:hAnsi="PT Astra Serif"/>
          <w:b/>
          <w:color w:val="000000"/>
          <w:sz w:val="22"/>
          <w:szCs w:val="22"/>
        </w:rPr>
        <w:t xml:space="preserve">на </w:t>
      </w:r>
      <w:r w:rsidR="00EC5FA0" w:rsidRPr="00EC5FA0">
        <w:rPr>
          <w:rFonts w:ascii="PT Astra Serif" w:hAnsi="PT Astra Serif"/>
          <w:b/>
          <w:sz w:val="22"/>
          <w:szCs w:val="22"/>
        </w:rPr>
        <w:t xml:space="preserve">выполнение работ по благоустройству территории общего пользования возле духовно-просветительского центра в городе </w:t>
      </w:r>
      <w:proofErr w:type="spellStart"/>
      <w:r w:rsidR="00EC5FA0" w:rsidRPr="00EC5FA0">
        <w:rPr>
          <w:rFonts w:ascii="PT Astra Serif" w:hAnsi="PT Astra Serif"/>
          <w:b/>
          <w:sz w:val="22"/>
          <w:szCs w:val="22"/>
        </w:rPr>
        <w:t>Югорске</w:t>
      </w:r>
      <w:proofErr w:type="spellEnd"/>
    </w:p>
    <w:p w:rsidR="00180925" w:rsidRPr="00AB465D" w:rsidRDefault="00180925" w:rsidP="00554F92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EC5FA0" w:rsidRPr="001935F8" w:rsidRDefault="00180925" w:rsidP="00EC5FA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AB465D">
        <w:rPr>
          <w:rFonts w:ascii="PT Astra Serif" w:hAnsi="PT Astra Serif"/>
          <w:bCs/>
          <w:kern w:val="2"/>
          <w:sz w:val="22"/>
          <w:szCs w:val="22"/>
        </w:rPr>
        <w:t>:</w:t>
      </w:r>
      <w:r w:rsidRPr="00AB465D">
        <w:rPr>
          <w:rFonts w:ascii="PT Astra Serif" w:hAnsi="PT Astra Serif"/>
          <w:kern w:val="2"/>
          <w:sz w:val="22"/>
          <w:szCs w:val="22"/>
        </w:rPr>
        <w:t xml:space="preserve"> </w:t>
      </w:r>
      <w:r w:rsidR="004812DD" w:rsidRPr="00AB465D">
        <w:rPr>
          <w:rFonts w:ascii="PT Astra Serif" w:hAnsi="PT Astra Serif"/>
          <w:sz w:val="22"/>
          <w:szCs w:val="22"/>
        </w:rPr>
        <w:t xml:space="preserve">Ханты-Мансийский автономный округ-Югра, г. </w:t>
      </w:r>
      <w:proofErr w:type="spellStart"/>
      <w:r w:rsidR="004812DD" w:rsidRPr="00AB465D">
        <w:rPr>
          <w:rFonts w:ascii="PT Astra Serif" w:hAnsi="PT Astra Serif"/>
          <w:sz w:val="22"/>
          <w:szCs w:val="22"/>
        </w:rPr>
        <w:t>Югорск</w:t>
      </w:r>
      <w:proofErr w:type="spellEnd"/>
      <w:r w:rsidR="004812DD" w:rsidRPr="00AB465D">
        <w:rPr>
          <w:rFonts w:ascii="PT Astra Serif" w:hAnsi="PT Astra Serif"/>
          <w:sz w:val="22"/>
          <w:szCs w:val="22"/>
        </w:rPr>
        <w:t>,</w:t>
      </w:r>
      <w:r w:rsidR="00EC5FA0" w:rsidRPr="00EC5FA0">
        <w:rPr>
          <w:rFonts w:ascii="PT Astra Serif" w:hAnsi="PT Astra Serif"/>
          <w:sz w:val="22"/>
          <w:szCs w:val="22"/>
        </w:rPr>
        <w:t xml:space="preserve"> </w:t>
      </w:r>
      <w:r w:rsidR="00EC5FA0">
        <w:rPr>
          <w:rFonts w:ascii="PT Astra Serif" w:hAnsi="PT Astra Serif"/>
          <w:sz w:val="22"/>
          <w:szCs w:val="22"/>
        </w:rPr>
        <w:t>ул. Сахарова</w:t>
      </w:r>
      <w:r w:rsidR="00E70E3B">
        <w:rPr>
          <w:rFonts w:ascii="PT Astra Serif" w:hAnsi="PT Astra Serif"/>
          <w:sz w:val="22"/>
          <w:szCs w:val="22"/>
        </w:rPr>
        <w:t>,1б</w:t>
      </w:r>
      <w:r w:rsidR="00EC5FA0" w:rsidRPr="001935F8">
        <w:rPr>
          <w:rFonts w:ascii="PT Astra Serif" w:hAnsi="PT Astra Serif"/>
          <w:sz w:val="22"/>
          <w:szCs w:val="22"/>
        </w:rPr>
        <w:t>.</w:t>
      </w:r>
    </w:p>
    <w:p w:rsidR="00180925" w:rsidRPr="00AB465D" w:rsidRDefault="00180925" w:rsidP="00554F92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AB465D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1B2D30" w:rsidRPr="00AB465D" w:rsidRDefault="001B2D30" w:rsidP="00554F92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  <w:sz w:val="22"/>
          <w:szCs w:val="22"/>
        </w:rPr>
      </w:pPr>
      <w:r w:rsidRPr="00AB465D">
        <w:rPr>
          <w:rFonts w:ascii="PT Astra Serif" w:hAnsi="PT Astra Serif"/>
          <w:kern w:val="2"/>
          <w:sz w:val="22"/>
          <w:szCs w:val="22"/>
        </w:rPr>
        <w:t xml:space="preserve">начало: </w:t>
      </w:r>
      <w:proofErr w:type="gramStart"/>
      <w:r w:rsidRPr="00AB465D">
        <w:rPr>
          <w:rFonts w:ascii="PT Astra Serif" w:hAnsi="PT Astra Serif"/>
          <w:kern w:val="2"/>
          <w:sz w:val="22"/>
          <w:szCs w:val="22"/>
        </w:rPr>
        <w:t>с даты заключения</w:t>
      </w:r>
      <w:proofErr w:type="gramEnd"/>
      <w:r w:rsidRPr="00AB465D">
        <w:rPr>
          <w:rFonts w:ascii="PT Astra Serif" w:hAnsi="PT Astra Serif"/>
          <w:kern w:val="2"/>
          <w:sz w:val="22"/>
          <w:szCs w:val="22"/>
        </w:rPr>
        <w:t xml:space="preserve"> муниципального контракта;</w:t>
      </w:r>
    </w:p>
    <w:p w:rsidR="001B2D30" w:rsidRPr="00AB465D" w:rsidRDefault="001B2D30" w:rsidP="00554F9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  <w:sz w:val="22"/>
          <w:szCs w:val="22"/>
        </w:rPr>
      </w:pPr>
      <w:r w:rsidRPr="00AB465D">
        <w:rPr>
          <w:rFonts w:ascii="PT Astra Serif" w:hAnsi="PT Astra Serif"/>
          <w:kern w:val="2"/>
          <w:sz w:val="22"/>
          <w:szCs w:val="22"/>
        </w:rPr>
        <w:t xml:space="preserve">- </w:t>
      </w:r>
      <w:r w:rsidR="00E70E3B">
        <w:rPr>
          <w:rFonts w:ascii="PT Astra Serif" w:hAnsi="PT Astra Serif"/>
          <w:kern w:val="2"/>
          <w:sz w:val="22"/>
          <w:szCs w:val="22"/>
        </w:rPr>
        <w:t>окончание: 01.10</w:t>
      </w:r>
      <w:r w:rsidRPr="00AB465D">
        <w:rPr>
          <w:rFonts w:ascii="PT Astra Serif" w:hAnsi="PT Astra Serif"/>
          <w:kern w:val="2"/>
          <w:sz w:val="22"/>
          <w:szCs w:val="22"/>
        </w:rPr>
        <w:t>.2021.</w:t>
      </w:r>
    </w:p>
    <w:p w:rsidR="00C0182C" w:rsidRPr="00AB465D" w:rsidRDefault="00FC045D" w:rsidP="00554F9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22"/>
          <w:szCs w:val="22"/>
        </w:rPr>
      </w:pPr>
      <w:proofErr w:type="gramStart"/>
      <w:r w:rsidRPr="00AB465D">
        <w:rPr>
          <w:rFonts w:ascii="PT Astra Serif" w:hAnsi="PT Astra Serif"/>
          <w:bCs/>
          <w:snapToGrid w:val="0"/>
          <w:sz w:val="22"/>
          <w:szCs w:val="22"/>
        </w:rPr>
        <w:t xml:space="preserve">Начальная (максимальная) цена контракта включает в себя: </w:t>
      </w:r>
      <w:r w:rsidRPr="00AB465D">
        <w:rPr>
          <w:rFonts w:ascii="PT Astra Serif" w:hAnsi="PT Astra Serif"/>
          <w:sz w:val="22"/>
          <w:szCs w:val="22"/>
        </w:rPr>
        <w:t>все расходы Подрядчика, связанные с исполнением обязательств, предусмотренных контрактом, в том числе стоимость производства работ, материалов и оборудования, использования машин и механизмов, с учетом расходов на перевозку, на доставку, погрузо-разгрузочные работы, вывоз мусора, страхование, уплату таможенных пошлин, налогов и других обязательных платежей, а также все прочие расходы, необходимые для выполнения Подрядчиком всех обязательств</w:t>
      </w:r>
      <w:proofErr w:type="gramEnd"/>
      <w:r w:rsidRPr="00AB465D">
        <w:rPr>
          <w:rFonts w:ascii="PT Astra Serif" w:hAnsi="PT Astra Serif"/>
          <w:sz w:val="22"/>
          <w:szCs w:val="22"/>
        </w:rPr>
        <w:t xml:space="preserve"> по контракту</w:t>
      </w:r>
      <w:r w:rsidR="00C0182C" w:rsidRPr="00AB465D">
        <w:rPr>
          <w:rFonts w:ascii="PT Astra Serif" w:hAnsi="PT Astra Serif"/>
          <w:bCs/>
          <w:sz w:val="22"/>
          <w:szCs w:val="22"/>
        </w:rPr>
        <w:t>, включая НДС либо без НДС.</w:t>
      </w:r>
    </w:p>
    <w:p w:rsidR="00FC045D" w:rsidRPr="00AB465D" w:rsidRDefault="00FC045D" w:rsidP="00554F92">
      <w:pPr>
        <w:widowControl w:val="0"/>
        <w:autoSpaceDE w:val="0"/>
        <w:autoSpaceDN w:val="0"/>
        <w:adjustRightInd w:val="0"/>
        <w:spacing w:after="0"/>
        <w:ind w:firstLine="540"/>
        <w:rPr>
          <w:rFonts w:ascii="PT Astra Serif" w:hAnsi="PT Astra Serif"/>
          <w:sz w:val="22"/>
          <w:szCs w:val="22"/>
        </w:rPr>
      </w:pPr>
      <w:proofErr w:type="gramStart"/>
      <w:r w:rsidRPr="00AB465D">
        <w:rPr>
          <w:rFonts w:ascii="PT Astra Serif" w:hAnsi="PT Astra Serif"/>
          <w:sz w:val="22"/>
          <w:szCs w:val="22"/>
        </w:rPr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</w:t>
      </w:r>
      <w:proofErr w:type="gramEnd"/>
      <w:r w:rsidRPr="00AB465D">
        <w:rPr>
          <w:rFonts w:ascii="PT Astra Serif" w:hAnsi="PT Astra Serif"/>
          <w:sz w:val="22"/>
          <w:szCs w:val="22"/>
        </w:rPr>
        <w:t xml:space="preserve">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p w:rsidR="00943EB8" w:rsidRPr="00AB465D" w:rsidRDefault="00943EB8" w:rsidP="00554F92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b/>
          <w:bCs/>
          <w:sz w:val="22"/>
          <w:szCs w:val="22"/>
          <w:u w:val="single"/>
        </w:rPr>
        <w:t>Объем выполняемых работ</w:t>
      </w:r>
      <w:r w:rsidRPr="00AB465D">
        <w:rPr>
          <w:rFonts w:ascii="PT Astra Serif" w:hAnsi="PT Astra Serif"/>
          <w:b/>
          <w:bCs/>
          <w:sz w:val="22"/>
          <w:szCs w:val="22"/>
        </w:rPr>
        <w:t>:</w:t>
      </w:r>
    </w:p>
    <w:p w:rsidR="00943EB8" w:rsidRPr="00AB465D" w:rsidRDefault="00943EB8" w:rsidP="00554F92">
      <w:pPr>
        <w:spacing w:after="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Проектно-сметная документация (Приложение к техническому заданию)</w:t>
      </w:r>
      <w:r w:rsidRPr="00AB465D">
        <w:rPr>
          <w:rFonts w:ascii="PT Astra Serif" w:hAnsi="PT Astra Serif"/>
          <w:b/>
          <w:sz w:val="22"/>
          <w:szCs w:val="22"/>
        </w:rPr>
        <w:t xml:space="preserve"> </w:t>
      </w:r>
      <w:r w:rsidRPr="00AB465D">
        <w:rPr>
          <w:rFonts w:ascii="PT Astra Serif" w:hAnsi="PT Astra Serif"/>
          <w:sz w:val="22"/>
          <w:szCs w:val="22"/>
        </w:rPr>
        <w:t xml:space="preserve">предоставляется отдельными файлами в формате </w:t>
      </w:r>
      <w:r w:rsidRPr="00AB465D">
        <w:rPr>
          <w:rFonts w:ascii="PT Astra Serif" w:hAnsi="PT Astra Serif"/>
          <w:sz w:val="22"/>
          <w:szCs w:val="22"/>
          <w:lang w:val="en-US"/>
        </w:rPr>
        <w:t>PDF</w:t>
      </w:r>
      <w:r w:rsidRPr="00AB465D">
        <w:rPr>
          <w:rFonts w:ascii="PT Astra Serif" w:hAnsi="PT Astra Serif"/>
          <w:sz w:val="22"/>
          <w:szCs w:val="22"/>
        </w:rPr>
        <w:t xml:space="preserve">, </w:t>
      </w:r>
      <w:r w:rsidRPr="00AB465D">
        <w:rPr>
          <w:rFonts w:ascii="PT Astra Serif" w:hAnsi="PT Astra Serif"/>
          <w:sz w:val="22"/>
          <w:szCs w:val="22"/>
          <w:lang w:val="en-US"/>
        </w:rPr>
        <w:t>Excel</w:t>
      </w:r>
      <w:r w:rsidRPr="00AB465D">
        <w:rPr>
          <w:rFonts w:ascii="PT Astra Serif" w:hAnsi="PT Astra Serif"/>
          <w:sz w:val="22"/>
          <w:szCs w:val="22"/>
        </w:rPr>
        <w:t xml:space="preserve"> и является неотъемлемой частью документации об аукционе:</w:t>
      </w:r>
    </w:p>
    <w:p w:rsidR="0060690D" w:rsidRDefault="0060690D" w:rsidP="00554F92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Проектная документация </w:t>
      </w:r>
    </w:p>
    <w:p w:rsidR="00943EB8" w:rsidRDefault="00943EB8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 w:rsidR="0060690D">
        <w:rPr>
          <w:rFonts w:ascii="PT Astra Serif" w:hAnsi="PT Astra Serif"/>
          <w:sz w:val="22"/>
          <w:szCs w:val="22"/>
        </w:rPr>
        <w:t>1</w:t>
      </w:r>
      <w:r w:rsidRPr="00AB465D">
        <w:rPr>
          <w:rFonts w:ascii="PT Astra Serif" w:hAnsi="PT Astra Serif"/>
          <w:sz w:val="22"/>
          <w:szCs w:val="22"/>
        </w:rPr>
        <w:t>. «</w:t>
      </w:r>
      <w:r w:rsidR="0060690D">
        <w:rPr>
          <w:rFonts w:ascii="PT Astra Serif" w:hAnsi="PT Astra Serif"/>
          <w:sz w:val="22"/>
          <w:szCs w:val="22"/>
        </w:rPr>
        <w:t>Пояснительная записка</w:t>
      </w:r>
      <w:r w:rsidR="00185BC3" w:rsidRPr="00AB465D">
        <w:rPr>
          <w:rFonts w:ascii="PT Astra Serif" w:hAnsi="PT Astra Serif"/>
          <w:sz w:val="22"/>
          <w:szCs w:val="22"/>
        </w:rPr>
        <w:t xml:space="preserve">» </w:t>
      </w:r>
      <w:r w:rsidRPr="00AB465D">
        <w:rPr>
          <w:rFonts w:ascii="PT Astra Serif" w:hAnsi="PT Astra Serif"/>
          <w:sz w:val="22"/>
          <w:szCs w:val="22"/>
        </w:rPr>
        <w:t xml:space="preserve"> - 1 файл;</w:t>
      </w:r>
    </w:p>
    <w:p w:rsidR="0060690D" w:rsidRDefault="0060690D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>
        <w:rPr>
          <w:rFonts w:ascii="PT Astra Serif" w:hAnsi="PT Astra Serif"/>
          <w:sz w:val="22"/>
          <w:szCs w:val="22"/>
        </w:rPr>
        <w:t>2</w:t>
      </w:r>
      <w:r w:rsidRPr="00AB465D">
        <w:rPr>
          <w:rFonts w:ascii="PT Astra Serif" w:hAnsi="PT Astra Serif"/>
          <w:sz w:val="22"/>
          <w:szCs w:val="22"/>
        </w:rPr>
        <w:t>. «</w:t>
      </w:r>
      <w:r w:rsidR="007F138B">
        <w:rPr>
          <w:rFonts w:ascii="PT Astra Serif" w:hAnsi="PT Astra Serif"/>
          <w:sz w:val="22"/>
          <w:szCs w:val="22"/>
        </w:rPr>
        <w:t xml:space="preserve">Схема планировочной организации </w:t>
      </w:r>
      <w:r w:rsidR="00DA324D">
        <w:rPr>
          <w:rFonts w:ascii="PT Astra Serif" w:hAnsi="PT Astra Serif"/>
          <w:sz w:val="22"/>
          <w:szCs w:val="22"/>
        </w:rPr>
        <w:t>земельного участка</w:t>
      </w:r>
      <w:r w:rsidRPr="00AB465D">
        <w:rPr>
          <w:rFonts w:ascii="PT Astra Serif" w:hAnsi="PT Astra Serif"/>
          <w:sz w:val="22"/>
          <w:szCs w:val="22"/>
        </w:rPr>
        <w:t>»  - 1 файл;</w:t>
      </w:r>
    </w:p>
    <w:p w:rsidR="0060690D" w:rsidRDefault="0060690D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>
        <w:rPr>
          <w:rFonts w:ascii="PT Astra Serif" w:hAnsi="PT Astra Serif"/>
          <w:sz w:val="22"/>
          <w:szCs w:val="22"/>
        </w:rPr>
        <w:t>3</w:t>
      </w:r>
      <w:r w:rsidRPr="00AB465D">
        <w:rPr>
          <w:rFonts w:ascii="PT Astra Serif" w:hAnsi="PT Astra Serif"/>
          <w:sz w:val="22"/>
          <w:szCs w:val="22"/>
        </w:rPr>
        <w:t>. «</w:t>
      </w:r>
      <w:r w:rsidR="00DA324D">
        <w:rPr>
          <w:rFonts w:ascii="PT Astra Serif" w:hAnsi="PT Astra Serif"/>
          <w:sz w:val="22"/>
          <w:szCs w:val="22"/>
        </w:rPr>
        <w:t>Проект организации строительства</w:t>
      </w:r>
      <w:r w:rsidRPr="00AB465D">
        <w:rPr>
          <w:rFonts w:ascii="PT Astra Serif" w:hAnsi="PT Astra Serif"/>
          <w:sz w:val="22"/>
          <w:szCs w:val="22"/>
        </w:rPr>
        <w:t>»  - 1 файл;</w:t>
      </w:r>
    </w:p>
    <w:p w:rsidR="00943EB8" w:rsidRPr="00AB465D" w:rsidRDefault="00943EB8" w:rsidP="00554F92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Ло</w:t>
      </w:r>
      <w:r w:rsidR="005D4CE8" w:rsidRPr="00AB465D">
        <w:rPr>
          <w:rFonts w:ascii="PT Astra Serif" w:hAnsi="PT Astra Serif"/>
          <w:sz w:val="22"/>
          <w:szCs w:val="22"/>
        </w:rPr>
        <w:t xml:space="preserve">кальный сметный расчет </w:t>
      </w:r>
      <w:r w:rsidRPr="00AB465D">
        <w:rPr>
          <w:rFonts w:ascii="PT Astra Serif" w:hAnsi="PT Astra Serif"/>
          <w:sz w:val="22"/>
          <w:szCs w:val="22"/>
        </w:rPr>
        <w:t xml:space="preserve">– 1 файл в формате </w:t>
      </w:r>
      <w:r w:rsidRPr="00AB465D">
        <w:rPr>
          <w:rFonts w:ascii="PT Astra Serif" w:hAnsi="PT Astra Serif"/>
          <w:sz w:val="22"/>
          <w:szCs w:val="22"/>
          <w:lang w:val="en-US"/>
        </w:rPr>
        <w:t>Excel</w:t>
      </w:r>
      <w:r w:rsidR="00185BC3" w:rsidRPr="00AB465D">
        <w:rPr>
          <w:rFonts w:ascii="PT Astra Serif" w:hAnsi="PT Astra Serif"/>
          <w:sz w:val="22"/>
          <w:szCs w:val="22"/>
        </w:rPr>
        <w:t>.</w:t>
      </w:r>
    </w:p>
    <w:p w:rsidR="00FC045D" w:rsidRPr="00AB465D" w:rsidRDefault="00FC045D" w:rsidP="00554F92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sz w:val="22"/>
          <w:szCs w:val="22"/>
          <w:u w:val="single"/>
        </w:rPr>
      </w:pPr>
      <w:r w:rsidRPr="00AB465D">
        <w:rPr>
          <w:rFonts w:ascii="PT Astra Serif" w:hAnsi="PT Astra Serif"/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FC045D" w:rsidRPr="00AB465D" w:rsidRDefault="00FC045D" w:rsidP="00554F92">
      <w:pPr>
        <w:tabs>
          <w:tab w:val="left" w:pos="-600"/>
        </w:tabs>
        <w:spacing w:after="0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Подрядчик гарантирует: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выполнение всех работ в полном объеме и в сроки, определенные условиями контракта;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качество выполнения всех работ, соответствующее требованиям технического задания документации об аукционе, действующих норм и технических условий, контракта и целям эксплуатации Объекта;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соответствие результатов выполненных работ условиям контракта о качестве в течение всего гарантийного срока;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своевременное устранение за счет Подрядчика недостатков и дефектов, выявленных при приемке работ и в период гарантийного срока эксплуатации объекта;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бесперебойное функционирование Объекта при его нормальной эксплуатации в течение всего гарантийного срока;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b/>
          <w:bCs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соответствие поставленных материалов и оборудования сертификатам качества изготовителя и требованиям контракта.</w:t>
      </w:r>
    </w:p>
    <w:p w:rsidR="00FC045D" w:rsidRPr="00AB465D" w:rsidRDefault="00FC045D" w:rsidP="00554F92">
      <w:pPr>
        <w:spacing w:after="0"/>
        <w:contextualSpacing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ab/>
        <w:t>Гарантии качества  распространяются на все конструктивные элементы и работы, выполненные Подрядчиком по контракту.</w:t>
      </w:r>
    </w:p>
    <w:p w:rsidR="00FC045D" w:rsidRPr="00AB465D" w:rsidRDefault="00FC045D" w:rsidP="00554F92">
      <w:pPr>
        <w:spacing w:after="0"/>
        <w:rPr>
          <w:rFonts w:ascii="PT Astra Serif" w:hAnsi="PT Astra Serif"/>
          <w:color w:val="000000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ab/>
        <w:t xml:space="preserve">Гарантийный срок нормальной эксплуатации Объекта и входящих в него инженерных систем, оборудования, материалов и работ (гарантийный период) устанавливается в размере 36 (тридцати шести) календарных месяцев </w:t>
      </w:r>
      <w:r w:rsidRPr="00AB465D">
        <w:rPr>
          <w:rFonts w:ascii="PT Astra Serif" w:hAnsi="PT Astra Serif"/>
          <w:color w:val="000000"/>
          <w:sz w:val="22"/>
          <w:szCs w:val="22"/>
        </w:rPr>
        <w:t>с даты подписания Муниципальным заказчиком</w:t>
      </w:r>
      <w:r w:rsidRPr="00AB465D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AB465D">
        <w:rPr>
          <w:rFonts w:ascii="PT Astra Serif" w:hAnsi="PT Astra Serif"/>
          <w:sz w:val="22"/>
          <w:szCs w:val="22"/>
        </w:rPr>
        <w:t xml:space="preserve">акта приемки </w:t>
      </w:r>
      <w:r w:rsidRPr="00AB465D">
        <w:rPr>
          <w:rFonts w:ascii="PT Astra Serif" w:eastAsia="MS Mincho" w:hAnsi="PT Astra Serif"/>
          <w:sz w:val="22"/>
          <w:szCs w:val="22"/>
        </w:rPr>
        <w:t>результата исполнения муниципального контракта</w:t>
      </w:r>
      <w:proofErr w:type="gramEnd"/>
      <w:r w:rsidRPr="00AB465D">
        <w:rPr>
          <w:rFonts w:ascii="PT Astra Serif" w:eastAsia="MS Mincho" w:hAnsi="PT Astra Serif"/>
          <w:sz w:val="22"/>
          <w:szCs w:val="22"/>
        </w:rPr>
        <w:t>.</w:t>
      </w:r>
    </w:p>
    <w:p w:rsidR="00FC045D" w:rsidRPr="00AB465D" w:rsidRDefault="00FC045D" w:rsidP="00554F92">
      <w:pPr>
        <w:shd w:val="clear" w:color="auto" w:fill="FFFFFF"/>
        <w:spacing w:after="0"/>
        <w:contextualSpacing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В случае если гарантийный срок нормальной эксплуатации оборудования, конструкций или иных, входящих в объект элементов, определенный поставщиками соответствующего оборудования (материалов), будет превышать гарантийный срок по объекту в целом, то по ним действуют гарантийные сроки, установленные соответствующими поставщиками.</w:t>
      </w:r>
    </w:p>
    <w:p w:rsidR="00FC045D" w:rsidRPr="00AB465D" w:rsidRDefault="00180925" w:rsidP="009E1BCB">
      <w:pPr>
        <w:spacing w:after="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color w:val="000000"/>
          <w:sz w:val="22"/>
          <w:szCs w:val="22"/>
        </w:rPr>
        <w:tab/>
      </w:r>
      <w:r w:rsidR="00FC045D" w:rsidRPr="00AB465D">
        <w:rPr>
          <w:rFonts w:ascii="PT Astra Serif" w:hAnsi="PT Astra Serif"/>
          <w:sz w:val="22"/>
          <w:szCs w:val="22"/>
        </w:rPr>
        <w:t>В случае если по тексту настоящей документации об электронном аукционе, включая приложения к документации в виде отдельных документов (файлов) содержатся указания на товарные знаки в отношении товаров, использование которых осуществляется в ходе исполнения контракта, применительно к таким товарным знакам следует читать «</w:t>
      </w:r>
      <w:r w:rsidR="00FC045D" w:rsidRPr="00AB465D">
        <w:rPr>
          <w:rFonts w:ascii="PT Astra Serif" w:hAnsi="PT Astra Serif"/>
          <w:b/>
          <w:sz w:val="22"/>
          <w:szCs w:val="22"/>
        </w:rPr>
        <w:t>или эквивалент</w:t>
      </w:r>
      <w:r w:rsidR="00FC045D" w:rsidRPr="00AB465D">
        <w:rPr>
          <w:rFonts w:ascii="PT Astra Serif" w:hAnsi="PT Astra Serif"/>
          <w:sz w:val="22"/>
          <w:szCs w:val="22"/>
        </w:rPr>
        <w:t>».</w:t>
      </w:r>
    </w:p>
    <w:p w:rsidR="00D342C4" w:rsidRPr="00AB465D" w:rsidRDefault="00D342C4" w:rsidP="00554F92">
      <w:pPr>
        <w:spacing w:after="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B12625" w:rsidRDefault="00B12625" w:rsidP="00554F92">
      <w:pPr>
        <w:shd w:val="clear" w:color="auto" w:fill="FFFFFF"/>
        <w:spacing w:after="0"/>
        <w:ind w:left="15" w:firstLine="552"/>
        <w:jc w:val="center"/>
        <w:rPr>
          <w:rFonts w:ascii="PT Astra Serif" w:hAnsi="PT Astra Serif"/>
          <w:b/>
          <w:sz w:val="22"/>
          <w:szCs w:val="22"/>
        </w:rPr>
      </w:pPr>
    </w:p>
    <w:p w:rsidR="00B12625" w:rsidRDefault="00B12625" w:rsidP="00554F92">
      <w:pPr>
        <w:shd w:val="clear" w:color="auto" w:fill="FFFFFF"/>
        <w:spacing w:after="0"/>
        <w:ind w:left="15" w:firstLine="552"/>
        <w:jc w:val="center"/>
        <w:rPr>
          <w:rFonts w:ascii="PT Astra Serif" w:hAnsi="PT Astra Serif"/>
          <w:b/>
          <w:sz w:val="22"/>
          <w:szCs w:val="22"/>
        </w:rPr>
      </w:pPr>
    </w:p>
    <w:p w:rsidR="00B12625" w:rsidRDefault="00B12625" w:rsidP="00554F92">
      <w:pPr>
        <w:shd w:val="clear" w:color="auto" w:fill="FFFFFF"/>
        <w:spacing w:after="0"/>
        <w:ind w:left="15" w:firstLine="552"/>
        <w:jc w:val="center"/>
        <w:rPr>
          <w:rFonts w:ascii="PT Astra Serif" w:hAnsi="PT Astra Serif"/>
          <w:b/>
          <w:sz w:val="22"/>
          <w:szCs w:val="22"/>
        </w:rPr>
      </w:pPr>
    </w:p>
    <w:p w:rsidR="00D342C4" w:rsidRPr="00AB465D" w:rsidRDefault="00D342C4" w:rsidP="00554F92">
      <w:pPr>
        <w:shd w:val="clear" w:color="auto" w:fill="FFFFFF"/>
        <w:spacing w:after="0"/>
        <w:ind w:left="15" w:firstLine="552"/>
        <w:jc w:val="center"/>
        <w:rPr>
          <w:rFonts w:ascii="PT Astra Serif" w:hAnsi="PT Astra Serif"/>
          <w:b/>
          <w:sz w:val="22"/>
          <w:szCs w:val="22"/>
        </w:rPr>
      </w:pPr>
      <w:r w:rsidRPr="00AB465D">
        <w:rPr>
          <w:rFonts w:ascii="PT Astra Serif" w:hAnsi="PT Astra Serif"/>
          <w:b/>
          <w:sz w:val="22"/>
          <w:szCs w:val="22"/>
        </w:rPr>
        <w:lastRenderedPageBreak/>
        <w:t>Требования к применяемым материалам при выполнении работ:</w:t>
      </w:r>
    </w:p>
    <w:tbl>
      <w:tblPr>
        <w:tblW w:w="48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121"/>
        <w:gridCol w:w="3827"/>
        <w:gridCol w:w="2409"/>
      </w:tblGrid>
      <w:tr w:rsidR="00E772DE" w:rsidRPr="00B12625" w:rsidTr="00B12625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65D" w:rsidRPr="00B12625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B12625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п</w:t>
            </w:r>
            <w:proofErr w:type="gramEnd"/>
            <w:r w:rsidRPr="00B12625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65D" w:rsidRPr="00B12625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AB465D" w:rsidRPr="00B12625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65D" w:rsidRPr="00B12625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B12625">
              <w:rPr>
                <w:rFonts w:ascii="PT Astra Serif" w:hAnsi="PT Astra Serif"/>
                <w:b/>
                <w:kern w:val="2"/>
                <w:sz w:val="22"/>
                <w:szCs w:val="22"/>
              </w:rPr>
              <w:t xml:space="preserve">Технические показатели 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65D" w:rsidRPr="00B12625" w:rsidRDefault="00AB465D" w:rsidP="00554F92">
            <w:pPr>
              <w:spacing w:after="0"/>
              <w:jc w:val="center"/>
              <w:rPr>
                <w:rFonts w:ascii="PT Astra Serif" w:hAnsi="PT Astra Serif"/>
                <w:b/>
                <w:kern w:val="2"/>
                <w:sz w:val="22"/>
                <w:szCs w:val="22"/>
              </w:rPr>
            </w:pPr>
            <w:r w:rsidRPr="00B12625">
              <w:rPr>
                <w:rFonts w:ascii="PT Astra Serif" w:hAnsi="PT Astra Serif"/>
                <w:b/>
                <w:kern w:val="2"/>
                <w:sz w:val="22"/>
                <w:szCs w:val="22"/>
              </w:rPr>
              <w:t>Страна происхождения товара</w:t>
            </w:r>
          </w:p>
        </w:tc>
      </w:tr>
      <w:tr w:rsidR="00E772DE" w:rsidRPr="00B12625" w:rsidTr="00B12625">
        <w:trPr>
          <w:trHeight w:val="65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9E1BCB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kern w:val="2"/>
                <w:sz w:val="22"/>
                <w:szCs w:val="22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0A11B3" w:rsidP="00554F92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 xml:space="preserve">Смеси асфальтобетонные 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0A11B3" w:rsidP="00554F92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Смеси асфальтобетонные пористые крупнозернистые марка I</w:t>
            </w:r>
          </w:p>
          <w:p w:rsidR="00E91298" w:rsidRPr="00B12625" w:rsidRDefault="00E91298" w:rsidP="00074B80">
            <w:pPr>
              <w:pStyle w:val="a3"/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  <w:lang w:eastAsia="ru-RU"/>
              </w:rPr>
              <w:t>В соответствии с ГОСТ 9128-2013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0A11B3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E772DE" w:rsidRPr="00B12625" w:rsidTr="00B12625">
        <w:trPr>
          <w:trHeight w:val="65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9B" w:rsidRPr="00B12625" w:rsidRDefault="009E1BCB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kern w:val="2"/>
                <w:sz w:val="22"/>
                <w:szCs w:val="22"/>
              </w:rPr>
              <w:t>2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9B" w:rsidRPr="00B12625" w:rsidRDefault="00E772DE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Щебень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9B" w:rsidRPr="00B12625" w:rsidRDefault="0070749B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Щебень М 800, фракция 20-40 мм</w:t>
            </w:r>
          </w:p>
          <w:p w:rsidR="00074B80" w:rsidRPr="00B12625" w:rsidRDefault="00074B80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 xml:space="preserve">В соответствии с </w:t>
            </w:r>
            <w:r w:rsidRPr="00B12625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ГОСТ 8267-93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9B" w:rsidRPr="00B12625" w:rsidRDefault="00E772DE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E772DE" w:rsidRPr="00B12625" w:rsidTr="00B12625">
        <w:trPr>
          <w:trHeight w:val="65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9E1BCB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kern w:val="2"/>
                <w:sz w:val="22"/>
                <w:szCs w:val="22"/>
              </w:rPr>
              <w:t>3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0A11B3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 xml:space="preserve">Камни бортовые 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0A11B3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Камни бортовые БР 100.30.15, бетон В30 (М400), объем 0,043 м3</w:t>
            </w:r>
          </w:p>
          <w:p w:rsidR="00E91298" w:rsidRPr="00B12625" w:rsidRDefault="00E91298" w:rsidP="00554F92">
            <w:pPr>
              <w:spacing w:after="0"/>
              <w:rPr>
                <w:rFonts w:ascii="PT Astra Serif" w:hAnsi="PT Astra Serif"/>
                <w:kern w:val="2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В соответствии с ГОСТ 6665-91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67334A" w:rsidP="00554F92">
            <w:pPr>
              <w:spacing w:after="0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E772DE" w:rsidRPr="00B12625" w:rsidTr="00B12625">
        <w:trPr>
          <w:trHeight w:val="65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9B" w:rsidRPr="00B12625" w:rsidRDefault="009E1BCB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kern w:val="2"/>
                <w:sz w:val="22"/>
                <w:szCs w:val="22"/>
              </w:rPr>
              <w:t>4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9B" w:rsidRPr="00B12625" w:rsidRDefault="00E772DE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Камни бортовые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9B" w:rsidRPr="00B12625" w:rsidRDefault="0070749B" w:rsidP="00554F92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  <w:lang w:eastAsia="ru-RU"/>
              </w:rPr>
              <w:t>Камни бортовые БР 100.20.8, бетон В22,5 (М300), объем 0,016 м3</w:t>
            </w:r>
          </w:p>
          <w:p w:rsidR="00E772DE" w:rsidRPr="00B12625" w:rsidRDefault="00E772DE" w:rsidP="00554F92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В соответствии с ГОСТ 6665-91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9B" w:rsidRPr="00B12625" w:rsidRDefault="00101FCC" w:rsidP="00554F92">
            <w:pPr>
              <w:spacing w:after="0"/>
              <w:ind w:right="76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  <w:bookmarkStart w:id="1" w:name="_GoBack"/>
            <w:bookmarkEnd w:id="1"/>
          </w:p>
        </w:tc>
      </w:tr>
      <w:tr w:rsidR="00E772DE" w:rsidRPr="00B12625" w:rsidTr="00B12625">
        <w:trPr>
          <w:trHeight w:val="65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9E1BCB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kern w:val="2"/>
                <w:sz w:val="22"/>
                <w:szCs w:val="22"/>
              </w:rPr>
              <w:t>5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0A11B3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Битумы 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0A11B3" w:rsidP="00554F92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  <w:lang w:eastAsia="ru-RU"/>
              </w:rPr>
              <w:t>Битумы нефтяные дорожные вязкие БНД 60/90, БНД 90/130</w:t>
            </w:r>
          </w:p>
          <w:p w:rsidR="00B12625" w:rsidRPr="00B12625" w:rsidRDefault="00B12625" w:rsidP="00554F92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 xml:space="preserve">В соответствии с </w:t>
            </w:r>
            <w:r w:rsidRPr="00B12625">
              <w:rPr>
                <w:rStyle w:val="ac"/>
                <w:rFonts w:ascii="PT Astra Serif" w:eastAsia="Arial" w:hAnsi="PT Astra Serif"/>
                <w:color w:val="000000"/>
                <w:sz w:val="22"/>
                <w:szCs w:val="22"/>
              </w:rPr>
              <w:t>ГОСТ</w:t>
            </w:r>
            <w:r w:rsidRPr="00B1262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32271-2013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67334A" w:rsidP="00554F92">
            <w:pPr>
              <w:spacing w:after="0"/>
              <w:ind w:right="7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E772DE" w:rsidRPr="00B12625" w:rsidTr="00B12625">
        <w:trPr>
          <w:trHeight w:val="65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9E1BCB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kern w:val="2"/>
                <w:sz w:val="22"/>
                <w:szCs w:val="22"/>
              </w:rPr>
              <w:t>6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0A11B3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B12625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>Краска разметочная дорожная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B88" w:rsidRPr="00B12625" w:rsidRDefault="00B12625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>Краска разметочная дорожная</w:t>
            </w:r>
            <w:r w:rsidRPr="00B1262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BE7B88" w:rsidRPr="00B12625"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по коэффициенту яркости высушенной пленки краски (эмали) -  В</w:t>
            </w:r>
            <w:proofErr w:type="gramStart"/>
            <w:r w:rsidR="00BE7B88" w:rsidRPr="00B12625">
              <w:rPr>
                <w:rFonts w:ascii="PT Astra Serif" w:hAnsi="PT Astra Serif"/>
                <w:sz w:val="22"/>
                <w:szCs w:val="22"/>
              </w:rPr>
              <w:t>6</w:t>
            </w:r>
            <w:proofErr w:type="gramEnd"/>
            <w:r w:rsidR="00BE7B88" w:rsidRPr="00B12625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Pr="00B12625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Плотность не менее 1,5 г/см3.</w:t>
            </w:r>
          </w:p>
          <w:p w:rsidR="00BE7B88" w:rsidRPr="00B12625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 xml:space="preserve"> Класс краски (эмали) для дорожной разметки по условной вязкости - УВ</w:t>
            </w:r>
            <w:proofErr w:type="gramStart"/>
            <w:r w:rsidRPr="00B12625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B12625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Pr="00B12625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 xml:space="preserve">Класс материала для дорожной разметки краски (эмали) по степени </w:t>
            </w:r>
            <w:proofErr w:type="spellStart"/>
            <w:r w:rsidRPr="00B12625">
              <w:rPr>
                <w:rFonts w:ascii="PT Astra Serif" w:hAnsi="PT Astra Serif"/>
                <w:sz w:val="22"/>
                <w:szCs w:val="22"/>
              </w:rPr>
              <w:t>перетира</w:t>
            </w:r>
            <w:proofErr w:type="spellEnd"/>
            <w:r w:rsidRPr="00B12625">
              <w:rPr>
                <w:rFonts w:ascii="PT Astra Serif" w:hAnsi="PT Astra Serif"/>
                <w:sz w:val="22"/>
                <w:szCs w:val="22"/>
              </w:rPr>
              <w:t xml:space="preserve"> - СП</w:t>
            </w:r>
            <w:proofErr w:type="gramStart"/>
            <w:r w:rsidRPr="00B12625">
              <w:rPr>
                <w:rFonts w:ascii="PT Astra Serif" w:hAnsi="PT Astra Serif"/>
                <w:sz w:val="22"/>
                <w:szCs w:val="22"/>
              </w:rPr>
              <w:t>1</w:t>
            </w:r>
            <w:proofErr w:type="gramEnd"/>
            <w:r w:rsidRPr="00B12625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Pr="00B12625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по времени высыхания (отверждения) до степени 3 краски (эмали)- ВВ3.</w:t>
            </w:r>
          </w:p>
          <w:p w:rsidR="00BE7B88" w:rsidRPr="00B12625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краски (эмали) по массовой доле нелетучих веществ - НВ</w:t>
            </w:r>
            <w:proofErr w:type="gramStart"/>
            <w:r w:rsidRPr="00B12625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B12625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Pr="00B12625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Класс разметочного материала по адгезии высохшей пленки краски (эмали) - АС</w:t>
            </w:r>
            <w:proofErr w:type="gramStart"/>
            <w:r w:rsidRPr="00B12625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B12625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0A11B3" w:rsidRPr="00B12625" w:rsidRDefault="00BE7B88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В соответствии с </w:t>
            </w:r>
            <w:r w:rsidRPr="00B12625">
              <w:rPr>
                <w:rFonts w:ascii="PT Astra Serif" w:hAnsi="PT Astra Serif"/>
                <w:sz w:val="22"/>
                <w:szCs w:val="22"/>
              </w:rPr>
              <w:t>ГОСТ 32830-2014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67334A" w:rsidP="00554F92">
            <w:pPr>
              <w:shd w:val="clear" w:color="auto" w:fill="FFFFFF"/>
              <w:suppressAutoHyphens w:val="0"/>
              <w:spacing w:after="0"/>
              <w:ind w:left="-25"/>
              <w:jc w:val="center"/>
              <w:textAlignment w:val="baseline"/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E772DE" w:rsidRPr="00B12625" w:rsidTr="00B12625">
        <w:trPr>
          <w:trHeight w:val="65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9E1BCB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kern w:val="2"/>
                <w:sz w:val="22"/>
                <w:szCs w:val="22"/>
              </w:rPr>
              <w:t>7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7F7874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B12625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>Скамейка</w:t>
            </w:r>
          </w:p>
          <w:p w:rsidR="007F7874" w:rsidRPr="00B12625" w:rsidRDefault="007F7874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B12625">
              <w:rPr>
                <w:rFonts w:ascii="PT Astra Serif" w:hAnsi="PT Astra Serif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72C87C0" wp14:editId="5260954F">
                  <wp:extent cx="2105025" cy="981075"/>
                  <wp:effectExtent l="0" t="0" r="9525" b="9525"/>
                  <wp:docPr id="4" name="Рисунок 4" descr="https://static.tildacdn.com/tild3430-3830-4230-b931-356439336630/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tildacdn.com/tild3430-3830-4230-b931-356439336630/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7F7874" w:rsidP="00B12625">
            <w:pPr>
              <w:shd w:val="clear" w:color="auto" w:fill="FFFFFF"/>
              <w:suppressAutoHyphens w:val="0"/>
              <w:spacing w:after="0"/>
              <w:ind w:left="-25"/>
              <w:textAlignment w:val="baseline"/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 w:rsidRPr="00B12625"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  <w:t xml:space="preserve">Скамейка уличная. Ширина 655 мм; ширина 775 мм. Материал </w:t>
            </w:r>
            <w:proofErr w:type="gramStart"/>
            <w:r w:rsidR="003C5A29" w:rsidRPr="00B12625"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  <w:t>боковых</w:t>
            </w:r>
            <w:proofErr w:type="gramEnd"/>
            <w:r w:rsidR="003C5A29" w:rsidRPr="00B12625"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  <w:t xml:space="preserve"> опор-чугунное литье. Материал сиденья – сосна.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67334A" w:rsidP="00554F92">
            <w:pPr>
              <w:shd w:val="clear" w:color="auto" w:fill="FFFFFF"/>
              <w:suppressAutoHyphens w:val="0"/>
              <w:spacing w:after="0"/>
              <w:ind w:left="-25"/>
              <w:jc w:val="center"/>
              <w:textAlignment w:val="baseline"/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E772DE" w:rsidRPr="00B12625" w:rsidTr="00B12625">
        <w:trPr>
          <w:trHeight w:val="65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9E1BCB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B12625">
              <w:rPr>
                <w:rFonts w:ascii="PT Astra Serif" w:eastAsia="Calibri" w:hAnsi="PT Astra Serif"/>
                <w:kern w:val="2"/>
                <w:sz w:val="22"/>
                <w:szCs w:val="22"/>
              </w:rPr>
              <w:t>8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0A11B3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B12625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 xml:space="preserve">Урна </w:t>
            </w:r>
            <w:r w:rsidR="00CD66B4" w:rsidRPr="00B12625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>для мусора</w:t>
            </w:r>
          </w:p>
          <w:p w:rsidR="00CD66B4" w:rsidRPr="00B12625" w:rsidRDefault="00CD66B4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</w:p>
          <w:p w:rsidR="00CD66B4" w:rsidRPr="00B12625" w:rsidRDefault="00CD66B4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B12625">
              <w:rPr>
                <w:rFonts w:ascii="PT Astra Serif" w:hAnsi="PT Astra Serif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E4E1CEE" wp14:editId="45B8CA3A">
                  <wp:extent cx="1400175" cy="981075"/>
                  <wp:effectExtent l="0" t="0" r="9525" b="9525"/>
                  <wp:docPr id="5" name="Рисунок 5" descr="https://static.tildacdn.com/tild6230-3537-4561-a232-323664383132/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tildacdn.com/tild6230-3537-4561-a232-323664383132/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CD66B4" w:rsidP="00B12625">
            <w:pPr>
              <w:shd w:val="clear" w:color="auto" w:fill="FFFFFF"/>
              <w:suppressAutoHyphens w:val="0"/>
              <w:spacing w:after="0"/>
              <w:ind w:left="-25"/>
              <w:textAlignment w:val="baseline"/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 w:rsidRPr="00B12625"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  <w:t>Урна для мусора со съемным контейнером.</w:t>
            </w:r>
          </w:p>
          <w:p w:rsidR="00CD66B4" w:rsidRPr="00B12625" w:rsidRDefault="00CD66B4" w:rsidP="00B12625">
            <w:pPr>
              <w:shd w:val="clear" w:color="auto" w:fill="FFFFFF"/>
              <w:suppressAutoHyphens w:val="0"/>
              <w:spacing w:after="0"/>
              <w:ind w:left="-25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B12625"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  <w:t xml:space="preserve">Размеры: </w:t>
            </w:r>
            <w:r w:rsidRPr="00B12625">
              <w:rPr>
                <w:rFonts w:ascii="PT Astra Serif" w:hAnsi="PT Astra Serif"/>
                <w:sz w:val="22"/>
                <w:szCs w:val="22"/>
              </w:rPr>
              <w:t>380 мм х 380 мм х 690 мм</w:t>
            </w:r>
          </w:p>
          <w:p w:rsidR="00CD66B4" w:rsidRPr="00B12625" w:rsidRDefault="00CD66B4" w:rsidP="00B12625">
            <w:pPr>
              <w:shd w:val="clear" w:color="auto" w:fill="FFFFFF"/>
              <w:suppressAutoHyphens w:val="0"/>
              <w:spacing w:after="0"/>
              <w:ind w:left="-25"/>
              <w:textAlignment w:val="baseline"/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 xml:space="preserve">Объем контейнера 37 л. Каркас </w:t>
            </w:r>
            <w:proofErr w:type="gramStart"/>
            <w:r w:rsidRPr="00B12625">
              <w:rPr>
                <w:rFonts w:ascii="PT Astra Serif" w:hAnsi="PT Astra Serif"/>
                <w:sz w:val="22"/>
                <w:szCs w:val="22"/>
              </w:rPr>
              <w:t>-с</w:t>
            </w:r>
            <w:proofErr w:type="gramEnd"/>
            <w:r w:rsidRPr="00B12625">
              <w:rPr>
                <w:rFonts w:ascii="PT Astra Serif" w:hAnsi="PT Astra Serif"/>
                <w:sz w:val="22"/>
                <w:szCs w:val="22"/>
              </w:rPr>
              <w:t>таль с п</w:t>
            </w:r>
            <w:r w:rsidR="00B12625">
              <w:rPr>
                <w:rFonts w:ascii="PT Astra Serif" w:hAnsi="PT Astra Serif"/>
                <w:sz w:val="22"/>
                <w:szCs w:val="22"/>
              </w:rPr>
              <w:t>рименением лазерной резки</w:t>
            </w:r>
            <w:r w:rsidRPr="00B12625">
              <w:rPr>
                <w:rFonts w:ascii="PT Astra Serif" w:hAnsi="PT Astra Serif"/>
                <w:sz w:val="22"/>
                <w:szCs w:val="22"/>
              </w:rPr>
              <w:t>. Контейнер - оцинкованная сталь.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B12625" w:rsidRDefault="0067334A" w:rsidP="00554F92">
            <w:pPr>
              <w:shd w:val="clear" w:color="auto" w:fill="FFFFFF"/>
              <w:suppressAutoHyphens w:val="0"/>
              <w:spacing w:after="0"/>
              <w:ind w:left="-25"/>
              <w:jc w:val="center"/>
              <w:textAlignment w:val="baseline"/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 w:rsidRPr="00B12625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</w:tbl>
    <w:p w:rsidR="00775B3B" w:rsidRPr="00B359D8" w:rsidRDefault="00775B3B"/>
    <w:sectPr w:rsidR="00775B3B" w:rsidRPr="00B359D8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84ABB"/>
    <w:multiLevelType w:val="multilevel"/>
    <w:tmpl w:val="37563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74B80"/>
    <w:rsid w:val="000806FB"/>
    <w:rsid w:val="000A11B3"/>
    <w:rsid w:val="000B6FFD"/>
    <w:rsid w:val="00101FCC"/>
    <w:rsid w:val="00180925"/>
    <w:rsid w:val="00185BC3"/>
    <w:rsid w:val="001A1982"/>
    <w:rsid w:val="001B2D30"/>
    <w:rsid w:val="00216CAC"/>
    <w:rsid w:val="002275AC"/>
    <w:rsid w:val="00311EBA"/>
    <w:rsid w:val="003C5A29"/>
    <w:rsid w:val="00457CD3"/>
    <w:rsid w:val="004812DD"/>
    <w:rsid w:val="00534225"/>
    <w:rsid w:val="00554F92"/>
    <w:rsid w:val="00591853"/>
    <w:rsid w:val="005A2198"/>
    <w:rsid w:val="005D4CE8"/>
    <w:rsid w:val="0060690D"/>
    <w:rsid w:val="0067334A"/>
    <w:rsid w:val="006E1924"/>
    <w:rsid w:val="0070749B"/>
    <w:rsid w:val="00775B3B"/>
    <w:rsid w:val="007F138B"/>
    <w:rsid w:val="007F3967"/>
    <w:rsid w:val="007F7874"/>
    <w:rsid w:val="008F69CF"/>
    <w:rsid w:val="009178AB"/>
    <w:rsid w:val="00943EB8"/>
    <w:rsid w:val="009A43E3"/>
    <w:rsid w:val="009E1BCB"/>
    <w:rsid w:val="009F1C15"/>
    <w:rsid w:val="00A32AAA"/>
    <w:rsid w:val="00A72233"/>
    <w:rsid w:val="00AB465D"/>
    <w:rsid w:val="00AC39FC"/>
    <w:rsid w:val="00AD40A4"/>
    <w:rsid w:val="00B12625"/>
    <w:rsid w:val="00B2576C"/>
    <w:rsid w:val="00B359D8"/>
    <w:rsid w:val="00B6425B"/>
    <w:rsid w:val="00BE7B88"/>
    <w:rsid w:val="00C0182C"/>
    <w:rsid w:val="00CD66B4"/>
    <w:rsid w:val="00D01C16"/>
    <w:rsid w:val="00D33148"/>
    <w:rsid w:val="00D342C4"/>
    <w:rsid w:val="00D84DB4"/>
    <w:rsid w:val="00DA324D"/>
    <w:rsid w:val="00DD0545"/>
    <w:rsid w:val="00E1609D"/>
    <w:rsid w:val="00E6052C"/>
    <w:rsid w:val="00E66FA5"/>
    <w:rsid w:val="00E70969"/>
    <w:rsid w:val="00E70E3B"/>
    <w:rsid w:val="00E772DE"/>
    <w:rsid w:val="00E91298"/>
    <w:rsid w:val="00E97D78"/>
    <w:rsid w:val="00EC5FA0"/>
    <w:rsid w:val="00F3544F"/>
    <w:rsid w:val="00F5562F"/>
    <w:rsid w:val="00F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Strong"/>
    <w:uiPriority w:val="22"/>
    <w:qFormat/>
    <w:rsid w:val="00D342C4"/>
    <w:rPr>
      <w:b/>
      <w:bCs/>
    </w:rPr>
  </w:style>
  <w:style w:type="character" w:styleId="ac">
    <w:name w:val="Emphasis"/>
    <w:basedOn w:val="a0"/>
    <w:uiPriority w:val="20"/>
    <w:qFormat/>
    <w:rsid w:val="00B126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Strong"/>
    <w:uiPriority w:val="22"/>
    <w:qFormat/>
    <w:rsid w:val="00D342C4"/>
    <w:rPr>
      <w:b/>
      <w:bCs/>
    </w:rPr>
  </w:style>
  <w:style w:type="character" w:styleId="ac">
    <w:name w:val="Emphasis"/>
    <w:basedOn w:val="a0"/>
    <w:uiPriority w:val="20"/>
    <w:qFormat/>
    <w:rsid w:val="00B12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46A0-C6EB-4891-9B72-CCFE16E6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46</cp:revision>
  <cp:lastPrinted>2021-05-18T05:57:00Z</cp:lastPrinted>
  <dcterms:created xsi:type="dcterms:W3CDTF">2020-03-02T11:19:00Z</dcterms:created>
  <dcterms:modified xsi:type="dcterms:W3CDTF">2021-06-18T11:23:00Z</dcterms:modified>
</cp:coreProperties>
</file>