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B09" w:rsidRDefault="00306B09" w:rsidP="00306B09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>
        <w:rPr>
          <w:rFonts w:ascii="Times New Roman" w:hAnsi="Times New Roman" w:cs="Times New Roman"/>
          <w:b/>
          <w:bCs/>
          <w:sz w:val="24"/>
          <w:szCs w:val="24"/>
          <w:lang w:val="en-US"/>
        </w:rPr>
        <w:t>IV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5F2F8D">
        <w:rPr>
          <w:rFonts w:ascii="Times New Roman" w:hAnsi="Times New Roman" w:cs="Times New Roman"/>
          <w:b/>
          <w:bCs/>
          <w:sz w:val="24"/>
          <w:szCs w:val="24"/>
        </w:rPr>
        <w:t>ОБОСНОВАНИЕ НАЧАЛЬНОЙ (МАКСИМАЛЬНОЙ) ЦЕНЫ КОНТРАКТА</w:t>
      </w:r>
    </w:p>
    <w:p w:rsidR="00306B09" w:rsidRPr="00646E1D" w:rsidRDefault="00306B09" w:rsidP="00306B09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646E1D">
        <w:rPr>
          <w:rFonts w:ascii="Times New Roman" w:hAnsi="Times New Roman" w:cs="Times New Roman"/>
          <w:bCs/>
          <w:sz w:val="24"/>
          <w:szCs w:val="24"/>
        </w:rPr>
        <w:t>Метод определения начальной (максимальной) цены контракта: метод сопоставимых рыночных цен (анализа рынка)</w:t>
      </w:r>
    </w:p>
    <w:tbl>
      <w:tblPr>
        <w:tblW w:w="10466" w:type="dxa"/>
        <w:tblInd w:w="131" w:type="dxa"/>
        <w:tblLayout w:type="fixed"/>
        <w:tblLook w:val="04A0" w:firstRow="1" w:lastRow="0" w:firstColumn="1" w:lastColumn="0" w:noHBand="0" w:noVBand="1"/>
      </w:tblPr>
      <w:tblGrid>
        <w:gridCol w:w="1962"/>
        <w:gridCol w:w="1348"/>
        <w:gridCol w:w="1418"/>
        <w:gridCol w:w="1417"/>
        <w:gridCol w:w="2337"/>
        <w:gridCol w:w="1984"/>
      </w:tblGrid>
      <w:tr w:rsidR="00306B09" w:rsidRPr="00F26A80" w:rsidTr="00297C23">
        <w:trPr>
          <w:trHeight w:val="345"/>
        </w:trPr>
        <w:tc>
          <w:tcPr>
            <w:tcW w:w="1962" w:type="dxa"/>
            <w:vMerge w:val="restart"/>
            <w:tcBorders>
              <w:top w:val="single" w:sz="4" w:space="0" w:color="auto"/>
              <w:left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06B09" w:rsidRPr="00F26A80" w:rsidRDefault="00306B09" w:rsidP="00297C23">
            <w:pPr>
              <w:spacing w:after="0"/>
              <w:jc w:val="center"/>
              <w:rPr>
                <w:color w:val="000000"/>
              </w:rPr>
            </w:pPr>
            <w:r w:rsidRPr="00F26A80">
              <w:rPr>
                <w:color w:val="000000"/>
              </w:rPr>
              <w:t>Категории</w:t>
            </w:r>
          </w:p>
        </w:tc>
        <w:tc>
          <w:tcPr>
            <w:tcW w:w="4183" w:type="dxa"/>
            <w:gridSpan w:val="3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6B09" w:rsidRPr="00F26A80" w:rsidRDefault="00306B09" w:rsidP="00297C23">
            <w:pPr>
              <w:spacing w:after="0"/>
              <w:jc w:val="center"/>
              <w:rPr>
                <w:color w:val="000000"/>
              </w:rPr>
            </w:pPr>
            <w:r w:rsidRPr="00F26A80">
              <w:rPr>
                <w:color w:val="000000"/>
              </w:rPr>
              <w:t>Цены/поставщики</w:t>
            </w:r>
          </w:p>
        </w:tc>
        <w:tc>
          <w:tcPr>
            <w:tcW w:w="2337" w:type="dxa"/>
            <w:tcBorders>
              <w:top w:val="single" w:sz="4" w:space="0" w:color="auto"/>
              <w:left w:val="nil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06B09" w:rsidRPr="00F26A80" w:rsidRDefault="00306B09" w:rsidP="00297C23">
            <w:pPr>
              <w:spacing w:after="0"/>
              <w:jc w:val="center"/>
              <w:rPr>
                <w:color w:val="000000"/>
              </w:rPr>
            </w:pPr>
            <w:r w:rsidRPr="00F26A80">
              <w:rPr>
                <w:color w:val="000000"/>
              </w:rPr>
              <w:t>Средняя</w:t>
            </w:r>
            <w:r>
              <w:rPr>
                <w:color w:val="000000"/>
              </w:rPr>
              <w:t xml:space="preserve"> цена, руб.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06B09" w:rsidRPr="00F26A80" w:rsidRDefault="00306B09" w:rsidP="00297C23">
            <w:pPr>
              <w:spacing w:after="0"/>
              <w:jc w:val="center"/>
              <w:rPr>
                <w:color w:val="000000"/>
              </w:rPr>
            </w:pPr>
            <w:r w:rsidRPr="00F26A80">
              <w:rPr>
                <w:color w:val="000000"/>
              </w:rPr>
              <w:t xml:space="preserve">Начальная </w:t>
            </w:r>
            <w:r>
              <w:rPr>
                <w:color w:val="000000"/>
              </w:rPr>
              <w:t xml:space="preserve">(максимальная) </w:t>
            </w:r>
            <w:r w:rsidRPr="00F26A80">
              <w:rPr>
                <w:color w:val="000000"/>
              </w:rPr>
              <w:t>цена</w:t>
            </w:r>
            <w:r>
              <w:rPr>
                <w:color w:val="000000"/>
              </w:rPr>
              <w:t>, руб.</w:t>
            </w:r>
          </w:p>
        </w:tc>
      </w:tr>
      <w:tr w:rsidR="00306B09" w:rsidRPr="00F26A80" w:rsidTr="00297C23">
        <w:trPr>
          <w:trHeight w:val="330"/>
        </w:trPr>
        <w:tc>
          <w:tcPr>
            <w:tcW w:w="1962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306B09" w:rsidRPr="00F26A80" w:rsidRDefault="00306B09" w:rsidP="00297C23">
            <w:pPr>
              <w:spacing w:after="0"/>
              <w:jc w:val="left"/>
              <w:rPr>
                <w:color w:val="000000"/>
              </w:rPr>
            </w:pP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6B09" w:rsidRPr="00F26A80" w:rsidRDefault="00306B09" w:rsidP="00297C23">
            <w:pPr>
              <w:spacing w:after="0"/>
              <w:jc w:val="center"/>
              <w:rPr>
                <w:color w:val="000000"/>
              </w:rPr>
            </w:pPr>
            <w:r w:rsidRPr="00F26A80">
              <w:rPr>
                <w:color w:val="000000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6B09" w:rsidRPr="00F26A80" w:rsidRDefault="00306B09" w:rsidP="00297C23">
            <w:pPr>
              <w:spacing w:after="0"/>
              <w:jc w:val="center"/>
              <w:rPr>
                <w:color w:val="000000"/>
              </w:rPr>
            </w:pPr>
            <w:r w:rsidRPr="00F26A80">
              <w:rPr>
                <w:color w:val="000000"/>
              </w:rPr>
              <w:t>2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6B09" w:rsidRPr="00F26A80" w:rsidRDefault="00306B09" w:rsidP="00297C23">
            <w:pPr>
              <w:spacing w:after="0"/>
              <w:jc w:val="center"/>
              <w:rPr>
                <w:color w:val="000000"/>
              </w:rPr>
            </w:pPr>
            <w:r w:rsidRPr="00F26A80">
              <w:rPr>
                <w:color w:val="000000"/>
              </w:rPr>
              <w:t>3</w:t>
            </w:r>
          </w:p>
        </w:tc>
        <w:tc>
          <w:tcPr>
            <w:tcW w:w="233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6B09" w:rsidRPr="00F26A80" w:rsidRDefault="00306B09" w:rsidP="00297C23">
            <w:pPr>
              <w:spacing w:after="0"/>
              <w:rPr>
                <w:color w:val="000000"/>
              </w:rPr>
            </w:pPr>
            <w:r w:rsidRPr="00F26A80">
              <w:rPr>
                <w:color w:val="000000"/>
              </w:rPr>
              <w:t> </w:t>
            </w:r>
          </w:p>
        </w:tc>
        <w:tc>
          <w:tcPr>
            <w:tcW w:w="1984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hideMark/>
          </w:tcPr>
          <w:p w:rsidR="00306B09" w:rsidRPr="00F26A80" w:rsidRDefault="00306B09" w:rsidP="00297C23">
            <w:pPr>
              <w:spacing w:after="0"/>
              <w:rPr>
                <w:color w:val="000000"/>
              </w:rPr>
            </w:pPr>
            <w:r w:rsidRPr="00F26A80">
              <w:rPr>
                <w:color w:val="000000"/>
              </w:rPr>
              <w:t> </w:t>
            </w:r>
          </w:p>
        </w:tc>
      </w:tr>
      <w:tr w:rsidR="00306B09" w:rsidRPr="00F26A80" w:rsidTr="00297C23">
        <w:trPr>
          <w:trHeight w:val="956"/>
        </w:trPr>
        <w:tc>
          <w:tcPr>
            <w:tcW w:w="1962" w:type="dxa"/>
            <w:tcBorders>
              <w:top w:val="single" w:sz="8" w:space="0" w:color="000000"/>
              <w:left w:val="single" w:sz="4" w:space="0" w:color="auto"/>
              <w:right w:val="single" w:sz="8" w:space="0" w:color="000000"/>
            </w:tcBorders>
            <w:shd w:val="clear" w:color="auto" w:fill="auto"/>
            <w:hideMark/>
          </w:tcPr>
          <w:p w:rsidR="00306B09" w:rsidRPr="00F26A80" w:rsidRDefault="00306B09" w:rsidP="00297C23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F26A80">
              <w:rPr>
                <w:color w:val="000000"/>
                <w:sz w:val="20"/>
                <w:szCs w:val="20"/>
              </w:rPr>
              <w:t>Наименование товара, тех.  Характеристики</w:t>
            </w:r>
          </w:p>
        </w:tc>
        <w:tc>
          <w:tcPr>
            <w:tcW w:w="6520" w:type="dxa"/>
            <w:gridSpan w:val="4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</w:tcPr>
          <w:p w:rsidR="00B9593A" w:rsidRDefault="00B9593A" w:rsidP="00B9593A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bookmarkStart w:id="0" w:name="_GoBack"/>
            <w:r w:rsidRPr="00B9593A">
              <w:rPr>
                <w:b/>
                <w:sz w:val="20"/>
                <w:szCs w:val="20"/>
              </w:rPr>
              <w:t>Стеллажи для архива</w:t>
            </w:r>
            <w:bookmarkEnd w:id="0"/>
            <w:r>
              <w:rPr>
                <w:sz w:val="20"/>
                <w:szCs w:val="20"/>
              </w:rPr>
              <w:t>.</w:t>
            </w:r>
          </w:p>
          <w:p w:rsidR="00B9593A" w:rsidRDefault="00B9593A" w:rsidP="00B9593A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Ширина не менее 4300 мм и не более 4350 мм; </w:t>
            </w:r>
          </w:p>
          <w:p w:rsidR="00B9593A" w:rsidRDefault="00B9593A" w:rsidP="00B9593A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Высота не менее 2350 мм и не более 2400 мм;</w:t>
            </w:r>
          </w:p>
          <w:p w:rsidR="00B9593A" w:rsidRDefault="00B9593A" w:rsidP="00B9593A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Глубина не менее 300 мм;</w:t>
            </w:r>
          </w:p>
          <w:p w:rsidR="00B9593A" w:rsidRDefault="00B9593A" w:rsidP="00B9593A">
            <w:pPr>
              <w:autoSpaceDE w:val="0"/>
              <w:autoSpaceDN w:val="0"/>
              <w:adjustRightInd w:val="0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Дополнительные стойки для жесткости конструкции с расстоянием от 1300 до 1450 мм;</w:t>
            </w:r>
          </w:p>
          <w:p w:rsidR="00306B09" w:rsidRPr="00FC2A6C" w:rsidRDefault="00B9593A" w:rsidP="00B9593A">
            <w:pPr>
              <w:autoSpaceDE w:val="0"/>
              <w:autoSpaceDN w:val="0"/>
              <w:adjustRightInd w:val="0"/>
              <w:spacing w:after="0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Цвет серый. Материал – уголок, листовое железо на полках и по бокам. Количество полок не менее 5 шт. и не более 6 шт., расстояние между полками не менее 450 мм. ГОСТ </w:t>
            </w:r>
            <w:proofErr w:type="gramStart"/>
            <w:r>
              <w:rPr>
                <w:sz w:val="20"/>
                <w:szCs w:val="20"/>
              </w:rPr>
              <w:t>Р</w:t>
            </w:r>
            <w:proofErr w:type="gramEnd"/>
            <w:r>
              <w:rPr>
                <w:sz w:val="20"/>
                <w:szCs w:val="20"/>
              </w:rPr>
              <w:t xml:space="preserve"> 56356-2015</w:t>
            </w:r>
          </w:p>
        </w:tc>
        <w:tc>
          <w:tcPr>
            <w:tcW w:w="1984" w:type="dxa"/>
            <w:vMerge w:val="restart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auto"/>
          </w:tcPr>
          <w:p w:rsidR="00306B09" w:rsidRPr="00F26A80" w:rsidRDefault="00306B09" w:rsidP="00297C2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06B09" w:rsidRPr="00F26A80" w:rsidTr="00297C23">
        <w:trPr>
          <w:trHeight w:val="291"/>
        </w:trPr>
        <w:tc>
          <w:tcPr>
            <w:tcW w:w="1962" w:type="dxa"/>
            <w:vMerge w:val="restart"/>
            <w:tcBorders>
              <w:top w:val="single" w:sz="8" w:space="0" w:color="000000"/>
              <w:left w:val="single" w:sz="4" w:space="0" w:color="auto"/>
              <w:bottom w:val="nil"/>
              <w:right w:val="single" w:sz="8" w:space="0" w:color="000000"/>
            </w:tcBorders>
            <w:shd w:val="clear" w:color="auto" w:fill="auto"/>
          </w:tcPr>
          <w:p w:rsidR="00306B09" w:rsidRPr="00F26A80" w:rsidRDefault="00306B09" w:rsidP="00297C23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F26A80">
              <w:rPr>
                <w:color w:val="000000"/>
                <w:sz w:val="20"/>
                <w:szCs w:val="20"/>
              </w:rPr>
              <w:t xml:space="preserve">Кол-во ед. товара  </w:t>
            </w:r>
          </w:p>
        </w:tc>
        <w:tc>
          <w:tcPr>
            <w:tcW w:w="6520" w:type="dxa"/>
            <w:gridSpan w:val="4"/>
            <w:vMerge w:val="restart"/>
            <w:tcBorders>
              <w:top w:val="single" w:sz="4" w:space="0" w:color="auto"/>
              <w:left w:val="nil"/>
              <w:right w:val="single" w:sz="8" w:space="0" w:color="000000"/>
            </w:tcBorders>
            <w:shd w:val="clear" w:color="auto" w:fill="auto"/>
          </w:tcPr>
          <w:p w:rsidR="00306B09" w:rsidRPr="00FC2A6C" w:rsidRDefault="00306B09" w:rsidP="00297C2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18"/>
                <w:szCs w:val="18"/>
              </w:rPr>
              <w:t>2 шт.</w:t>
            </w:r>
          </w:p>
        </w:tc>
        <w:tc>
          <w:tcPr>
            <w:tcW w:w="1984" w:type="dxa"/>
            <w:vMerge/>
            <w:tcBorders>
              <w:left w:val="single" w:sz="8" w:space="0" w:color="000000"/>
              <w:bottom w:val="nil"/>
              <w:right w:val="single" w:sz="4" w:space="0" w:color="auto"/>
            </w:tcBorders>
            <w:shd w:val="clear" w:color="auto" w:fill="auto"/>
          </w:tcPr>
          <w:p w:rsidR="00306B09" w:rsidRPr="00F26A80" w:rsidRDefault="00306B09" w:rsidP="00297C2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06B09" w:rsidRPr="00F26A80" w:rsidTr="00297C23">
        <w:trPr>
          <w:trHeight w:val="88"/>
        </w:trPr>
        <w:tc>
          <w:tcPr>
            <w:tcW w:w="1962" w:type="dxa"/>
            <w:vMerge/>
            <w:tcBorders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hideMark/>
          </w:tcPr>
          <w:p w:rsidR="00306B09" w:rsidRPr="00F26A80" w:rsidRDefault="00306B09" w:rsidP="00297C23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</w:p>
        </w:tc>
        <w:tc>
          <w:tcPr>
            <w:tcW w:w="6520" w:type="dxa"/>
            <w:gridSpan w:val="4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306B09" w:rsidRPr="00F26A80" w:rsidRDefault="00306B09" w:rsidP="00297C23">
            <w:pPr>
              <w:spacing w:after="0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06B09" w:rsidRPr="00F26A80" w:rsidRDefault="00306B09" w:rsidP="00297C23">
            <w:pPr>
              <w:spacing w:after="0"/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306B09" w:rsidRPr="00B44CCC" w:rsidTr="00297C23">
        <w:trPr>
          <w:trHeight w:val="284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8" w:space="0" w:color="000000"/>
              <w:right w:val="nil"/>
            </w:tcBorders>
            <w:shd w:val="clear" w:color="auto" w:fill="auto"/>
            <w:hideMark/>
          </w:tcPr>
          <w:p w:rsidR="00306B09" w:rsidRPr="00B44CCC" w:rsidRDefault="00306B09" w:rsidP="00297C23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B44CCC">
              <w:rPr>
                <w:color w:val="000000"/>
                <w:sz w:val="20"/>
                <w:szCs w:val="20"/>
              </w:rPr>
              <w:t>Цена за ед. товара*</w:t>
            </w:r>
          </w:p>
        </w:tc>
        <w:tc>
          <w:tcPr>
            <w:tcW w:w="134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306B09" w:rsidRPr="00B44CCC" w:rsidRDefault="00306B09" w:rsidP="00297C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32 500,00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306B09" w:rsidRPr="00B44CCC" w:rsidRDefault="00306B09" w:rsidP="00297C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33 750,00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8" w:space="0" w:color="000000"/>
              <w:right w:val="nil"/>
            </w:tcBorders>
            <w:shd w:val="clear" w:color="auto" w:fill="auto"/>
          </w:tcPr>
          <w:p w:rsidR="00306B09" w:rsidRPr="00B44CCC" w:rsidRDefault="00306B09" w:rsidP="00297C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35 000,00</w:t>
            </w:r>
          </w:p>
        </w:tc>
        <w:tc>
          <w:tcPr>
            <w:tcW w:w="2337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</w:tcPr>
          <w:p w:rsidR="00306B09" w:rsidRPr="00B44CCC" w:rsidRDefault="00306B09" w:rsidP="00297C2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33 750,00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B09" w:rsidRPr="006F7CB5" w:rsidRDefault="00306B09" w:rsidP="00297C2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33 750,00</w:t>
            </w:r>
          </w:p>
        </w:tc>
      </w:tr>
      <w:tr w:rsidR="00306B09" w:rsidRPr="00B44CCC" w:rsidTr="00297C23">
        <w:trPr>
          <w:trHeight w:val="315"/>
        </w:trPr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306B09" w:rsidRPr="00B44CCC" w:rsidRDefault="00306B09" w:rsidP="00297C23">
            <w:pPr>
              <w:spacing w:after="0"/>
              <w:jc w:val="left"/>
              <w:rPr>
                <w:color w:val="000000"/>
                <w:sz w:val="20"/>
                <w:szCs w:val="20"/>
              </w:rPr>
            </w:pPr>
            <w:r w:rsidRPr="00B44CCC">
              <w:rPr>
                <w:color w:val="000000"/>
                <w:sz w:val="20"/>
                <w:szCs w:val="20"/>
              </w:rPr>
              <w:t xml:space="preserve">Итого </w:t>
            </w:r>
          </w:p>
        </w:tc>
        <w:tc>
          <w:tcPr>
            <w:tcW w:w="134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306B09" w:rsidRPr="00B44CCC" w:rsidRDefault="00306B09" w:rsidP="00297C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65 000,00</w:t>
            </w:r>
          </w:p>
        </w:tc>
        <w:tc>
          <w:tcPr>
            <w:tcW w:w="1418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306B09" w:rsidRPr="00B44CCC" w:rsidRDefault="00306B09" w:rsidP="00297C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67 500,00</w:t>
            </w:r>
          </w:p>
        </w:tc>
        <w:tc>
          <w:tcPr>
            <w:tcW w:w="1417" w:type="dxa"/>
            <w:tcBorders>
              <w:top w:val="nil"/>
              <w:left w:val="single" w:sz="8" w:space="0" w:color="000000"/>
              <w:bottom w:val="single" w:sz="4" w:space="0" w:color="auto"/>
              <w:right w:val="nil"/>
            </w:tcBorders>
            <w:shd w:val="clear" w:color="auto" w:fill="auto"/>
          </w:tcPr>
          <w:p w:rsidR="00306B09" w:rsidRPr="00B44CCC" w:rsidRDefault="00306B09" w:rsidP="00297C23">
            <w:pPr>
              <w:spacing w:after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70 000,00</w:t>
            </w:r>
          </w:p>
        </w:tc>
        <w:tc>
          <w:tcPr>
            <w:tcW w:w="2337" w:type="dxa"/>
            <w:tcBorders>
              <w:top w:val="nil"/>
              <w:left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B09" w:rsidRPr="00B44CCC" w:rsidRDefault="00306B09" w:rsidP="00297C23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67 500,00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6B09" w:rsidRPr="006F7CB5" w:rsidRDefault="00306B09" w:rsidP="00297C23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67 500,00</w:t>
            </w:r>
          </w:p>
        </w:tc>
      </w:tr>
    </w:tbl>
    <w:p w:rsidR="00306B09" w:rsidRPr="00B44CCC" w:rsidRDefault="00306B09" w:rsidP="00306B09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Times New Roman" w:hAnsi="Times New Roman" w:cs="Times New Roman"/>
          <w:b/>
          <w:bCs/>
          <w:color w:val="FF0000"/>
          <w:sz w:val="24"/>
          <w:szCs w:val="24"/>
        </w:rPr>
      </w:pPr>
      <w:r w:rsidRPr="00B44CCC">
        <w:rPr>
          <w:rFonts w:ascii="Times New Roman" w:hAnsi="Times New Roman" w:cs="Times New Roman"/>
          <w:b/>
          <w:bCs/>
          <w:sz w:val="24"/>
          <w:szCs w:val="24"/>
        </w:rPr>
        <w:t xml:space="preserve">Начальная (максимальная) цена контракта составляет </w:t>
      </w:r>
      <w:r>
        <w:rPr>
          <w:rFonts w:ascii="Times New Roman" w:hAnsi="Times New Roman" w:cs="Times New Roman"/>
          <w:b/>
          <w:bCs/>
          <w:sz w:val="24"/>
          <w:szCs w:val="24"/>
        </w:rPr>
        <w:t>67 500</w:t>
      </w:r>
      <w:r w:rsidRPr="00B44CCC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>
        <w:rPr>
          <w:rFonts w:ascii="Times New Roman" w:hAnsi="Times New Roman" w:cs="Times New Roman"/>
          <w:b/>
          <w:bCs/>
          <w:sz w:val="24"/>
          <w:szCs w:val="24"/>
        </w:rPr>
        <w:t>шестьдесят семь тысяч пятьсот</w:t>
      </w:r>
      <w:r w:rsidRPr="00B44CCC">
        <w:rPr>
          <w:rFonts w:ascii="Times New Roman" w:hAnsi="Times New Roman" w:cs="Times New Roman"/>
          <w:b/>
          <w:bCs/>
          <w:sz w:val="24"/>
          <w:szCs w:val="24"/>
        </w:rPr>
        <w:t>) рубл</w:t>
      </w:r>
      <w:r>
        <w:rPr>
          <w:rFonts w:ascii="Times New Roman" w:hAnsi="Times New Roman" w:cs="Times New Roman"/>
          <w:b/>
          <w:bCs/>
          <w:sz w:val="24"/>
          <w:szCs w:val="24"/>
        </w:rPr>
        <w:t>ей</w:t>
      </w:r>
      <w:r w:rsidRPr="00B44C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bCs/>
          <w:sz w:val="24"/>
          <w:szCs w:val="24"/>
        </w:rPr>
        <w:t>00</w:t>
      </w:r>
      <w:r w:rsidRPr="00B44CCC">
        <w:rPr>
          <w:rFonts w:ascii="Times New Roman" w:hAnsi="Times New Roman" w:cs="Times New Roman"/>
          <w:b/>
          <w:bCs/>
          <w:sz w:val="24"/>
          <w:szCs w:val="24"/>
        </w:rPr>
        <w:t xml:space="preserve"> копеек.</w:t>
      </w:r>
    </w:p>
    <w:p w:rsidR="00306B09" w:rsidRPr="00B44CCC" w:rsidRDefault="00306B09" w:rsidP="00306B09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B44CCC">
        <w:rPr>
          <w:rFonts w:ascii="Times New Roman" w:hAnsi="Times New Roman" w:cs="Times New Roman"/>
          <w:bCs/>
          <w:sz w:val="24"/>
          <w:szCs w:val="24"/>
        </w:rPr>
        <w:t>1</w:t>
      </w:r>
      <w:r w:rsidRPr="00B44CCC"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 w:rsidRPr="00B44CCC">
        <w:rPr>
          <w:rFonts w:ascii="Times New Roman" w:hAnsi="Times New Roman" w:cs="Times New Roman"/>
          <w:bCs/>
          <w:sz w:val="24"/>
          <w:szCs w:val="24"/>
        </w:rPr>
        <w:t xml:space="preserve">- Коммерческое предложение № </w:t>
      </w:r>
      <w:r>
        <w:rPr>
          <w:rFonts w:ascii="Times New Roman" w:hAnsi="Times New Roman" w:cs="Times New Roman"/>
          <w:bCs/>
          <w:sz w:val="24"/>
          <w:szCs w:val="24"/>
        </w:rPr>
        <w:t>б/н</w:t>
      </w:r>
      <w:r w:rsidRPr="00B44CCC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>
        <w:rPr>
          <w:rFonts w:ascii="Times New Roman" w:hAnsi="Times New Roman" w:cs="Times New Roman"/>
          <w:bCs/>
          <w:sz w:val="24"/>
          <w:szCs w:val="24"/>
        </w:rPr>
        <w:t>04</w:t>
      </w:r>
      <w:r w:rsidRPr="00B44CCC">
        <w:rPr>
          <w:rFonts w:ascii="Times New Roman" w:hAnsi="Times New Roman" w:cs="Times New Roman"/>
          <w:bCs/>
          <w:sz w:val="24"/>
          <w:szCs w:val="24"/>
        </w:rPr>
        <w:t>.0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B44CCC">
        <w:rPr>
          <w:rFonts w:ascii="Times New Roman" w:hAnsi="Times New Roman" w:cs="Times New Roman"/>
          <w:bCs/>
          <w:sz w:val="24"/>
          <w:szCs w:val="24"/>
        </w:rPr>
        <w:t>.2017г.</w:t>
      </w:r>
    </w:p>
    <w:p w:rsidR="00306B09" w:rsidRPr="00B44CCC" w:rsidRDefault="00306B09" w:rsidP="00306B09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B44CCC">
        <w:rPr>
          <w:rFonts w:ascii="Times New Roman" w:hAnsi="Times New Roman" w:cs="Times New Roman"/>
          <w:bCs/>
          <w:sz w:val="24"/>
          <w:szCs w:val="24"/>
        </w:rPr>
        <w:t>2</w:t>
      </w:r>
      <w:r w:rsidRPr="00B44CCC"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 w:rsidRPr="00B44CCC">
        <w:rPr>
          <w:rFonts w:ascii="Times New Roman" w:hAnsi="Times New Roman" w:cs="Times New Roman"/>
          <w:bCs/>
          <w:sz w:val="24"/>
          <w:szCs w:val="24"/>
        </w:rPr>
        <w:t xml:space="preserve">- Коммерческое предложение  </w:t>
      </w:r>
      <w:r>
        <w:rPr>
          <w:rFonts w:ascii="Times New Roman" w:hAnsi="Times New Roman" w:cs="Times New Roman"/>
          <w:bCs/>
          <w:sz w:val="24"/>
          <w:szCs w:val="24"/>
        </w:rPr>
        <w:t>№ б/н</w:t>
      </w:r>
      <w:r w:rsidRPr="00B44CCC">
        <w:rPr>
          <w:rFonts w:ascii="Times New Roman" w:hAnsi="Times New Roman" w:cs="Times New Roman"/>
          <w:bCs/>
          <w:sz w:val="24"/>
          <w:szCs w:val="24"/>
        </w:rPr>
        <w:t xml:space="preserve"> от </w:t>
      </w:r>
      <w:r>
        <w:rPr>
          <w:rFonts w:ascii="Times New Roman" w:hAnsi="Times New Roman" w:cs="Times New Roman"/>
          <w:bCs/>
          <w:sz w:val="24"/>
          <w:szCs w:val="24"/>
        </w:rPr>
        <w:t>04</w:t>
      </w:r>
      <w:r w:rsidRPr="00B44CCC">
        <w:rPr>
          <w:rFonts w:ascii="Times New Roman" w:hAnsi="Times New Roman" w:cs="Times New Roman"/>
          <w:bCs/>
          <w:sz w:val="24"/>
          <w:szCs w:val="24"/>
        </w:rPr>
        <w:t>.0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B44CCC">
        <w:rPr>
          <w:rFonts w:ascii="Times New Roman" w:hAnsi="Times New Roman" w:cs="Times New Roman"/>
          <w:bCs/>
          <w:sz w:val="24"/>
          <w:szCs w:val="24"/>
        </w:rPr>
        <w:t>.2017 г.</w:t>
      </w:r>
    </w:p>
    <w:p w:rsidR="00306B09" w:rsidRDefault="00306B09" w:rsidP="00306B09">
      <w:pPr>
        <w:pStyle w:val="ConsPlusNormal"/>
        <w:widowControl/>
        <w:tabs>
          <w:tab w:val="left" w:pos="360"/>
        </w:tabs>
        <w:ind w:firstLine="0"/>
        <w:rPr>
          <w:rFonts w:ascii="Times New Roman" w:hAnsi="Times New Roman" w:cs="Times New Roman"/>
          <w:bCs/>
          <w:sz w:val="24"/>
          <w:szCs w:val="24"/>
        </w:rPr>
      </w:pPr>
      <w:r w:rsidRPr="00B44CCC">
        <w:rPr>
          <w:rFonts w:ascii="Times New Roman" w:hAnsi="Times New Roman" w:cs="Times New Roman"/>
          <w:bCs/>
          <w:sz w:val="24"/>
          <w:szCs w:val="24"/>
        </w:rPr>
        <w:t>3</w:t>
      </w:r>
      <w:r w:rsidRPr="00B44CCC"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 w:rsidRPr="00B44CCC">
        <w:rPr>
          <w:rFonts w:ascii="Times New Roman" w:hAnsi="Times New Roman" w:cs="Times New Roman"/>
          <w:bCs/>
          <w:sz w:val="24"/>
          <w:szCs w:val="24"/>
        </w:rPr>
        <w:t xml:space="preserve">- Коммерческое предложение  № </w:t>
      </w:r>
      <w:r>
        <w:rPr>
          <w:rFonts w:ascii="Times New Roman" w:hAnsi="Times New Roman" w:cs="Times New Roman"/>
          <w:bCs/>
          <w:sz w:val="24"/>
          <w:szCs w:val="24"/>
        </w:rPr>
        <w:t>б/н</w:t>
      </w:r>
      <w:r w:rsidRPr="00B44CCC">
        <w:rPr>
          <w:rFonts w:ascii="Times New Roman" w:hAnsi="Times New Roman" w:cs="Times New Roman"/>
          <w:bCs/>
          <w:sz w:val="24"/>
          <w:szCs w:val="24"/>
        </w:rPr>
        <w:t xml:space="preserve"> от 0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B44CCC">
        <w:rPr>
          <w:rFonts w:ascii="Times New Roman" w:hAnsi="Times New Roman" w:cs="Times New Roman"/>
          <w:bCs/>
          <w:sz w:val="24"/>
          <w:szCs w:val="24"/>
        </w:rPr>
        <w:t>.0</w:t>
      </w:r>
      <w:r>
        <w:rPr>
          <w:rFonts w:ascii="Times New Roman" w:hAnsi="Times New Roman" w:cs="Times New Roman"/>
          <w:bCs/>
          <w:sz w:val="24"/>
          <w:szCs w:val="24"/>
        </w:rPr>
        <w:t>4</w:t>
      </w:r>
      <w:r w:rsidRPr="00B44CCC">
        <w:rPr>
          <w:rFonts w:ascii="Times New Roman" w:hAnsi="Times New Roman" w:cs="Times New Roman"/>
          <w:bCs/>
          <w:sz w:val="24"/>
          <w:szCs w:val="24"/>
        </w:rPr>
        <w:t>.2017 г.</w:t>
      </w:r>
    </w:p>
    <w:p w:rsidR="00306B09" w:rsidRDefault="00306B09" w:rsidP="00306B09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06B09" w:rsidRDefault="00306B09" w:rsidP="00306B09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</w:p>
    <w:p w:rsidR="00306B09" w:rsidRPr="005F2F8D" w:rsidRDefault="00306B09" w:rsidP="00306B09">
      <w:pPr>
        <w:pStyle w:val="ConsPlusNormal"/>
        <w:widowControl/>
        <w:tabs>
          <w:tab w:val="left" w:pos="360"/>
        </w:tabs>
        <w:spacing w:before="120" w:after="120"/>
        <w:ind w:firstLine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Работник контрактной службы 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846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846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8464A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08464A">
        <w:rPr>
          <w:rFonts w:ascii="Times New Roman" w:hAnsi="Times New Roman" w:cs="Times New Roman"/>
          <w:b/>
          <w:bCs/>
          <w:sz w:val="24"/>
          <w:szCs w:val="24"/>
        </w:rPr>
        <w:tab/>
        <w:t xml:space="preserve">                         Е.А. </w:t>
      </w:r>
      <w:proofErr w:type="spellStart"/>
      <w:r w:rsidR="0008464A">
        <w:rPr>
          <w:rFonts w:ascii="Times New Roman" w:hAnsi="Times New Roman" w:cs="Times New Roman"/>
          <w:b/>
          <w:bCs/>
          <w:sz w:val="24"/>
          <w:szCs w:val="24"/>
        </w:rPr>
        <w:t>Лекомцева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844FA" w:rsidRDefault="00C844FA"/>
    <w:sectPr w:rsidR="00C844FA" w:rsidSect="00306B09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306B09"/>
    <w:rsid w:val="00021CBA"/>
    <w:rsid w:val="00053F86"/>
    <w:rsid w:val="0008464A"/>
    <w:rsid w:val="000928E0"/>
    <w:rsid w:val="000A565D"/>
    <w:rsid w:val="001F6202"/>
    <w:rsid w:val="00306B09"/>
    <w:rsid w:val="00431BE0"/>
    <w:rsid w:val="004351C4"/>
    <w:rsid w:val="004B532B"/>
    <w:rsid w:val="00583C40"/>
    <w:rsid w:val="00630F0A"/>
    <w:rsid w:val="007261CB"/>
    <w:rsid w:val="0076271B"/>
    <w:rsid w:val="007C6F1D"/>
    <w:rsid w:val="008831C1"/>
    <w:rsid w:val="008F339C"/>
    <w:rsid w:val="009E1260"/>
    <w:rsid w:val="00B9593A"/>
    <w:rsid w:val="00B974C3"/>
    <w:rsid w:val="00C844FA"/>
    <w:rsid w:val="00C97B25"/>
    <w:rsid w:val="00CA4028"/>
    <w:rsid w:val="00D34B4A"/>
    <w:rsid w:val="00DA01A9"/>
    <w:rsid w:val="00DC2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6B09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06B09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306B09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9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180</Words>
  <Characters>1026</Characters>
  <Application>Microsoft Office Word</Application>
  <DocSecurity>0</DocSecurity>
  <Lines>8</Lines>
  <Paragraphs>2</Paragraphs>
  <ScaleCrop>false</ScaleCrop>
  <Company>Microsoft</Company>
  <LinksUpToDate>false</LinksUpToDate>
  <CharactersWithSpaces>1204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Захарова Наталья Борисовна</cp:lastModifiedBy>
  <cp:revision>5</cp:revision>
  <dcterms:created xsi:type="dcterms:W3CDTF">2017-04-10T04:21:00Z</dcterms:created>
  <dcterms:modified xsi:type="dcterms:W3CDTF">2017-04-26T06:11:00Z</dcterms:modified>
</cp:coreProperties>
</file>