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411FA2">
        <w:rPr>
          <w:rFonts w:ascii="PT Astra Serif" w:hAnsi="PT Astra Serif"/>
          <w:color w:val="000099"/>
          <w:sz w:val="28"/>
          <w:szCs w:val="28"/>
        </w:rPr>
        <w:t xml:space="preserve"> </w:t>
      </w:r>
      <w:r w:rsidR="00301623" w:rsidRPr="00301623">
        <w:rPr>
          <w:rFonts w:ascii="PT Astra Serif" w:hAnsi="PT Astra Serif"/>
          <w:color w:val="000099"/>
          <w:sz w:val="28"/>
          <w:szCs w:val="28"/>
        </w:rPr>
        <w:t>213862200236886220100100600016311244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по </w:t>
      </w:r>
      <w:r w:rsidR="00301623" w:rsidRPr="00301623">
        <w:rPr>
          <w:rFonts w:ascii="PT Astra Serif" w:hAnsi="PT Astra Serif"/>
          <w:color w:val="000099"/>
          <w:sz w:val="28"/>
          <w:szCs w:val="28"/>
        </w:rPr>
        <w:t>обновлению программного обеспечения «Гранд-Смета проф»</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B7141C">
        <w:rPr>
          <w:rFonts w:ascii="PT Astra Serif" w:hAnsi="PT Astra Serif"/>
          <w:color w:val="000000"/>
          <w:sz w:val="28"/>
          <w:szCs w:val="28"/>
        </w:rPr>
        <w:t>я</w:t>
      </w:r>
      <w:r w:rsidR="00CA6A18">
        <w:rPr>
          <w:rFonts w:ascii="PT Astra Serif" w:hAnsi="PT Astra Serif"/>
          <w:color w:val="000000"/>
          <w:sz w:val="28"/>
          <w:szCs w:val="28"/>
        </w:rPr>
        <w:t xml:space="preserve"> 1</w:t>
      </w:r>
      <w:r w:rsidR="00B7141C">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301623" w:rsidRPr="00301623">
        <w:rPr>
          <w:rFonts w:ascii="PT Astra Serif" w:hAnsi="PT Astra Serif"/>
          <w:color w:val="000000"/>
          <w:sz w:val="28"/>
          <w:szCs w:val="28"/>
        </w:rPr>
        <w:t>администрация города Югорска, 628260, Ханты-Мансийский автономный округ – Югра, г. Югорск, ул.40 лет Победы, д.11</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00B7141C">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r w:rsidR="00301623" w:rsidRPr="00301623">
        <w:rPr>
          <w:rFonts w:ascii="PT Astra Serif" w:hAnsi="PT Astra Serif"/>
          <w:sz w:val="28"/>
          <w:szCs w:val="28"/>
        </w:rPr>
        <w:t>В случае, если расчётным периодом является декабрь, расчёт производится не позднее 20 декабря 2021 года.</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301623">
        <w:rPr>
          <w:rFonts w:ascii="PT Astra Serif" w:hAnsi="PT Astra Serif"/>
          <w:color w:val="000099"/>
          <w:sz w:val="28"/>
          <w:szCs w:val="28"/>
        </w:rPr>
        <w:t>2</w:t>
      </w:r>
      <w:r w:rsidR="00AF3285" w:rsidRPr="006B7FE2">
        <w:rPr>
          <w:rFonts w:ascii="PT Astra Serif" w:hAnsi="PT Astra Serif"/>
          <w:color w:val="000099"/>
          <w:sz w:val="28"/>
          <w:szCs w:val="28"/>
        </w:rPr>
        <w:t>0.</w:t>
      </w:r>
      <w:r w:rsidR="00301623">
        <w:rPr>
          <w:rFonts w:ascii="PT Astra Serif" w:hAnsi="PT Astra Serif"/>
          <w:color w:val="000099"/>
          <w:sz w:val="28"/>
          <w:szCs w:val="28"/>
        </w:rPr>
        <w:t>12</w:t>
      </w:r>
      <w:r w:rsidR="00AF3285" w:rsidRPr="006B7FE2">
        <w:rPr>
          <w:rFonts w:ascii="PT Astra Serif" w:hAnsi="PT Astra Serif"/>
          <w:color w:val="000099"/>
          <w:sz w:val="28"/>
          <w:szCs w:val="28"/>
        </w:rPr>
        <w:t>.2021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w:t>
      </w:r>
      <w:r w:rsidRPr="006B7FE2">
        <w:rPr>
          <w:rFonts w:ascii="PT Astra Serif" w:hAnsi="PT Astra Serif"/>
          <w:sz w:val="28"/>
          <w:szCs w:val="28"/>
        </w:rPr>
        <w:lastRenderedPageBreak/>
        <w:t>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65471"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65471" w:rsidRPr="00665471">
        <w:rPr>
          <w:rFonts w:ascii="PT Astra Serif" w:hAnsi="PT Astra Serif"/>
          <w:color w:val="auto"/>
          <w:kern w:val="2"/>
          <w:sz w:val="28"/>
          <w:szCs w:val="28"/>
          <w:u w:val="single"/>
          <w:lang w:val="en-US"/>
        </w:rPr>
        <w:t>_____________</w:t>
      </w:r>
      <w:r w:rsidRPr="00665471">
        <w:rPr>
          <w:rFonts w:ascii="PT Astra Serif" w:hAnsi="PT Astra Serif"/>
          <w:color w:val="auto"/>
          <w:kern w:val="2"/>
          <w:sz w:val="28"/>
          <w:szCs w:val="28"/>
        </w:rPr>
        <w:t>. Номером факса для получения извещения является:</w:t>
      </w:r>
      <w:r w:rsidR="00665471" w:rsidRPr="00665471">
        <w:rPr>
          <w:rFonts w:ascii="PT Astra Serif" w:hAnsi="PT Astra Serif"/>
          <w:color w:val="auto"/>
          <w:kern w:val="2"/>
          <w:sz w:val="28"/>
          <w:szCs w:val="28"/>
        </w:rPr>
        <w:t>____________</w:t>
      </w:r>
      <w:r w:rsidRPr="00665471">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xml:space="preserve">, который составляется в двух экземплярах и подписывается Заказчиком (в случае создания приёмочной комиссии подписывается всеми членами </w:t>
      </w:r>
      <w:bookmarkStart w:id="0" w:name="_GoBack"/>
      <w:bookmarkEnd w:id="0"/>
      <w:r w:rsidRPr="006B7FE2">
        <w:rPr>
          <w:rFonts w:ascii="PT Astra Serif" w:hAnsi="PT Astra Serif"/>
          <w:kern w:val="2"/>
          <w:sz w:val="28"/>
          <w:szCs w:val="28"/>
        </w:rPr>
        <w:t xml:space="preserve">приёмочной комиссии и утверждается Заказчиком) и Исполнителем. В случае, когда </w:t>
      </w:r>
      <w:r w:rsidRPr="006B7FE2">
        <w:rPr>
          <w:rFonts w:ascii="PT Astra Serif" w:hAnsi="PT Astra Serif"/>
          <w:kern w:val="2"/>
          <w:sz w:val="28"/>
          <w:szCs w:val="28"/>
        </w:rPr>
        <w:lastRenderedPageBreak/>
        <w:t>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w:t>
      </w:r>
      <w:r w:rsidRPr="006B7FE2">
        <w:rPr>
          <w:rFonts w:ascii="PT Astra Serif" w:hAnsi="PT Astra Serif"/>
          <w:sz w:val="28"/>
          <w:szCs w:val="28"/>
        </w:rPr>
        <w:lastRenderedPageBreak/>
        <w:t>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B7141C" w:rsidRDefault="00B7141C">
      <w:pPr>
        <w:pStyle w:val="afff3"/>
        <w:spacing w:after="0" w:line="240" w:lineRule="auto"/>
        <w:ind w:firstLine="709"/>
        <w:jc w:val="both"/>
        <w:rPr>
          <w:rFonts w:ascii="PT Astra Serif" w:hAnsi="PT Astra Serif"/>
          <w:sz w:val="28"/>
          <w:szCs w:val="28"/>
        </w:rPr>
      </w:pPr>
      <w:r w:rsidRPr="00B7141C">
        <w:rPr>
          <w:rFonts w:ascii="PT Astra Serif" w:hAnsi="PT Astra Serif"/>
          <w:sz w:val="28"/>
          <w:szCs w:val="28"/>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составляет 5% от цены</w:t>
      </w:r>
      <w:r w:rsidRPr="00B7141C">
        <w:rPr>
          <w:rFonts w:ascii="PT Astra Serif" w:hAnsi="PT Astra Serif"/>
          <w:sz w:val="28"/>
          <w:szCs w:val="28"/>
        </w:rPr>
        <w:t>, по которой в соответствии с Законом о контрактной системе, будет заключён контракт.</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w:t>
      </w:r>
      <w:r w:rsidRPr="006B7FE2">
        <w:rPr>
          <w:rFonts w:ascii="PT Astra Serif" w:hAnsi="PT Astra Serif"/>
          <w:sz w:val="28"/>
          <w:szCs w:val="28"/>
        </w:rPr>
        <w:lastRenderedPageBreak/>
        <w:t>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 xml:space="preserve">устанавливается Контрактом в порядке, установленном пунктами 7.3 – 7.7, в виде фиксированной суммы, в том числе рассчитываемой как </w:t>
      </w:r>
      <w:r w:rsidRPr="006B7FE2">
        <w:rPr>
          <w:rFonts w:ascii="PT Astra Serif" w:hAnsi="PT Astra Serif"/>
          <w:color w:val="00000A"/>
          <w:sz w:val="28"/>
          <w:szCs w:val="28"/>
        </w:rPr>
        <w:lastRenderedPageBreak/>
        <w:t>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6B7FE2">
        <w:rPr>
          <w:rFonts w:ascii="PT Astra Serif" w:hAnsi="PT Astra Serif"/>
          <w:iCs/>
          <w:sz w:val="28"/>
          <w:szCs w:val="28"/>
        </w:rPr>
        <w:lastRenderedPageBreak/>
        <w:t>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w:t>
      </w:r>
      <w:r w:rsidRPr="006B7FE2">
        <w:rPr>
          <w:rFonts w:ascii="PT Astra Serif" w:hAnsi="PT Astra Serif"/>
          <w:color w:val="auto"/>
          <w:sz w:val="28"/>
          <w:szCs w:val="28"/>
        </w:rPr>
        <w:lastRenderedPageBreak/>
        <w:t>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w:t>
      </w:r>
      <w:r w:rsidRPr="006B7FE2">
        <w:rPr>
          <w:rFonts w:ascii="PT Astra Serif" w:hAnsi="PT Astra Serif"/>
          <w:sz w:val="28"/>
          <w:szCs w:val="28"/>
        </w:rPr>
        <w:lastRenderedPageBreak/>
        <w:t>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w:t>
      </w:r>
      <w:r w:rsidRPr="006B7FE2">
        <w:rPr>
          <w:rFonts w:ascii="PT Astra Serif" w:hAnsi="PT Astra Serif"/>
          <w:sz w:val="28"/>
          <w:szCs w:val="28"/>
        </w:rPr>
        <w:lastRenderedPageBreak/>
        <w:t>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F81B89" w:rsidRPr="006B7FE2">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4D7417" w:rsidRPr="004D7417">
        <w:rPr>
          <w:rFonts w:ascii="PT Astra Serif" w:hAnsi="PT Astra Serif" w:cs="Times New Roman"/>
          <w:color w:val="000099"/>
          <w:sz w:val="28"/>
          <w:szCs w:val="28"/>
        </w:rPr>
        <w:t>12</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F81B89" w:rsidRPr="006B7FE2">
        <w:rPr>
          <w:rFonts w:ascii="PT Astra Serif" w:hAnsi="PT Astra Serif" w:cs="Times New Roman"/>
          <w:color w:val="000099"/>
          <w:sz w:val="28"/>
          <w:szCs w:val="28"/>
        </w:rPr>
        <w:t>0</w:t>
      </w:r>
      <w:r w:rsidR="004D7417" w:rsidRPr="00F10F53">
        <w:rPr>
          <w:rFonts w:ascii="PT Astra Serif" w:hAnsi="PT Astra Serif" w:cs="Times New Roman"/>
          <w:color w:val="000099"/>
          <w:sz w:val="28"/>
          <w:szCs w:val="28"/>
        </w:rPr>
        <w:t>1</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4D7417" w:rsidRPr="00F10F53">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lastRenderedPageBreak/>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5669"/>
        <w:gridCol w:w="3902"/>
      </w:tblGrid>
      <w:tr w:rsidR="00D91FE3" w:rsidRPr="00CF690A" w:rsidTr="0090054E">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Юридический адрес:</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628260, Тюменская область, Ханты-Мансийский автономный округ – Югра, г. Югорск, ул. 40 лет Победы, д. 11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ИНН/КПП 8622002368/862201001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Банковские реквизиты:</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Депфин Югорск (Администрация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получателя (№ казначейского счета): </w:t>
            </w:r>
            <w:r w:rsidRPr="006E0533">
              <w:rPr>
                <w:rFonts w:ascii="PT Astra Serif" w:hAnsi="PT Astra Serif"/>
                <w:bCs/>
                <w:spacing w:val="-1"/>
                <w:sz w:val="28"/>
                <w:szCs w:val="28"/>
              </w:rPr>
              <w:t>03231643718870008700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РКЦ Ханты-Мансийск // УФК по Ханты-Мансийскому автономному округу – Югре г. Ханты-Мансийск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БИК 007162163</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банка получателя (ЕКС): </w:t>
            </w:r>
            <w:r w:rsidRPr="006E0533">
              <w:rPr>
                <w:rFonts w:ascii="PT Astra Serif" w:hAnsi="PT Astra Serif"/>
                <w:bCs/>
                <w:spacing w:val="-1"/>
                <w:sz w:val="28"/>
                <w:szCs w:val="28"/>
              </w:rPr>
              <w:t>401 028 102 453 700 000 07</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ОГРН 1028601843720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ОКВЭД 84.11.3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ОКПО 04262843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ОКФС 14 / ОКОПФ 75404</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ОКТМО 71887000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ОКОГУ 3300200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Электронная почта: </w:t>
            </w:r>
            <w:hyperlink r:id="rId14" w:history="1">
              <w:r w:rsidRPr="006E0533">
                <w:rPr>
                  <w:rStyle w:val="affffff"/>
                  <w:rFonts w:ascii="PT Astra Serif" w:hAnsi="PT Astra Serif"/>
                  <w:bCs/>
                  <w:spacing w:val="-1"/>
                  <w:sz w:val="28"/>
                  <w:szCs w:val="28"/>
                </w:rPr>
                <w:t>adm@ygorsk.ru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3902"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301623" w:rsidRPr="00CE38E5" w:rsidRDefault="00301623" w:rsidP="00301623">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 xml:space="preserve">по </w:t>
      </w:r>
      <w:r w:rsidRPr="003B7432">
        <w:rPr>
          <w:rFonts w:ascii="PT Astra Serif" w:hAnsi="PT Astra Serif"/>
          <w:sz w:val="24"/>
          <w:szCs w:val="24"/>
        </w:rPr>
        <w:t>обновлению программного обеспечения «Гранд-Смета проф»</w:t>
      </w:r>
      <w:r w:rsidRPr="00CE38E5">
        <w:rPr>
          <w:rFonts w:ascii="PT Astra Serif" w:hAnsi="PT Astra Serif"/>
          <w:sz w:val="24"/>
          <w:szCs w:val="24"/>
        </w:rPr>
        <w:t>.</w:t>
      </w:r>
    </w:p>
    <w:p w:rsidR="00301623" w:rsidRPr="00CE38E5" w:rsidRDefault="00301623" w:rsidP="00301623">
      <w:pPr>
        <w:ind w:firstLine="709"/>
        <w:jc w:val="both"/>
        <w:rPr>
          <w:rFonts w:ascii="PT Astra Serif" w:hAnsi="PT Astra Serif"/>
          <w:sz w:val="24"/>
          <w:szCs w:val="24"/>
        </w:rPr>
      </w:pPr>
    </w:p>
    <w:p w:rsidR="00301623" w:rsidRPr="00071C66" w:rsidRDefault="00301623" w:rsidP="00301623">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2.1. Место предоставления услуг: Администрация города Югорска, Ханты-Мансийский автономный округ – Югра, г.Югорск, ул.40 лет Победы, д.11</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 xml:space="preserve">2.2. </w:t>
      </w:r>
      <w:r>
        <w:rPr>
          <w:rFonts w:ascii="PT Astra Serif" w:hAnsi="PT Astra Serif"/>
          <w:sz w:val="24"/>
          <w:szCs w:val="24"/>
        </w:rPr>
        <w:t>Перечень</w:t>
      </w:r>
      <w:r w:rsidRPr="00071C66">
        <w:rPr>
          <w:rFonts w:ascii="PT Astra Serif" w:hAnsi="PT Astra Serif"/>
          <w:sz w:val="24"/>
          <w:szCs w:val="24"/>
        </w:rPr>
        <w:t xml:space="preserve"> </w:t>
      </w:r>
      <w:r>
        <w:rPr>
          <w:rFonts w:ascii="PT Astra Serif" w:hAnsi="PT Astra Serif"/>
          <w:sz w:val="24"/>
          <w:szCs w:val="24"/>
        </w:rPr>
        <w:t xml:space="preserve">номеров </w:t>
      </w:r>
      <w:r w:rsidRPr="00071C66">
        <w:rPr>
          <w:rFonts w:ascii="PT Astra Serif" w:hAnsi="PT Astra Serif"/>
          <w:sz w:val="24"/>
          <w:szCs w:val="24"/>
        </w:rPr>
        <w:t>лицензионны</w:t>
      </w:r>
      <w:r>
        <w:rPr>
          <w:rFonts w:ascii="PT Astra Serif" w:hAnsi="PT Astra Serif"/>
          <w:sz w:val="24"/>
          <w:szCs w:val="24"/>
        </w:rPr>
        <w:t>х</w:t>
      </w:r>
      <w:r w:rsidRPr="00071C66">
        <w:rPr>
          <w:rFonts w:ascii="PT Astra Serif" w:hAnsi="PT Astra Serif"/>
          <w:sz w:val="24"/>
          <w:szCs w:val="24"/>
        </w:rPr>
        <w:t xml:space="preserve"> сертификат</w:t>
      </w:r>
      <w:r>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проф» (производитель МГК «Гранд») на 4 рабочих местах</w:t>
      </w:r>
      <w:r>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301623" w:rsidRPr="00071C66" w:rsidRDefault="00301623" w:rsidP="00301623">
      <w:pPr>
        <w:ind w:firstLine="709"/>
        <w:jc w:val="both"/>
        <w:rPr>
          <w:rFonts w:ascii="PT Astra Serif" w:hAnsi="PT Astra Serif"/>
          <w:sz w:val="24"/>
          <w:szCs w:val="24"/>
        </w:rPr>
      </w:pPr>
    </w:p>
    <w:p w:rsidR="00301623" w:rsidRPr="00071C66" w:rsidRDefault="00301623" w:rsidP="00301623">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301623" w:rsidRPr="00071C66" w:rsidTr="00867752">
        <w:tc>
          <w:tcPr>
            <w:tcW w:w="567" w:type="dxa"/>
            <w:tcBorders>
              <w:top w:val="single" w:sz="4" w:space="0" w:color="000000"/>
              <w:left w:val="single" w:sz="4" w:space="0" w:color="000000"/>
              <w:bottom w:val="single" w:sz="4" w:space="0" w:color="auto"/>
            </w:tcBorders>
          </w:tcPr>
          <w:p w:rsidR="00301623" w:rsidRPr="00071C66" w:rsidRDefault="00301623" w:rsidP="00867752">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301623" w:rsidRPr="00071C66" w:rsidRDefault="00301623" w:rsidP="00867752">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301623" w:rsidRPr="00071C66" w:rsidRDefault="00301623" w:rsidP="00867752">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301623" w:rsidRPr="00071C66" w:rsidTr="00867752">
        <w:trPr>
          <w:trHeight w:val="787"/>
        </w:trPr>
        <w:tc>
          <w:tcPr>
            <w:tcW w:w="567" w:type="dxa"/>
            <w:tcBorders>
              <w:top w:val="single" w:sz="4" w:space="0" w:color="auto"/>
              <w:left w:val="single" w:sz="4" w:space="0" w:color="auto"/>
              <w:bottom w:val="single" w:sz="4" w:space="0" w:color="auto"/>
              <w:right w:val="single" w:sz="4" w:space="0" w:color="auto"/>
            </w:tcBorders>
          </w:tcPr>
          <w:p w:rsidR="00301623" w:rsidRPr="00071C66" w:rsidRDefault="00301623" w:rsidP="00867752">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301623" w:rsidRPr="00D14EF5" w:rsidRDefault="00301623" w:rsidP="00867752">
            <w:pPr>
              <w:snapToGrid w:val="0"/>
              <w:jc w:val="both"/>
              <w:rPr>
                <w:rFonts w:ascii="PT Astra Serif" w:hAnsi="PT Astra Serif" w:cs="Tahoma"/>
                <w:sz w:val="22"/>
                <w:szCs w:val="22"/>
              </w:rPr>
            </w:pPr>
            <w:r w:rsidRPr="00D14EF5">
              <w:rPr>
                <w:rFonts w:ascii="PT Astra Serif" w:hAnsi="PT Astra Serif"/>
                <w:bCs/>
                <w:sz w:val="22"/>
                <w:szCs w:val="22"/>
              </w:rPr>
              <w:t>Услуги по обновлению программного обеспечения «Гранд-Смета проф»</w:t>
            </w:r>
          </w:p>
        </w:tc>
        <w:tc>
          <w:tcPr>
            <w:tcW w:w="7654" w:type="dxa"/>
            <w:tcBorders>
              <w:top w:val="single" w:sz="4" w:space="0" w:color="auto"/>
              <w:left w:val="single" w:sz="4" w:space="0" w:color="auto"/>
              <w:bottom w:val="single" w:sz="4" w:space="0" w:color="auto"/>
              <w:right w:val="single" w:sz="4" w:space="0" w:color="auto"/>
            </w:tcBorders>
          </w:tcPr>
          <w:p w:rsidR="00301623" w:rsidRPr="00637DA6" w:rsidRDefault="00301623" w:rsidP="00867752">
            <w:pPr>
              <w:autoSpaceDE w:val="0"/>
              <w:autoSpaceDN w:val="0"/>
              <w:adjustRightInd w:val="0"/>
              <w:rPr>
                <w:rFonts w:ascii="PT Astra Serif" w:hAnsi="PT Astra Serif"/>
                <w:szCs w:val="24"/>
              </w:rPr>
            </w:pPr>
            <w:r w:rsidRPr="00637DA6">
              <w:rPr>
                <w:rFonts w:ascii="PT Astra Serif" w:hAnsi="PT Astra Serif"/>
                <w:szCs w:val="24"/>
              </w:rPr>
              <w:t xml:space="preserve">Обновление </w:t>
            </w:r>
            <w:r>
              <w:rPr>
                <w:rFonts w:ascii="PT Astra Serif" w:hAnsi="PT Astra Serif"/>
              </w:rPr>
              <w:t xml:space="preserve">имеющегося </w:t>
            </w:r>
            <w:r w:rsidRPr="00637DA6">
              <w:rPr>
                <w:rFonts w:ascii="PT Astra Serif" w:hAnsi="PT Astra Serif"/>
                <w:szCs w:val="24"/>
              </w:rPr>
              <w:t>программного обеспечения «Гранд-Смета проф» на 4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301623" w:rsidRDefault="00301623" w:rsidP="00867752">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301623" w:rsidRPr="00637DA6" w:rsidRDefault="00301623" w:rsidP="00867752">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«ГЭСН-2020, ФЕР-2020»</w:t>
            </w:r>
            <w:r>
              <w:rPr>
                <w:rFonts w:ascii="PT Astra Serif" w:hAnsi="PT Astra Serif"/>
              </w:rPr>
              <w:t>;</w:t>
            </w:r>
          </w:p>
          <w:p w:rsidR="00301623" w:rsidRDefault="00301623" w:rsidP="00867752">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(НЦС-2020)</w:t>
            </w:r>
            <w:r>
              <w:rPr>
                <w:rFonts w:ascii="PT Astra Serif" w:hAnsi="PT Astra Serif"/>
              </w:rPr>
              <w:t>»;</w:t>
            </w:r>
          </w:p>
          <w:p w:rsidR="00301623" w:rsidRPr="00D14EF5" w:rsidRDefault="00301623" w:rsidP="00867752">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r>
    </w:tbl>
    <w:p w:rsidR="00301623" w:rsidRPr="00071C66" w:rsidRDefault="00301623" w:rsidP="00301623">
      <w:pPr>
        <w:ind w:firstLine="709"/>
        <w:jc w:val="both"/>
        <w:rPr>
          <w:rFonts w:ascii="PT Astra Serif" w:hAnsi="PT Astra Serif"/>
          <w:b/>
          <w:sz w:val="24"/>
          <w:szCs w:val="24"/>
        </w:rPr>
      </w:pPr>
    </w:p>
    <w:p w:rsidR="00301623" w:rsidRPr="00071C66" w:rsidRDefault="00301623" w:rsidP="00301623">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проф»</w:t>
      </w:r>
      <w:r w:rsidRPr="00071C66">
        <w:rPr>
          <w:rFonts w:ascii="PT Astra Serif" w:hAnsi="PT Astra Serif"/>
          <w:sz w:val="24"/>
          <w:szCs w:val="24"/>
        </w:rPr>
        <w:t>.</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проф» </w:t>
      </w:r>
      <w:r w:rsidRPr="00071C66">
        <w:rPr>
          <w:rFonts w:ascii="PT Astra Serif" w:hAnsi="PT Astra Serif"/>
          <w:sz w:val="24"/>
          <w:szCs w:val="24"/>
        </w:rPr>
        <w:t>включает в себя:</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4) проведение ежемесячных обучающих вебинаров по работе с ПК «Гранд-Смета»;</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301623" w:rsidRPr="00071C66" w:rsidRDefault="00301623" w:rsidP="00301623">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F50B9C" w:rsidRDefault="00F50B9C" w:rsidP="00F50B9C">
      <w:pPr>
        <w:ind w:firstLine="708"/>
        <w:jc w:val="both"/>
        <w:rPr>
          <w:rFonts w:ascii="PT Astra Serif" w:hAnsi="PT Astra Serif"/>
          <w:sz w:val="24"/>
          <w:szCs w:val="24"/>
          <w:u w:val="single"/>
        </w:rPr>
      </w:pPr>
    </w:p>
    <w:p w:rsidR="00301623" w:rsidRPr="007D44AC" w:rsidRDefault="00301623"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CA6A18" w:rsidRDefault="00CA6A18">
      <w:pPr>
        <w:rPr>
          <w:rFonts w:ascii="PT Astra Serif" w:hAnsi="PT Astra Serif"/>
        </w:rPr>
      </w:pPr>
      <w:r>
        <w:rPr>
          <w:rFonts w:ascii="PT Astra Serif" w:hAnsi="PT Astra Serif"/>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CA6A18" w:rsidRDefault="00CA6A18" w:rsidP="00301623">
      <w:pPr>
        <w:ind w:firstLine="709"/>
        <w:jc w:val="both"/>
        <w:rPr>
          <w:rFonts w:ascii="PT Astra Serif" w:hAnsi="PT Astra Serif"/>
          <w:sz w:val="24"/>
          <w:szCs w:val="24"/>
        </w:rPr>
      </w:pPr>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w:t>
      </w:r>
      <w:r w:rsidR="00847EDC">
        <w:rPr>
          <w:rFonts w:ascii="PT Astra Serif" w:hAnsi="PT Astra Serif"/>
          <w:sz w:val="24"/>
          <w:szCs w:val="24"/>
        </w:rPr>
        <w:t>о</w:t>
      </w:r>
      <w:r w:rsidR="00847EDC" w:rsidRPr="00847EDC">
        <w:rPr>
          <w:rFonts w:ascii="PT Astra Serif" w:hAnsi="PT Astra Serif"/>
          <w:sz w:val="24"/>
          <w:szCs w:val="24"/>
        </w:rPr>
        <w:t xml:space="preserve">казание услуг по </w:t>
      </w:r>
      <w:r w:rsidR="00301623" w:rsidRPr="00301623">
        <w:rPr>
          <w:rFonts w:ascii="PT Astra Serif" w:hAnsi="PT Astra Serif"/>
          <w:sz w:val="24"/>
          <w:szCs w:val="24"/>
        </w:rPr>
        <w:t>обновлению программного обеспечения «Гранд-Смета проф»</w:t>
      </w:r>
      <w:r w:rsidR="00301623">
        <w:rPr>
          <w:rFonts w:ascii="PT Astra Serif" w:hAnsi="PT Astra Serif"/>
          <w:sz w:val="24"/>
          <w:szCs w:val="24"/>
        </w:rPr>
        <w:t>.</w:t>
      </w:r>
    </w:p>
    <w:p w:rsidR="00301623" w:rsidRPr="001704B8" w:rsidRDefault="00301623" w:rsidP="00301623">
      <w:pPr>
        <w:ind w:firstLine="709"/>
        <w:jc w:val="both"/>
        <w:rPr>
          <w:rFonts w:ascii="PT Astra Serif" w:hAnsi="PT Astra Serif"/>
        </w:rPr>
      </w:pPr>
    </w:p>
    <w:p w:rsidR="00CA6A18" w:rsidRPr="001704B8" w:rsidRDefault="00CA6A18" w:rsidP="00CA6A18">
      <w:pPr>
        <w:widowControl w:val="0"/>
        <w:tabs>
          <w:tab w:val="left" w:pos="709"/>
        </w:tabs>
        <w:suppressAutoHyphens/>
        <w:ind w:firstLine="709"/>
        <w:jc w:val="both"/>
        <w:rPr>
          <w:rFonts w:ascii="PT Astra Serif" w:hAnsi="PT Astra Serif"/>
          <w:b/>
          <w:bCs/>
          <w:sz w:val="24"/>
          <w:szCs w:val="24"/>
        </w:rPr>
      </w:pPr>
      <w:r w:rsidRPr="001704B8">
        <w:rPr>
          <w:rFonts w:ascii="PT Astra Serif" w:hAnsi="PT Astra Serif"/>
          <w:b/>
          <w:color w:val="00000A"/>
          <w:sz w:val="24"/>
          <w:szCs w:val="24"/>
        </w:rPr>
        <w:t xml:space="preserve">2. </w:t>
      </w:r>
      <w:r w:rsidRPr="001704B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867752">
        <w:tc>
          <w:tcPr>
            <w:tcW w:w="567" w:type="dxa"/>
            <w:tcBorders>
              <w:top w:val="single" w:sz="4" w:space="0" w:color="000000"/>
              <w:left w:val="single" w:sz="4" w:space="0" w:color="000000"/>
              <w:bottom w:val="single" w:sz="4" w:space="0" w:color="auto"/>
            </w:tcBorders>
          </w:tcPr>
          <w:p w:rsidR="00CA6A18" w:rsidRPr="008164F8" w:rsidRDefault="00CA6A18" w:rsidP="00867752">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867752">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867752">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867752">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867752">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Default="00301623" w:rsidP="00CA6A18">
            <w:pPr>
              <w:pStyle w:val="Default"/>
              <w:jc w:val="both"/>
              <w:rPr>
                <w:rFonts w:ascii="PT Astra Serif" w:hAnsi="PT Astra Serif"/>
                <w:szCs w:val="24"/>
              </w:rPr>
            </w:pPr>
            <w:r w:rsidRPr="00301623">
              <w:rPr>
                <w:rFonts w:ascii="PT Astra Serif" w:hAnsi="PT Astra Serif"/>
                <w:szCs w:val="24"/>
              </w:rPr>
              <w:t>Услуги по обновлению программного обеспечения «Гранд-Смета проф»</w:t>
            </w:r>
            <w:r w:rsidR="00867752">
              <w:rPr>
                <w:rFonts w:ascii="PT Astra Serif" w:hAnsi="PT Astra Serif"/>
                <w:szCs w:val="24"/>
              </w:rPr>
              <w:t>, в том числе:</w:t>
            </w:r>
          </w:p>
          <w:p w:rsidR="00966981" w:rsidRPr="00966981" w:rsidRDefault="00966981" w:rsidP="00966981">
            <w:pPr>
              <w:pStyle w:val="Default"/>
              <w:jc w:val="both"/>
              <w:rPr>
                <w:rFonts w:ascii="PT Astra Serif" w:hAnsi="PT Astra Serif" w:cs="Tahoma"/>
                <w:sz w:val="20"/>
                <w:szCs w:val="24"/>
              </w:rPr>
            </w:pPr>
            <w:r w:rsidRPr="00966981">
              <w:rPr>
                <w:rFonts w:ascii="PT Astra Serif" w:hAnsi="PT Astra Serif" w:cs="Tahoma"/>
                <w:sz w:val="20"/>
                <w:szCs w:val="24"/>
              </w:rPr>
              <w:t>1. Подписка на обновления версий программного комплекса «ГРАНД-Смета»;</w:t>
            </w:r>
          </w:p>
          <w:p w:rsidR="00966981" w:rsidRPr="00966981" w:rsidRDefault="00966981" w:rsidP="00966981">
            <w:pPr>
              <w:pStyle w:val="Default"/>
              <w:jc w:val="both"/>
              <w:rPr>
                <w:rFonts w:ascii="PT Astra Serif" w:hAnsi="PT Astra Serif" w:cs="Tahoma"/>
                <w:sz w:val="20"/>
                <w:szCs w:val="24"/>
              </w:rPr>
            </w:pPr>
            <w:r w:rsidRPr="00966981">
              <w:rPr>
                <w:rFonts w:ascii="PT Astra Serif" w:hAnsi="PT Astra Serif" w:cs="Tahoma"/>
                <w:sz w:val="20"/>
                <w:szCs w:val="24"/>
              </w:rPr>
              <w:t>2. Подписка на обновления базы данных «ГЭСН-2020, ФЕР-2020»;</w:t>
            </w:r>
          </w:p>
          <w:p w:rsidR="00966981" w:rsidRPr="00966981" w:rsidRDefault="00966981" w:rsidP="00966981">
            <w:pPr>
              <w:pStyle w:val="Default"/>
              <w:jc w:val="both"/>
              <w:rPr>
                <w:rFonts w:ascii="PT Astra Serif" w:hAnsi="PT Astra Serif" w:cs="Tahoma"/>
                <w:sz w:val="20"/>
                <w:szCs w:val="24"/>
              </w:rPr>
            </w:pPr>
            <w:r w:rsidRPr="00966981">
              <w:rPr>
                <w:rFonts w:ascii="PT Astra Serif" w:hAnsi="PT Astra Serif" w:cs="Tahoma"/>
                <w:sz w:val="20"/>
                <w:szCs w:val="24"/>
              </w:rPr>
              <w:t>3. База данных «Укрупнённые нормативы цены строительства (НЦС-2020)»;</w:t>
            </w:r>
          </w:p>
          <w:p w:rsidR="00867752" w:rsidRPr="00867752" w:rsidRDefault="00966981" w:rsidP="00966981">
            <w:pPr>
              <w:pStyle w:val="Default"/>
              <w:jc w:val="both"/>
              <w:rPr>
                <w:rFonts w:ascii="PT Astra Serif" w:hAnsi="PT Astra Serif" w:cs="Tahoma"/>
                <w:szCs w:val="24"/>
              </w:rPr>
            </w:pPr>
            <w:r w:rsidRPr="00966981">
              <w:rPr>
                <w:rFonts w:ascii="PT Astra Serif" w:hAnsi="PT Astra Serif" w:cs="Tahoma"/>
                <w:sz w:val="20"/>
                <w:szCs w:val="24"/>
              </w:rPr>
              <w:t>4. Единовременная установка дополнений к базе данных «Справочники базовых цен на проектные работы для строительства».</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867752">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301623" w:rsidP="00867752">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r>
      <w:tr w:rsidR="00CA6A18" w:rsidRPr="008164F8" w:rsidTr="00867752">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r>
    </w:tbl>
    <w:p w:rsidR="00CA6A18" w:rsidRPr="001704B8" w:rsidRDefault="00CA6A18" w:rsidP="00CA6A18">
      <w:pPr>
        <w:pStyle w:val="10"/>
        <w:spacing w:after="0" w:line="240" w:lineRule="auto"/>
        <w:ind w:firstLine="709"/>
        <w:rPr>
          <w:rFonts w:ascii="PT Astra Serif" w:hAnsi="PT Astra Serif"/>
          <w:szCs w:val="24"/>
          <w:u w:val="single"/>
        </w:rPr>
      </w:pPr>
    </w:p>
    <w:p w:rsidR="00CA6A18" w:rsidRPr="001704B8" w:rsidRDefault="00CA6A18" w:rsidP="00CA6A18">
      <w:pPr>
        <w:pStyle w:val="10"/>
        <w:spacing w:after="0" w:line="240" w:lineRule="auto"/>
        <w:jc w:val="both"/>
        <w:rPr>
          <w:rFonts w:ascii="PT Astra Serif" w:hAnsi="PT Astra Serif"/>
          <w:szCs w:val="24"/>
          <w:u w:val="single"/>
        </w:rPr>
      </w:pPr>
      <w:r w:rsidRPr="001704B8">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(__  %): _________________________ рублей __ копеек.</w:t>
      </w:r>
    </w:p>
    <w:p w:rsidR="00CA6A18" w:rsidRPr="001704B8" w:rsidRDefault="00CA6A18" w:rsidP="00CA6A18">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867752">
        <w:tc>
          <w:tcPr>
            <w:tcW w:w="4730"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5"/>
      <w:footerReference w:type="first" r:id="rId16"/>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156" w:rsidRDefault="00FC1156">
      <w:r>
        <w:separator/>
      </w:r>
    </w:p>
  </w:endnote>
  <w:endnote w:type="continuationSeparator" w:id="0">
    <w:p w:rsidR="00FC1156" w:rsidRDefault="00FC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665471">
          <w:rPr>
            <w:noProof/>
          </w:rPr>
          <w:t>4</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156" w:rsidRDefault="00FC1156">
      <w:r>
        <w:separator/>
      </w:r>
    </w:p>
  </w:footnote>
  <w:footnote w:type="continuationSeparator" w:id="0">
    <w:p w:rsidR="00FC1156" w:rsidRDefault="00FC1156">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5389E"/>
    <w:rsid w:val="0026174D"/>
    <w:rsid w:val="0026552C"/>
    <w:rsid w:val="00272139"/>
    <w:rsid w:val="002B41E5"/>
    <w:rsid w:val="002C7FD0"/>
    <w:rsid w:val="002D068C"/>
    <w:rsid w:val="002E5391"/>
    <w:rsid w:val="002F42C5"/>
    <w:rsid w:val="00301623"/>
    <w:rsid w:val="003338A4"/>
    <w:rsid w:val="0033576F"/>
    <w:rsid w:val="0034750C"/>
    <w:rsid w:val="00354BB5"/>
    <w:rsid w:val="003742B4"/>
    <w:rsid w:val="00391001"/>
    <w:rsid w:val="00392E76"/>
    <w:rsid w:val="003951E0"/>
    <w:rsid w:val="00396178"/>
    <w:rsid w:val="003A7CFD"/>
    <w:rsid w:val="003B23A6"/>
    <w:rsid w:val="003B727F"/>
    <w:rsid w:val="003C33C0"/>
    <w:rsid w:val="003C6043"/>
    <w:rsid w:val="003D5AE7"/>
    <w:rsid w:val="003E139B"/>
    <w:rsid w:val="003F0827"/>
    <w:rsid w:val="003F570D"/>
    <w:rsid w:val="00411FA2"/>
    <w:rsid w:val="0042067A"/>
    <w:rsid w:val="00427429"/>
    <w:rsid w:val="0044717D"/>
    <w:rsid w:val="00476BAE"/>
    <w:rsid w:val="00480EA8"/>
    <w:rsid w:val="00487730"/>
    <w:rsid w:val="00494F12"/>
    <w:rsid w:val="004A3762"/>
    <w:rsid w:val="004C3828"/>
    <w:rsid w:val="004D7417"/>
    <w:rsid w:val="004E0BF7"/>
    <w:rsid w:val="004E15E2"/>
    <w:rsid w:val="004F70F1"/>
    <w:rsid w:val="0051158D"/>
    <w:rsid w:val="00521B5A"/>
    <w:rsid w:val="00535A83"/>
    <w:rsid w:val="00542DCF"/>
    <w:rsid w:val="00555706"/>
    <w:rsid w:val="00566D18"/>
    <w:rsid w:val="00567EF5"/>
    <w:rsid w:val="005716CE"/>
    <w:rsid w:val="005721EE"/>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4599E"/>
    <w:rsid w:val="0065008C"/>
    <w:rsid w:val="0065498E"/>
    <w:rsid w:val="00665471"/>
    <w:rsid w:val="00670849"/>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85C02"/>
    <w:rsid w:val="007A0323"/>
    <w:rsid w:val="007A3D3C"/>
    <w:rsid w:val="007A40CC"/>
    <w:rsid w:val="007A666C"/>
    <w:rsid w:val="007B5A81"/>
    <w:rsid w:val="007C7869"/>
    <w:rsid w:val="007D438B"/>
    <w:rsid w:val="007F3B4D"/>
    <w:rsid w:val="007F69A7"/>
    <w:rsid w:val="00811B68"/>
    <w:rsid w:val="00812495"/>
    <w:rsid w:val="00845BD2"/>
    <w:rsid w:val="00847EDC"/>
    <w:rsid w:val="0086000C"/>
    <w:rsid w:val="00860616"/>
    <w:rsid w:val="00867752"/>
    <w:rsid w:val="00873C80"/>
    <w:rsid w:val="008852B8"/>
    <w:rsid w:val="00890B82"/>
    <w:rsid w:val="00891923"/>
    <w:rsid w:val="00894E9D"/>
    <w:rsid w:val="00896D75"/>
    <w:rsid w:val="008A32FD"/>
    <w:rsid w:val="008A44F0"/>
    <w:rsid w:val="008B26DC"/>
    <w:rsid w:val="008B5A41"/>
    <w:rsid w:val="008C0493"/>
    <w:rsid w:val="008C0B3E"/>
    <w:rsid w:val="008C44DB"/>
    <w:rsid w:val="008F23E1"/>
    <w:rsid w:val="008F50F1"/>
    <w:rsid w:val="008F6CA8"/>
    <w:rsid w:val="0090054E"/>
    <w:rsid w:val="0090525A"/>
    <w:rsid w:val="00905F87"/>
    <w:rsid w:val="0091036C"/>
    <w:rsid w:val="00912157"/>
    <w:rsid w:val="00914479"/>
    <w:rsid w:val="0091587A"/>
    <w:rsid w:val="009174AB"/>
    <w:rsid w:val="009329E9"/>
    <w:rsid w:val="0093667B"/>
    <w:rsid w:val="0095084E"/>
    <w:rsid w:val="00963824"/>
    <w:rsid w:val="00966981"/>
    <w:rsid w:val="00971C4F"/>
    <w:rsid w:val="009767B7"/>
    <w:rsid w:val="00981320"/>
    <w:rsid w:val="00991309"/>
    <w:rsid w:val="00997C8D"/>
    <w:rsid w:val="009A49D1"/>
    <w:rsid w:val="009C00F0"/>
    <w:rsid w:val="009C49A5"/>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141C"/>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8055E"/>
    <w:rsid w:val="00C943B1"/>
    <w:rsid w:val="00C96EBC"/>
    <w:rsid w:val="00CA6A18"/>
    <w:rsid w:val="00CB0D66"/>
    <w:rsid w:val="00CB2474"/>
    <w:rsid w:val="00CB701F"/>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3B8E"/>
    <w:rsid w:val="00F07B44"/>
    <w:rsid w:val="00F10F53"/>
    <w:rsid w:val="00F12074"/>
    <w:rsid w:val="00F15F15"/>
    <w:rsid w:val="00F2348E"/>
    <w:rsid w:val="00F34C8F"/>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C1156"/>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08CF"/>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B9A03-0594-49B6-BDE7-F0855ED3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6148</Words>
  <Characters>35048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cp:revision>
  <cp:lastPrinted>2021-05-06T13:00:00Z</cp:lastPrinted>
  <dcterms:created xsi:type="dcterms:W3CDTF">2020-01-31T05:12:00Z</dcterms:created>
  <dcterms:modified xsi:type="dcterms:W3CDTF">2021-05-14T11:55:00Z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