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39" w:rsidRPr="00257FDF" w:rsidRDefault="001F4939" w:rsidP="00474DD6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</w:p>
    <w:p w:rsidR="00474DD6" w:rsidRPr="00257FDF" w:rsidRDefault="00474DD6" w:rsidP="009B762F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257FDF">
        <w:rPr>
          <w:rFonts w:ascii="PT Astra Serif" w:hAnsi="PT Astra Serif"/>
          <w:b/>
          <w:sz w:val="22"/>
          <w:szCs w:val="22"/>
        </w:rPr>
        <w:t xml:space="preserve">ЧАСТЬ </w:t>
      </w:r>
      <w:r w:rsidRPr="00257FDF">
        <w:rPr>
          <w:rFonts w:ascii="PT Astra Serif" w:hAnsi="PT Astra Serif"/>
          <w:b/>
          <w:sz w:val="22"/>
          <w:szCs w:val="22"/>
          <w:lang w:val="en-US"/>
        </w:rPr>
        <w:t>V</w:t>
      </w:r>
      <w:r w:rsidRPr="00257FDF">
        <w:rPr>
          <w:rFonts w:ascii="PT Astra Serif" w:hAnsi="PT Astra Serif"/>
          <w:b/>
          <w:sz w:val="22"/>
          <w:szCs w:val="22"/>
        </w:rPr>
        <w:t>. Обоснование расчета начальной (максимальной) цены контракта, начальных цен единиц товара, работы, услуги</w:t>
      </w:r>
    </w:p>
    <w:p w:rsidR="00474DD6" w:rsidRPr="00257FDF" w:rsidRDefault="00474DD6" w:rsidP="009B762F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257FDF">
        <w:rPr>
          <w:rFonts w:ascii="PT Astra Serif" w:hAnsi="PT Astra Serif"/>
          <w:b/>
          <w:sz w:val="22"/>
          <w:szCs w:val="22"/>
        </w:rPr>
        <w:t xml:space="preserve"> на выполнение работ по </w:t>
      </w:r>
      <w:r w:rsidRPr="00257FDF">
        <w:rPr>
          <w:rFonts w:ascii="PT Astra Serif" w:hAnsi="PT Astra Serif"/>
          <w:b/>
          <w:bCs/>
          <w:sz w:val="22"/>
          <w:szCs w:val="22"/>
        </w:rPr>
        <w:t>содержанию и обслуживанию автобусных остановок</w:t>
      </w:r>
      <w:r w:rsidR="00A2511B" w:rsidRPr="00257FDF">
        <w:rPr>
          <w:rFonts w:ascii="PT Astra Serif" w:hAnsi="PT Astra Serif"/>
          <w:b/>
          <w:sz w:val="22"/>
          <w:szCs w:val="22"/>
        </w:rPr>
        <w:t xml:space="preserve"> в 202</w:t>
      </w:r>
      <w:r w:rsidR="00E4253F" w:rsidRPr="00257FDF">
        <w:rPr>
          <w:rFonts w:ascii="PT Astra Serif" w:hAnsi="PT Astra Serif"/>
          <w:b/>
          <w:sz w:val="22"/>
          <w:szCs w:val="22"/>
        </w:rPr>
        <w:t>2</w:t>
      </w:r>
      <w:r w:rsidRPr="00257FDF">
        <w:rPr>
          <w:rFonts w:ascii="PT Astra Serif" w:hAnsi="PT Astra Serif"/>
          <w:b/>
          <w:sz w:val="22"/>
          <w:szCs w:val="22"/>
        </w:rPr>
        <w:t xml:space="preserve"> году в городе </w:t>
      </w:r>
      <w:proofErr w:type="spellStart"/>
      <w:r w:rsidRPr="00257FDF">
        <w:rPr>
          <w:rFonts w:ascii="PT Astra Serif" w:hAnsi="PT Astra Serif"/>
          <w:b/>
          <w:sz w:val="22"/>
          <w:szCs w:val="22"/>
        </w:rPr>
        <w:t>Югорске</w:t>
      </w:r>
      <w:proofErr w:type="spellEnd"/>
    </w:p>
    <w:p w:rsidR="0007158A" w:rsidRPr="00257FDF" w:rsidRDefault="0007158A" w:rsidP="009B762F">
      <w:pPr>
        <w:suppressAutoHyphens/>
        <w:spacing w:after="0"/>
        <w:rPr>
          <w:rFonts w:ascii="PT Astra Serif" w:hAnsi="PT Astra Serif"/>
          <w:kern w:val="2"/>
          <w:sz w:val="22"/>
          <w:szCs w:val="22"/>
          <w:lang w:eastAsia="ar-SA"/>
        </w:rPr>
      </w:pPr>
    </w:p>
    <w:p w:rsidR="0007158A" w:rsidRPr="00257FDF" w:rsidRDefault="0007158A" w:rsidP="009B762F">
      <w:pPr>
        <w:suppressAutoHyphens/>
        <w:spacing w:after="0"/>
        <w:rPr>
          <w:rFonts w:ascii="PT Astra Serif" w:hAnsi="PT Astra Serif"/>
          <w:kern w:val="2"/>
          <w:sz w:val="22"/>
          <w:szCs w:val="22"/>
          <w:lang w:eastAsia="ar-SA"/>
        </w:rPr>
      </w:pPr>
      <w:r w:rsidRPr="00257FDF">
        <w:rPr>
          <w:rFonts w:ascii="PT Astra Serif" w:hAnsi="PT Astra Serif"/>
          <w:kern w:val="2"/>
          <w:sz w:val="22"/>
          <w:szCs w:val="22"/>
          <w:lang w:eastAsia="ar-SA"/>
        </w:rPr>
        <w:t>Способ размещения закупки: открытый конкурс в электронной форме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8"/>
        <w:gridCol w:w="2005"/>
        <w:gridCol w:w="2002"/>
        <w:gridCol w:w="2097"/>
        <w:gridCol w:w="260"/>
        <w:gridCol w:w="1671"/>
        <w:gridCol w:w="1768"/>
        <w:gridCol w:w="1765"/>
      </w:tblGrid>
      <w:tr w:rsidR="00474DD6" w:rsidRPr="00257FDF" w:rsidTr="00474DD6">
        <w:trPr>
          <w:trHeight w:val="466"/>
        </w:trPr>
        <w:tc>
          <w:tcPr>
            <w:tcW w:w="1088" w:type="pct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Категории</w:t>
            </w:r>
          </w:p>
        </w:tc>
        <w:tc>
          <w:tcPr>
            <w:tcW w:w="2152" w:type="pct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Цены/поставщики (рублей)</w:t>
            </w:r>
          </w:p>
        </w:tc>
        <w:tc>
          <w:tcPr>
            <w:tcW w:w="565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Средняя цена</w:t>
            </w:r>
          </w:p>
        </w:tc>
        <w:tc>
          <w:tcPr>
            <w:tcW w:w="598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Начальная (максимальная) цена контракта (рублей)</w:t>
            </w:r>
          </w:p>
        </w:tc>
        <w:tc>
          <w:tcPr>
            <w:tcW w:w="597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Коэффициент вариации</w:t>
            </w:r>
          </w:p>
        </w:tc>
      </w:tr>
      <w:tr w:rsidR="00474DD6" w:rsidRPr="00257FDF" w:rsidTr="00474DD6">
        <w:trPr>
          <w:trHeight w:val="70"/>
        </w:trPr>
        <w:tc>
          <w:tcPr>
            <w:tcW w:w="0" w:type="auto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DD6" w:rsidRPr="00257FDF" w:rsidRDefault="00474DD6" w:rsidP="009B762F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474DD6">
        <w:trPr>
          <w:trHeight w:val="70"/>
        </w:trPr>
        <w:tc>
          <w:tcPr>
            <w:tcW w:w="1088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  <w:p w:rsidR="00474DD6" w:rsidRPr="00257FDF" w:rsidRDefault="00474DD6" w:rsidP="009B762F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вида работ, перечень работ</w:t>
            </w:r>
          </w:p>
        </w:tc>
        <w:tc>
          <w:tcPr>
            <w:tcW w:w="2717" w:type="pct"/>
            <w:gridSpan w:val="5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Уборочная площадь остановок –</w:t>
            </w:r>
            <w:r w:rsidR="00E4253F" w:rsidRPr="00257FDF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654</w:t>
            </w:r>
            <w:r w:rsidRPr="00257FDF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7FDF">
              <w:rPr>
                <w:rFonts w:ascii="PT Astra Serif" w:hAnsi="PT Astra Serif"/>
                <w:sz w:val="22"/>
                <w:szCs w:val="22"/>
              </w:rPr>
              <w:t>кв.м</w:t>
            </w:r>
            <w:proofErr w:type="spellEnd"/>
            <w:r w:rsidRPr="00257FDF">
              <w:rPr>
                <w:rFonts w:ascii="PT Astra Serif" w:hAnsi="PT Astra Serif"/>
                <w:sz w:val="22"/>
                <w:szCs w:val="22"/>
              </w:rPr>
              <w:t xml:space="preserve">. количество остановок 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–</w:t>
            </w:r>
            <w:r w:rsidRPr="00257FD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4253F" w:rsidRPr="00257FDF">
              <w:rPr>
                <w:rFonts w:ascii="PT Astra Serif" w:hAnsi="PT Astra Serif"/>
                <w:b/>
                <w:sz w:val="22"/>
                <w:szCs w:val="22"/>
              </w:rPr>
              <w:t>56</w:t>
            </w:r>
          </w:p>
          <w:p w:rsidR="00E4253F" w:rsidRPr="00257FDF" w:rsidRDefault="00E4253F" w:rsidP="009B762F">
            <w:pPr>
              <w:tabs>
                <w:tab w:val="num" w:pos="148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Выполнение работ должно исполняться в соответствии с требованиями Постановления Правительства РФ от 12.11.2016 № 1156 «Об обращении с твердыми коммунальными отходами и внесении изменения в постановление Правительства РФ от 25.08.2008 № 641».</w:t>
            </w:r>
          </w:p>
          <w:p w:rsidR="00474DD6" w:rsidRPr="00257FDF" w:rsidRDefault="00474DD6" w:rsidP="009B762F">
            <w:pPr>
              <w:overflowPunct w:val="0"/>
              <w:autoSpaceDE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Летнее содержание производится в период: с 16 по 30 апреля, май, июнь, июль, август, сентябрь, с 01 по 15 октября. Зимнее содержание производится в период: с 16 по 31 октября, ноябрь, декабрь, январь, февраль, март, с 01 по 15 апреля. </w:t>
            </w:r>
          </w:p>
          <w:p w:rsidR="00474DD6" w:rsidRPr="00257FDF" w:rsidRDefault="00474DD6" w:rsidP="009B762F">
            <w:pPr>
              <w:snapToGrid w:val="0"/>
              <w:spacing w:after="0"/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</w:pPr>
            <w:r w:rsidRPr="00257FDF"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  <w:t>Летнее содержание</w:t>
            </w:r>
          </w:p>
          <w:p w:rsidR="001F4939" w:rsidRPr="00257FDF" w:rsidRDefault="001F4939" w:rsidP="009B762F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Уборка внутренней площади остановок, скамеек, урн, прилегающей территории к остановкам от мусора и различных предметов 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на расстоянии 2 м</w:t>
            </w:r>
          </w:p>
          <w:p w:rsidR="001F4939" w:rsidRPr="00257FDF" w:rsidRDefault="001F4939" w:rsidP="009B762F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Обращение с твердыми коммунальными отходами</w:t>
            </w:r>
          </w:p>
          <w:p w:rsidR="001F4939" w:rsidRPr="00257FDF" w:rsidRDefault="001F4939" w:rsidP="009B762F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Очистка стен от рекламных плакатов </w:t>
            </w:r>
          </w:p>
          <w:p w:rsidR="001F4939" w:rsidRPr="00257FDF" w:rsidRDefault="001F4939" w:rsidP="009B762F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Влажная уборка скамеек, урн, боковых поверхностей остановочных комплексов не менее 1 раза в месяц</w:t>
            </w:r>
          </w:p>
          <w:p w:rsidR="00474DD6" w:rsidRPr="00257FDF" w:rsidRDefault="00474DD6" w:rsidP="009B762F">
            <w:pPr>
              <w:snapToGrid w:val="0"/>
              <w:spacing w:after="0"/>
              <w:rPr>
                <w:rFonts w:ascii="PT Astra Serif" w:hAnsi="PT Astra Serif"/>
                <w:b/>
                <w:sz w:val="22"/>
                <w:szCs w:val="22"/>
                <w:u w:val="single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  <w:u w:val="single"/>
              </w:rPr>
              <w:t>Зимнее содержание</w:t>
            </w:r>
          </w:p>
          <w:p w:rsidR="001F4939" w:rsidRPr="00257FDF" w:rsidRDefault="001F4939" w:rsidP="009B762F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Очистка внутренней площади остановок, скамеек, урн, прилегающей территории к остановкам от мусора, различных предметов 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на расстоянии 2 м</w:t>
            </w:r>
          </w:p>
          <w:p w:rsidR="001F4939" w:rsidRPr="00257FDF" w:rsidRDefault="001F4939" w:rsidP="009B762F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Обращение с твердыми коммунальными отходами</w:t>
            </w:r>
          </w:p>
          <w:p w:rsidR="001F4939" w:rsidRPr="00257FDF" w:rsidRDefault="001F4939" w:rsidP="009B762F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По необходимости устранение скользкости на внутренней площади остановки, прилегающей территории на расстоянии 2 м с отсыпкой песком</w:t>
            </w:r>
          </w:p>
          <w:p w:rsidR="001F4939" w:rsidRPr="00257FDF" w:rsidRDefault="001F4939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Очистка стен от рекламных плакатов по необходимости</w:t>
            </w:r>
          </w:p>
          <w:p w:rsidR="001F4939" w:rsidRPr="00257FDF" w:rsidRDefault="001F4939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Очистка от снега  прилегающей территории в радиусе 2 м</w:t>
            </w:r>
          </w:p>
          <w:p w:rsidR="001F4939" w:rsidRPr="00257FDF" w:rsidRDefault="001F4939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Вывоз снега не менее 1 раза в месяц (по остановкам, </w:t>
            </w:r>
            <w:proofErr w:type="gramStart"/>
            <w:r w:rsidRPr="00257FDF">
              <w:rPr>
                <w:rFonts w:ascii="PT Astra Serif" w:hAnsi="PT Astra Serif"/>
                <w:sz w:val="22"/>
                <w:szCs w:val="22"/>
              </w:rPr>
              <w:t>находящихся</w:t>
            </w:r>
            <w:proofErr w:type="gramEnd"/>
            <w:r w:rsidRPr="00257FDF">
              <w:rPr>
                <w:rFonts w:ascii="PT Astra Serif" w:hAnsi="PT Astra Serif"/>
                <w:sz w:val="22"/>
                <w:szCs w:val="22"/>
              </w:rPr>
              <w:t xml:space="preserve"> на территории Зеленой зоны производится сдвигание снега на пустыри)</w:t>
            </w:r>
          </w:p>
          <w:p w:rsidR="001F4939" w:rsidRPr="00257FDF" w:rsidRDefault="001F4939" w:rsidP="009B762F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Уборка снега с крыш остановок не менее 1 раза в месяц</w:t>
            </w:r>
          </w:p>
          <w:p w:rsidR="00474DD6" w:rsidRPr="00257FDF" w:rsidRDefault="00474DD6" w:rsidP="009B762F">
            <w:pPr>
              <w:snapToGrid w:val="0"/>
              <w:spacing w:after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bCs/>
                <w:sz w:val="22"/>
                <w:szCs w:val="22"/>
              </w:rPr>
              <w:t>по факту выполнения работ</w:t>
            </w:r>
          </w:p>
          <w:p w:rsidR="00474DD6" w:rsidRPr="00257FDF" w:rsidRDefault="00474DD6" w:rsidP="009B762F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Текущий ремонт остановочных комплексов (ремонт скамеек, урн, боковых частей и кровли, окрашивание).</w:t>
            </w:r>
          </w:p>
          <w:p w:rsidR="00474DD6" w:rsidRPr="00257FDF" w:rsidRDefault="00474DD6" w:rsidP="009B762F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Прочие сопутствующие работы</w:t>
            </w:r>
          </w:p>
        </w:tc>
        <w:tc>
          <w:tcPr>
            <w:tcW w:w="598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3F6358">
        <w:trPr>
          <w:trHeight w:val="369"/>
        </w:trPr>
        <w:tc>
          <w:tcPr>
            <w:tcW w:w="1088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Срок выполнения работ</w:t>
            </w: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Начало:01.01.202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2</w:t>
            </w:r>
          </w:p>
          <w:p w:rsidR="00474DD6" w:rsidRPr="00257FDF" w:rsidRDefault="00E4253F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Окончание: 31.12.2022</w:t>
            </w:r>
          </w:p>
        </w:tc>
        <w:tc>
          <w:tcPr>
            <w:tcW w:w="677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E4253F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Начало:01.01.2022</w:t>
            </w:r>
          </w:p>
          <w:p w:rsidR="00474DD6" w:rsidRPr="00257FDF" w:rsidRDefault="00E4253F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Окончание: 31.12.2022</w:t>
            </w: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E4253F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Начало:01.01.2022</w:t>
            </w:r>
          </w:p>
          <w:p w:rsidR="00474DD6" w:rsidRPr="00257FDF" w:rsidRDefault="00E4253F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Окончание: 31.12.2022</w:t>
            </w:r>
          </w:p>
        </w:tc>
        <w:tc>
          <w:tcPr>
            <w:tcW w:w="653" w:type="pct"/>
            <w:gridSpan w:val="2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74DD6" w:rsidRPr="00257FDF" w:rsidRDefault="00474DD6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E4253F">
        <w:trPr>
          <w:trHeight w:val="453"/>
        </w:trPr>
        <w:tc>
          <w:tcPr>
            <w:tcW w:w="1088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Стоимость работ</w:t>
            </w: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A308B0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1 400</w:t>
            </w:r>
            <w:r w:rsidR="00474DD6" w:rsidRPr="00257FDF">
              <w:rPr>
                <w:rFonts w:ascii="PT Astra Serif" w:hAnsi="PT Astra Serif"/>
                <w:b/>
                <w:sz w:val="22"/>
                <w:szCs w:val="22"/>
              </w:rPr>
              <w:t> 000,00</w:t>
            </w:r>
          </w:p>
        </w:tc>
        <w:tc>
          <w:tcPr>
            <w:tcW w:w="677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A308B0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1 543 000</w:t>
            </w:r>
            <w:r w:rsidR="00E4253F" w:rsidRPr="00257FDF">
              <w:rPr>
                <w:rFonts w:ascii="PT Astra Serif" w:hAnsi="PT Astra Serif"/>
                <w:b/>
                <w:sz w:val="22"/>
                <w:szCs w:val="22"/>
              </w:rPr>
              <w:t>,40</w:t>
            </w: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A308B0" w:rsidP="009B762F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1 256 999</w:t>
            </w:r>
            <w:r w:rsidR="00E4253F" w:rsidRPr="00257FDF">
              <w:rPr>
                <w:rFonts w:ascii="PT Astra Serif" w:hAnsi="PT Astra Serif"/>
                <w:b/>
                <w:sz w:val="22"/>
                <w:szCs w:val="22"/>
              </w:rPr>
              <w:t>,60</w:t>
            </w:r>
          </w:p>
        </w:tc>
        <w:tc>
          <w:tcPr>
            <w:tcW w:w="653" w:type="pct"/>
            <w:gridSpan w:val="2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74DD6" w:rsidRPr="00257FDF" w:rsidRDefault="00A308B0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1 400 000,00</w:t>
            </w:r>
          </w:p>
        </w:tc>
        <w:tc>
          <w:tcPr>
            <w:tcW w:w="598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74DD6" w:rsidRPr="00257FDF" w:rsidRDefault="00A308B0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1 400 000,00</w:t>
            </w:r>
          </w:p>
        </w:tc>
        <w:tc>
          <w:tcPr>
            <w:tcW w:w="597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A308B0" w:rsidRPr="00257FDF">
              <w:rPr>
                <w:rFonts w:ascii="PT Astra Serif" w:hAnsi="PT Astra Serif"/>
                <w:b/>
                <w:sz w:val="22"/>
                <w:szCs w:val="22"/>
              </w:rPr>
              <w:t>10,21</w:t>
            </w:r>
            <w:r w:rsidRPr="00257FDF">
              <w:rPr>
                <w:rFonts w:ascii="PT Astra Serif" w:hAnsi="PT Astra Serif"/>
                <w:b/>
                <w:sz w:val="22"/>
                <w:szCs w:val="22"/>
              </w:rPr>
              <w:t>%</w:t>
            </w:r>
          </w:p>
        </w:tc>
      </w:tr>
      <w:tr w:rsidR="003F6358" w:rsidRPr="00257FDF" w:rsidTr="003F6358">
        <w:trPr>
          <w:trHeight w:val="259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3F6358" w:rsidRPr="00257FDF" w:rsidRDefault="003F6358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Даты  сбора  данных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F6358" w:rsidRPr="00257FDF" w:rsidRDefault="00257FDF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08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.11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.2021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3F6358" w:rsidRPr="00257FDF" w:rsidRDefault="00257FDF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08</w:t>
            </w:r>
            <w:r w:rsidR="003F6358" w:rsidRPr="00257FDF">
              <w:rPr>
                <w:rFonts w:ascii="PT Astra Serif" w:hAnsi="PT Astra Serif"/>
                <w:sz w:val="22"/>
                <w:szCs w:val="22"/>
              </w:rPr>
              <w:t>.1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1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.2021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3F6358" w:rsidRPr="00257FDF" w:rsidRDefault="00257FDF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08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.11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.2021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3F6358" w:rsidRPr="00257FDF" w:rsidRDefault="003F6358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3F6358" w:rsidRPr="00257FDF" w:rsidRDefault="003F6358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3F6358" w:rsidRPr="00257FDF" w:rsidRDefault="003F6358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3F6358">
        <w:trPr>
          <w:trHeight w:val="262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Срок  действия  цен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E4253F" w:rsidP="009B762F">
            <w:pPr>
              <w:snapToGrid w:val="0"/>
              <w:spacing w:after="0"/>
              <w:ind w:firstLine="3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до конца года 2021</w:t>
            </w:r>
            <w:r w:rsidR="00474DD6" w:rsidRPr="00257FDF">
              <w:rPr>
                <w:rFonts w:ascii="PT Astra Serif" w:hAnsi="PT Astra Serif"/>
                <w:sz w:val="22"/>
                <w:szCs w:val="22"/>
              </w:rPr>
              <w:t xml:space="preserve"> года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E4253F" w:rsidP="009B762F">
            <w:pPr>
              <w:snapToGrid w:val="0"/>
              <w:spacing w:after="0"/>
              <w:ind w:firstLine="4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до конца года 2021 </w:t>
            </w:r>
            <w:r w:rsidR="00474DD6" w:rsidRPr="00257FDF">
              <w:rPr>
                <w:rFonts w:ascii="PT Astra Serif" w:hAnsi="PT Astra Serif"/>
                <w:sz w:val="22"/>
                <w:szCs w:val="22"/>
              </w:rPr>
              <w:t>года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6358" w:rsidRPr="00257FDF" w:rsidRDefault="003F6358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до конца года </w:t>
            </w:r>
          </w:p>
          <w:p w:rsidR="00474DD6" w:rsidRPr="00257FDF" w:rsidRDefault="00E4253F" w:rsidP="009B762F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2021</w:t>
            </w:r>
            <w:r w:rsidR="00474DD6" w:rsidRPr="00257FDF">
              <w:rPr>
                <w:rFonts w:ascii="PT Astra Serif" w:hAnsi="PT Astra Serif"/>
                <w:sz w:val="22"/>
                <w:szCs w:val="22"/>
              </w:rPr>
              <w:t xml:space="preserve"> года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3F6358">
        <w:trPr>
          <w:trHeight w:val="417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Используемый метод определения НМЦК</w:t>
            </w:r>
          </w:p>
        </w:tc>
        <w:tc>
          <w:tcPr>
            <w:tcW w:w="39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74DD6" w:rsidRPr="00257FDF" w:rsidRDefault="00474DD6" w:rsidP="009B762F">
            <w:pPr>
              <w:snapToGrid w:val="0"/>
              <w:spacing w:after="0"/>
              <w:ind w:firstLine="8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метод сопоставимых рыночных цен (анализ рынка) в соответствии с ч.6 ст.22 Федерального закона от 05.04.2013 «44-ФЗ»</w:t>
            </w:r>
          </w:p>
        </w:tc>
      </w:tr>
      <w:tr w:rsidR="00474DD6" w:rsidRPr="00257FDF" w:rsidTr="003F6358">
        <w:trPr>
          <w:trHeight w:val="414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Дата сбора данных для обоснования НМЦК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Коммерческое предложение от поставщика№1</w:t>
            </w:r>
          </w:p>
          <w:p w:rsidR="00474DD6" w:rsidRPr="00257FDF" w:rsidRDefault="00474DD6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257FDF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257FDF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257FDF">
              <w:rPr>
                <w:rFonts w:ascii="PT Astra Serif" w:hAnsi="PT Astra Serif"/>
                <w:sz w:val="22"/>
                <w:szCs w:val="22"/>
              </w:rPr>
              <w:t>10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.11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.2021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Коммерческое предложение от поставщика№2</w:t>
            </w:r>
          </w:p>
          <w:p w:rsidR="00474DD6" w:rsidRPr="00257FDF" w:rsidRDefault="00474DD6" w:rsidP="009B762F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257FDF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257FDF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257FDF">
              <w:rPr>
                <w:rFonts w:ascii="PT Astra Serif" w:hAnsi="PT Astra Serif"/>
                <w:sz w:val="22"/>
                <w:szCs w:val="22"/>
              </w:rPr>
              <w:t>10</w:t>
            </w:r>
            <w:r w:rsidR="00D8509E" w:rsidRPr="00257FDF">
              <w:rPr>
                <w:rFonts w:ascii="PT Astra Serif" w:hAnsi="PT Astra Serif"/>
                <w:sz w:val="22"/>
                <w:szCs w:val="22"/>
              </w:rPr>
              <w:t>.1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1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.2021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Pr="00257FDF" w:rsidRDefault="00474DD6" w:rsidP="009B762F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Коммерческое </w:t>
            </w:r>
          </w:p>
          <w:p w:rsidR="00474DD6" w:rsidRPr="00257FDF" w:rsidRDefault="00474DD6" w:rsidP="009B762F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 xml:space="preserve">предложение </w:t>
            </w:r>
            <w:proofErr w:type="gramStart"/>
            <w:r w:rsidRPr="00257FDF">
              <w:rPr>
                <w:rFonts w:ascii="PT Astra Serif" w:hAnsi="PT Astra Serif"/>
                <w:sz w:val="22"/>
                <w:szCs w:val="22"/>
              </w:rPr>
              <w:t>от</w:t>
            </w:r>
            <w:proofErr w:type="gramEnd"/>
            <w:r w:rsidRPr="00257FDF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474DD6" w:rsidRPr="00257FDF" w:rsidRDefault="00474DD6" w:rsidP="009B762F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7FDF">
              <w:rPr>
                <w:rFonts w:ascii="PT Astra Serif" w:hAnsi="PT Astra Serif"/>
                <w:sz w:val="22"/>
                <w:szCs w:val="22"/>
              </w:rPr>
              <w:t>поставщика№3</w:t>
            </w:r>
          </w:p>
          <w:p w:rsidR="00474DD6" w:rsidRPr="00257FDF" w:rsidRDefault="00474DD6" w:rsidP="009B762F">
            <w:pPr>
              <w:spacing w:after="0"/>
              <w:ind w:firstLine="33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257FDF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257FDF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257FDF">
              <w:rPr>
                <w:rFonts w:ascii="PT Astra Serif" w:hAnsi="PT Astra Serif"/>
                <w:sz w:val="22"/>
                <w:szCs w:val="22"/>
              </w:rPr>
              <w:t>10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.11</w:t>
            </w:r>
            <w:r w:rsidR="00D8509E" w:rsidRPr="00257FDF">
              <w:rPr>
                <w:rFonts w:ascii="PT Astra Serif" w:hAnsi="PT Astra Serif"/>
                <w:sz w:val="22"/>
                <w:szCs w:val="22"/>
              </w:rPr>
              <w:t>.202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4DD6" w:rsidRPr="00257FDF" w:rsidTr="003F6358">
        <w:trPr>
          <w:trHeight w:val="301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474DD6" w:rsidP="009B762F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257FDF">
              <w:rPr>
                <w:rFonts w:ascii="PT Astra Serif" w:hAnsi="PT Astra Serif"/>
                <w:b/>
                <w:sz w:val="22"/>
                <w:szCs w:val="22"/>
              </w:rPr>
              <w:t>Дата подготовки обоснования НМЦК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257FDF" w:rsidRDefault="00257FDF" w:rsidP="009B762F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="00A2511B" w:rsidRPr="00257FDF">
              <w:rPr>
                <w:rFonts w:ascii="PT Astra Serif" w:hAnsi="PT Astra Serif"/>
                <w:sz w:val="22"/>
                <w:szCs w:val="22"/>
              </w:rPr>
              <w:t>.11</w:t>
            </w:r>
            <w:r w:rsidR="00E4253F" w:rsidRPr="00257FDF">
              <w:rPr>
                <w:rFonts w:ascii="PT Astra Serif" w:hAnsi="PT Astra Serif"/>
                <w:sz w:val="22"/>
                <w:szCs w:val="22"/>
              </w:rPr>
              <w:t>.2021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474DD6" w:rsidRPr="00257FDF" w:rsidRDefault="00474DD6" w:rsidP="009B762F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474DD6" w:rsidRPr="00257FDF" w:rsidRDefault="00474DD6" w:rsidP="009B762F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</w:p>
    <w:p w:rsidR="00474DD6" w:rsidRPr="00257FDF" w:rsidRDefault="00E4253F" w:rsidP="009B762F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257FDF">
        <w:rPr>
          <w:rFonts w:ascii="PT Astra Serif" w:hAnsi="PT Astra Serif"/>
          <w:sz w:val="22"/>
          <w:szCs w:val="22"/>
        </w:rPr>
        <w:t xml:space="preserve">Коэффициент вариации равен  </w:t>
      </w:r>
      <w:r w:rsidR="00A308B0" w:rsidRPr="00257FDF">
        <w:rPr>
          <w:rFonts w:ascii="PT Astra Serif" w:hAnsi="PT Astra Serif"/>
          <w:sz w:val="22"/>
          <w:szCs w:val="22"/>
        </w:rPr>
        <w:t>10,21</w:t>
      </w:r>
      <w:r w:rsidR="00474DD6" w:rsidRPr="00257FDF">
        <w:rPr>
          <w:rFonts w:ascii="PT Astra Serif" w:hAnsi="PT Astra Serif"/>
          <w:sz w:val="22"/>
          <w:szCs w:val="22"/>
        </w:rPr>
        <w:t xml:space="preserve">%, что не </w:t>
      </w:r>
      <w:proofErr w:type="gramStart"/>
      <w:r w:rsidR="00474DD6" w:rsidRPr="00257FDF">
        <w:rPr>
          <w:rFonts w:ascii="PT Astra Serif" w:hAnsi="PT Astra Serif"/>
          <w:sz w:val="22"/>
          <w:szCs w:val="22"/>
        </w:rPr>
        <w:t>превышает 33% и показывает</w:t>
      </w:r>
      <w:proofErr w:type="gramEnd"/>
      <w:r w:rsidR="00474DD6" w:rsidRPr="00257FDF">
        <w:rPr>
          <w:rFonts w:ascii="PT Astra Serif" w:hAnsi="PT Astra Serif"/>
          <w:sz w:val="22"/>
          <w:szCs w:val="22"/>
        </w:rPr>
        <w:t xml:space="preserve"> однородность совокупности значений выявленных цен, использованных в расчете начальной максимальной цены контракта.</w:t>
      </w:r>
    </w:p>
    <w:p w:rsidR="00474DD6" w:rsidRPr="00257FDF" w:rsidRDefault="00474DD6" w:rsidP="009B762F">
      <w:pPr>
        <w:spacing w:after="0"/>
        <w:rPr>
          <w:rFonts w:ascii="PT Astra Serif" w:hAnsi="PT Astra Serif"/>
          <w:sz w:val="22"/>
          <w:szCs w:val="22"/>
        </w:rPr>
      </w:pPr>
      <w:r w:rsidRPr="00257FDF">
        <w:rPr>
          <w:rFonts w:ascii="PT Astra Serif" w:hAnsi="PT Astra Serif"/>
          <w:sz w:val="22"/>
          <w:szCs w:val="22"/>
        </w:rPr>
        <w:t xml:space="preserve">Начальная (максимальная) цена контракта принята в размере  </w:t>
      </w:r>
      <w:r w:rsidR="00A308B0" w:rsidRPr="00257FDF">
        <w:rPr>
          <w:rFonts w:ascii="PT Astra Serif" w:hAnsi="PT Astra Serif"/>
          <w:sz w:val="22"/>
          <w:szCs w:val="22"/>
        </w:rPr>
        <w:t>1 400</w:t>
      </w:r>
      <w:r w:rsidR="00EF3472">
        <w:rPr>
          <w:rFonts w:ascii="PT Astra Serif" w:hAnsi="PT Astra Serif"/>
          <w:sz w:val="22"/>
          <w:szCs w:val="22"/>
        </w:rPr>
        <w:t xml:space="preserve"> 000 рублей 00 копеек</w:t>
      </w:r>
      <w:bookmarkStart w:id="0" w:name="_GoBack"/>
      <w:bookmarkEnd w:id="0"/>
    </w:p>
    <w:p w:rsidR="00474DD6" w:rsidRPr="00257FDF" w:rsidRDefault="00474DD6" w:rsidP="009B762F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</w:p>
    <w:p w:rsidR="00474DD6" w:rsidRPr="00257FDF" w:rsidRDefault="00474DD6" w:rsidP="009B762F">
      <w:pPr>
        <w:spacing w:after="0"/>
        <w:rPr>
          <w:rFonts w:ascii="PT Astra Serif" w:hAnsi="PT Astra Serif"/>
          <w:b/>
          <w:sz w:val="22"/>
          <w:szCs w:val="22"/>
        </w:rPr>
      </w:pPr>
    </w:p>
    <w:p w:rsidR="001038EA" w:rsidRPr="009B762F" w:rsidRDefault="001038EA" w:rsidP="009B762F">
      <w:pPr>
        <w:spacing w:after="0"/>
        <w:rPr>
          <w:rFonts w:ascii="PT Astra Serif" w:hAnsi="PT Astra Serif"/>
          <w:sz w:val="22"/>
          <w:szCs w:val="22"/>
        </w:rPr>
      </w:pPr>
    </w:p>
    <w:sectPr w:rsidR="001038EA" w:rsidRPr="009B762F" w:rsidSect="00474DD6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7D"/>
    <w:rsid w:val="0007158A"/>
    <w:rsid w:val="001038EA"/>
    <w:rsid w:val="001F4939"/>
    <w:rsid w:val="00257FDF"/>
    <w:rsid w:val="0037667D"/>
    <w:rsid w:val="003F6358"/>
    <w:rsid w:val="00474DD6"/>
    <w:rsid w:val="00546771"/>
    <w:rsid w:val="009B762F"/>
    <w:rsid w:val="00A2511B"/>
    <w:rsid w:val="00A308B0"/>
    <w:rsid w:val="00D8509E"/>
    <w:rsid w:val="00E4253F"/>
    <w:rsid w:val="00E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3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3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11</cp:revision>
  <cp:lastPrinted>2020-11-19T05:46:00Z</cp:lastPrinted>
  <dcterms:created xsi:type="dcterms:W3CDTF">2020-10-19T10:32:00Z</dcterms:created>
  <dcterms:modified xsi:type="dcterms:W3CDTF">2021-11-16T10:20:00Z</dcterms:modified>
</cp:coreProperties>
</file>