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F6" w:rsidRDefault="002228F6" w:rsidP="002228F6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2228F6" w:rsidRDefault="002228F6" w:rsidP="002228F6">
      <w:pPr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</w:rPr>
        <w:t>Югорска</w:t>
      </w:r>
      <w:proofErr w:type="spellEnd"/>
    </w:p>
    <w:p w:rsidR="002228F6" w:rsidRDefault="002228F6" w:rsidP="002228F6">
      <w:pPr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ПРОТОКОЛ</w:t>
      </w:r>
    </w:p>
    <w:p w:rsidR="002228F6" w:rsidRPr="002228F6" w:rsidRDefault="002228F6" w:rsidP="002228F6">
      <w:pPr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>подведения итогов аукциона в электронной форме</w:t>
      </w:r>
    </w:p>
    <w:p w:rsidR="002228F6" w:rsidRDefault="002228F6" w:rsidP="002228F6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12 декабря  2019 г.  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                              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0187300005819000</w:t>
        </w:r>
      </w:hyperlink>
      <w:r>
        <w:rPr>
          <w:rFonts w:ascii="PT Astra Serif" w:hAnsi="PT Astra Serif"/>
          <w:sz w:val="24"/>
          <w:szCs w:val="24"/>
        </w:rPr>
        <w:t>387</w:t>
      </w:r>
      <w:r>
        <w:rPr>
          <w:rFonts w:ascii="PT Astra Serif" w:hAnsi="PT Astra Serif"/>
          <w:sz w:val="24"/>
          <w:szCs w:val="24"/>
        </w:rPr>
        <w:t>-3</w:t>
      </w:r>
    </w:p>
    <w:p w:rsidR="002228F6" w:rsidRDefault="002228F6" w:rsidP="002228F6">
      <w:pPr>
        <w:rPr>
          <w:rFonts w:ascii="PT Astra Serif" w:hAnsi="PT Astra Serif"/>
          <w:sz w:val="24"/>
          <w:szCs w:val="24"/>
        </w:rPr>
      </w:pPr>
    </w:p>
    <w:p w:rsidR="002228F6" w:rsidRDefault="002228F6" w:rsidP="002228F6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228F6" w:rsidRDefault="002228F6" w:rsidP="002228F6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228F6" w:rsidRDefault="002228F6" w:rsidP="002228F6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2228F6" w:rsidRDefault="002228F6" w:rsidP="002228F6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2228F6" w:rsidRDefault="002228F6" w:rsidP="002228F6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228F6" w:rsidRDefault="002228F6" w:rsidP="002228F6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228F6" w:rsidRDefault="002228F6" w:rsidP="002228F6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2228F6" w:rsidRDefault="002228F6" w:rsidP="002228F6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228F6" w:rsidRDefault="002228F6" w:rsidP="002228F6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228F6" w:rsidRDefault="002228F6" w:rsidP="002228F6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</w:t>
      </w:r>
      <w:r>
        <w:rPr>
          <w:rFonts w:ascii="PT Astra Serif" w:hAnsi="PT Astra Serif"/>
          <w:sz w:val="24"/>
          <w:szCs w:val="24"/>
          <w:lang w:eastAsia="ru-RU"/>
        </w:rPr>
        <w:t xml:space="preserve">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ru-RU"/>
        </w:rPr>
        <w:t>Югорска</w:t>
      </w:r>
      <w:proofErr w:type="spellEnd"/>
    </w:p>
    <w:p w:rsidR="002228F6" w:rsidRDefault="002228F6" w:rsidP="002228F6">
      <w:pPr>
        <w:pStyle w:val="a5"/>
        <w:tabs>
          <w:tab w:val="left" w:pos="-567"/>
          <w:tab w:val="left" w:pos="0"/>
          <w:tab w:val="left" w:pos="142"/>
          <w:tab w:val="left" w:pos="426"/>
        </w:tabs>
        <w:ind w:left="0" w:right="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7 членов комиссии из 8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2228F6" w:rsidRDefault="002228F6" w:rsidP="002228F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>
        <w:rPr>
          <w:rFonts w:ascii="PT Astra Serif" w:hAnsi="PT Astra Serif"/>
          <w:sz w:val="24"/>
          <w:szCs w:val="24"/>
        </w:rPr>
        <w:t>заказчика: Филиппова Марина Геннадьевна, специалист-эксперт муниципального казенного учреждения «Служба обеспечения органов местного самоуправления».</w:t>
      </w:r>
    </w:p>
    <w:p w:rsidR="002228F6" w:rsidRDefault="002228F6" w:rsidP="002228F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0187300005819000387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систем кондиционирования.</w:t>
      </w:r>
    </w:p>
    <w:p w:rsidR="002228F6" w:rsidRDefault="002228F6" w:rsidP="002228F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0187300005819000387. </w:t>
      </w:r>
      <w:bookmarkStart w:id="0" w:name="_GoBack"/>
      <w:bookmarkEnd w:id="0"/>
    </w:p>
    <w:p w:rsidR="002228F6" w:rsidRDefault="002228F6" w:rsidP="002228F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193862200236886220100101510013312244.</w:t>
      </w:r>
    </w:p>
    <w:p w:rsidR="002228F6" w:rsidRDefault="002228F6" w:rsidP="002228F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11, Ханты-Мансийский  автономный  округ-Югра, Тюменская область.</w:t>
      </w:r>
    </w:p>
    <w:p w:rsidR="002228F6" w:rsidRDefault="002228F6" w:rsidP="002228F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10 декабря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</w:t>
      </w:r>
      <w:r>
        <w:rPr>
          <w:rFonts w:ascii="PT Astra Serif" w:hAnsi="PT Astra Serif"/>
          <w:sz w:val="24"/>
          <w:szCs w:val="24"/>
        </w:rPr>
        <w:t xml:space="preserve">  округ-Югра, Тюменская область</w:t>
      </w:r>
      <w:r>
        <w:rPr>
          <w:rFonts w:ascii="PT Astra Serif" w:hAnsi="PT Astra Serif"/>
          <w:sz w:val="24"/>
          <w:szCs w:val="24"/>
        </w:rPr>
        <w:t>.</w:t>
      </w:r>
    </w:p>
    <w:p w:rsidR="002228F6" w:rsidRDefault="002228F6" w:rsidP="002228F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11.12.2019 комиссией были рассмотрены вторые части десяти заявок участников аукциона в электронной форме, направленных оператором электронной площадки по результатам ранжирования: </w:t>
      </w:r>
    </w:p>
    <w:tbl>
      <w:tblPr>
        <w:tblW w:w="110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134"/>
        <w:gridCol w:w="7655"/>
        <w:gridCol w:w="1275"/>
      </w:tblGrid>
      <w:tr w:rsidR="002228F6" w:rsidTr="002228F6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8F6" w:rsidRDefault="002228F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8F6" w:rsidRDefault="002228F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Идентификационный  номер заявки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8F6" w:rsidRDefault="002228F6">
            <w:pPr>
              <w:ind w:firstLine="175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8F6" w:rsidRDefault="002228F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Предложение участника аукциона о цене контракта, рублей</w:t>
            </w:r>
          </w:p>
        </w:tc>
      </w:tr>
      <w:tr w:rsidR="002228F6" w:rsidTr="002228F6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8F6" w:rsidRDefault="002228F6">
            <w:pPr>
              <w:spacing w:line="276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8F6" w:rsidRDefault="002228F6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33"/>
              <w:gridCol w:w="5096"/>
            </w:tblGrid>
            <w:tr w:rsidR="002228F6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Pr="002228F6" w:rsidRDefault="002228F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Default="002228F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Индивидуальный предприниматель</w:t>
                  </w:r>
                </w:p>
                <w:p w:rsidR="002228F6" w:rsidRPr="002228F6" w:rsidRDefault="002228F6">
                  <w:pPr>
                    <w:rPr>
                      <w:rFonts w:ascii="Calibri" w:hAnsi="Calibri"/>
                    </w:rPr>
                  </w:pPr>
                  <w:r w:rsidRPr="002228F6">
                    <w:rPr>
                      <w:rFonts w:ascii="Calibri" w:hAnsi="Calibri"/>
                    </w:rPr>
                    <w:t>ЛЯМИН ЭДУАРД ВЛАДИМИРОВИЧ</w:t>
                  </w:r>
                </w:p>
              </w:tc>
            </w:tr>
            <w:tr w:rsidR="002228F6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Pr="002228F6" w:rsidRDefault="002228F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Pr="002228F6" w:rsidRDefault="002228F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12.02.2019</w:t>
                  </w:r>
                </w:p>
              </w:tc>
            </w:tr>
            <w:tr w:rsidR="002228F6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Pr="002228F6" w:rsidRDefault="002228F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Pr="002228F6" w:rsidRDefault="002228F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35013.31</w:t>
                  </w:r>
                </w:p>
              </w:tc>
            </w:tr>
            <w:tr w:rsidR="002228F6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Pr="002228F6" w:rsidRDefault="002228F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Pr="002228F6" w:rsidRDefault="002228F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592106900207</w:t>
                  </w:r>
                </w:p>
              </w:tc>
            </w:tr>
            <w:tr w:rsidR="002228F6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Pr="002228F6" w:rsidRDefault="002228F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Pr="002228F6" w:rsidRDefault="002228F6">
                  <w:pPr>
                    <w:rPr>
                      <w:rFonts w:ascii="Calibri" w:hAnsi="Calibri"/>
                    </w:rPr>
                  </w:pPr>
                </w:p>
              </w:tc>
            </w:tr>
            <w:tr w:rsidR="002228F6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Pr="002228F6" w:rsidRDefault="002228F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Паспортные данные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Pr="002228F6" w:rsidRDefault="002228F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Серия: 5707 Номер: 165470 Выдан: 13.02.2008 ОТДЕЛЕНИЕМ УФМС РОССИИ ПО ПЕРМСКОМУ КРАЮ В ГОРОДЕ ЧУСОВОМ подразделение 590-058</w:t>
                  </w:r>
                </w:p>
              </w:tc>
            </w:tr>
            <w:tr w:rsidR="002228F6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Pr="002228F6" w:rsidRDefault="002228F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Pr="002228F6" w:rsidRDefault="002228F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АО ХАНТЫ-МАНСИЙСКИЙ АВТОНОМНЫЙ ОКРУГ - ЮГРА86, Г ЮГОРСК,</w:t>
                  </w:r>
                </w:p>
              </w:tc>
            </w:tr>
            <w:tr w:rsidR="002228F6">
              <w:tc>
                <w:tcPr>
                  <w:tcW w:w="15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Pr="002228F6" w:rsidRDefault="002228F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Pr="002228F6" w:rsidRDefault="002228F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АО ХАНТЫ-МАНСИЙСКИЙ АВТОНОМНЫЙ ОКРУГ - ЮГРА86, Г ЮГОРСК, </w:t>
                  </w:r>
                  <w:proofErr w:type="gramStart"/>
                  <w:r>
                    <w:rPr>
                      <w:rFonts w:ascii="Calibri" w:hAnsi="Calibri"/>
                    </w:rPr>
                    <w:t>ТАЕЖНАЯ</w:t>
                  </w:r>
                  <w:proofErr w:type="gramEnd"/>
                  <w:r>
                    <w:rPr>
                      <w:rFonts w:ascii="Calibri" w:hAnsi="Calibri"/>
                    </w:rPr>
                    <w:t xml:space="preserve"> 16/1, 19</w:t>
                  </w:r>
                </w:p>
              </w:tc>
            </w:tr>
          </w:tbl>
          <w:p w:rsidR="002228F6" w:rsidRDefault="002228F6">
            <w:pPr>
              <w:jc w:val="both"/>
              <w:rPr>
                <w:rStyle w:val="textspanview"/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8F6" w:rsidRDefault="002228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Calibri" w:hAnsi="Calibri"/>
              </w:rPr>
              <w:t>35013.31</w:t>
            </w:r>
          </w:p>
        </w:tc>
      </w:tr>
      <w:tr w:rsidR="002228F6" w:rsidTr="002228F6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8F6" w:rsidRDefault="002228F6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8F6" w:rsidRDefault="002228F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37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229"/>
              <w:gridCol w:w="5200"/>
            </w:tblGrid>
            <w:tr w:rsidR="002228F6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Default="002228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Default="002228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"ЭКСПРЕСС-СВЯЗЬ"</w:t>
                  </w:r>
                </w:p>
              </w:tc>
            </w:tr>
            <w:tr w:rsidR="002228F6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Default="002228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Default="002228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22.08.2019</w:t>
                  </w:r>
                </w:p>
              </w:tc>
            </w:tr>
            <w:tr w:rsidR="002228F6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Default="002228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Default="002228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35013.31</w:t>
                  </w:r>
                </w:p>
              </w:tc>
            </w:tr>
            <w:tr w:rsidR="002228F6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Default="002228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Default="002228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8622023939</w:t>
                  </w:r>
                </w:p>
              </w:tc>
            </w:tr>
            <w:tr w:rsidR="002228F6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Default="002228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Default="002228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862201001</w:t>
                  </w:r>
                </w:p>
              </w:tc>
            </w:tr>
            <w:tr w:rsidR="002228F6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Default="002228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Default="002228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>
                    <w:rPr>
                      <w:rFonts w:ascii="Calibri" w:hAnsi="Calibri"/>
                    </w:rPr>
                    <w:t xml:space="preserve"> А</w:t>
                  </w:r>
                  <w:proofErr w:type="gramEnd"/>
                  <w:r>
                    <w:rPr>
                      <w:rFonts w:ascii="Calibri" w:hAnsi="Calibri"/>
                    </w:rPr>
                    <w:t>, ОФИС 103</w:t>
                  </w:r>
                </w:p>
              </w:tc>
            </w:tr>
            <w:tr w:rsidR="002228F6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Default="002228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Default="002228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>
                    <w:rPr>
                      <w:rFonts w:ascii="Calibri" w:hAnsi="Calibri"/>
                    </w:rPr>
                    <w:t xml:space="preserve"> А</w:t>
                  </w:r>
                  <w:proofErr w:type="gramEnd"/>
                  <w:r>
                    <w:rPr>
                      <w:rFonts w:ascii="Calibri" w:hAnsi="Calibri"/>
                    </w:rPr>
                    <w:t>, ОФИС 103</w:t>
                  </w:r>
                </w:p>
              </w:tc>
            </w:tr>
            <w:tr w:rsidR="002228F6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Default="002228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8F6" w:rsidRDefault="002228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79227607724</w:t>
                  </w:r>
                </w:p>
              </w:tc>
            </w:tr>
          </w:tbl>
          <w:p w:rsidR="002228F6" w:rsidRDefault="002228F6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8F6" w:rsidRDefault="002228F6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35013.31</w:t>
            </w:r>
          </w:p>
        </w:tc>
      </w:tr>
    </w:tbl>
    <w:p w:rsidR="002228F6" w:rsidRDefault="002228F6" w:rsidP="002228F6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решение:</w:t>
      </w:r>
    </w:p>
    <w:p w:rsidR="002228F6" w:rsidRDefault="002228F6" w:rsidP="002228F6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5.1.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2228F6" w:rsidRPr="002228F6" w:rsidRDefault="002228F6" w:rsidP="002228F6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2228F6">
        <w:rPr>
          <w:rFonts w:ascii="PT Astra Serif" w:hAnsi="PT Astra Serif"/>
          <w:sz w:val="24"/>
          <w:szCs w:val="24"/>
        </w:rPr>
        <w:t>Индивидуальный предприниматель</w:t>
      </w:r>
      <w:r w:rsidRPr="002228F6">
        <w:rPr>
          <w:rFonts w:ascii="PT Astra Serif" w:hAnsi="PT Astra Serif"/>
          <w:sz w:val="24"/>
          <w:szCs w:val="24"/>
        </w:rPr>
        <w:t xml:space="preserve"> </w:t>
      </w:r>
      <w:r w:rsidRPr="002228F6">
        <w:rPr>
          <w:rFonts w:ascii="PT Astra Serif" w:hAnsi="PT Astra Serif"/>
          <w:sz w:val="24"/>
          <w:szCs w:val="24"/>
        </w:rPr>
        <w:t>ЛЯМИН ЭДУАРД ВЛАДИМИРОВИЧ;</w:t>
      </w:r>
      <w:r>
        <w:rPr>
          <w:rFonts w:ascii="PT Astra Serif" w:hAnsi="PT Astra Serif"/>
          <w:sz w:val="24"/>
          <w:szCs w:val="24"/>
        </w:rPr>
        <w:br/>
        <w:t xml:space="preserve">- </w:t>
      </w:r>
      <w:r w:rsidRPr="002228F6">
        <w:rPr>
          <w:rFonts w:ascii="PT Astra Serif" w:hAnsi="PT Astra Serif"/>
          <w:sz w:val="24"/>
          <w:szCs w:val="24"/>
        </w:rPr>
        <w:t>ОБЩЕСТВО С ОГРАНИЧЕННОЙ ОТВЕТСТВЕННОСТЬЮ "ЭКСПРЕСС-СВЯЗЬ"</w:t>
      </w:r>
      <w:r w:rsidRPr="002228F6">
        <w:rPr>
          <w:rFonts w:ascii="PT Astra Serif" w:hAnsi="PT Astra Serif"/>
          <w:sz w:val="24"/>
          <w:szCs w:val="24"/>
        </w:rPr>
        <w:t>.</w:t>
      </w:r>
    </w:p>
    <w:p w:rsidR="002228F6" w:rsidRPr="00383C86" w:rsidRDefault="002228F6" w:rsidP="00383C86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11.12.2019 победителем аукциона в электронной форме признается </w:t>
      </w:r>
      <w:r w:rsidR="00383C86" w:rsidRPr="00383C86">
        <w:rPr>
          <w:rFonts w:ascii="PT Astra Serif" w:hAnsi="PT Astra Serif"/>
          <w:sz w:val="24"/>
          <w:szCs w:val="24"/>
        </w:rPr>
        <w:t>Индивидуальный предприниматель</w:t>
      </w:r>
      <w:r w:rsidR="00383C86" w:rsidRPr="00383C86">
        <w:rPr>
          <w:rFonts w:ascii="PT Astra Serif" w:hAnsi="PT Astra Serif"/>
          <w:sz w:val="24"/>
          <w:szCs w:val="24"/>
        </w:rPr>
        <w:t xml:space="preserve"> </w:t>
      </w:r>
      <w:r w:rsidR="00383C86" w:rsidRPr="00383C86">
        <w:rPr>
          <w:rFonts w:ascii="PT Astra Serif" w:hAnsi="PT Astra Serif"/>
          <w:sz w:val="24"/>
          <w:szCs w:val="24"/>
        </w:rPr>
        <w:t>ЛЯМИН ЭДУАРД ВЛАДИМИРОВИЧ</w:t>
      </w:r>
      <w:r>
        <w:rPr>
          <w:rFonts w:ascii="PT Astra Serif" w:hAnsi="PT Astra Serif"/>
          <w:sz w:val="24"/>
          <w:szCs w:val="24"/>
        </w:rPr>
        <w:t xml:space="preserve">,  с ценой муниципального контракта  </w:t>
      </w:r>
      <w:r w:rsidR="00383C86" w:rsidRPr="00383C86">
        <w:rPr>
          <w:rFonts w:ascii="PT Astra Serif" w:hAnsi="PT Astra Serif"/>
          <w:sz w:val="24"/>
          <w:szCs w:val="24"/>
        </w:rPr>
        <w:t>35013.31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2228F6" w:rsidRDefault="00383C86" w:rsidP="00383C86">
      <w:pPr>
        <w:suppressAutoHyphens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</w:t>
      </w:r>
      <w:r w:rsidR="002228F6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  на   сайте оператора электронной площадки </w:t>
      </w:r>
      <w:hyperlink r:id="rId8" w:history="1">
        <w:r w:rsidR="002228F6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2228F6">
        <w:rPr>
          <w:rFonts w:ascii="PT Astra Serif" w:hAnsi="PT Astra Serif"/>
          <w:sz w:val="24"/>
          <w:szCs w:val="24"/>
        </w:rPr>
        <w:t>.</w:t>
      </w:r>
    </w:p>
    <w:p w:rsidR="002228F6" w:rsidRDefault="002228F6" w:rsidP="002228F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228F6" w:rsidRDefault="002228F6" w:rsidP="002228F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228F6" w:rsidRDefault="002228F6" w:rsidP="00383C8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6379"/>
        <w:gridCol w:w="2126"/>
        <w:gridCol w:w="2693"/>
      </w:tblGrid>
      <w:tr w:rsidR="002228F6" w:rsidTr="00383C8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F6" w:rsidRDefault="002228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F6" w:rsidRDefault="002228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F6" w:rsidRDefault="002228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2228F6" w:rsidTr="00383C8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F6" w:rsidRDefault="002228F6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F6" w:rsidRDefault="002228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F6" w:rsidRDefault="002228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Голин</w:t>
            </w:r>
            <w:proofErr w:type="spellEnd"/>
          </w:p>
        </w:tc>
      </w:tr>
      <w:tr w:rsidR="002228F6" w:rsidTr="00383C8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F6" w:rsidRDefault="002228F6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F6" w:rsidRDefault="002228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F6" w:rsidRDefault="000E649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Климин</w:t>
            </w:r>
            <w:proofErr w:type="spellEnd"/>
          </w:p>
        </w:tc>
      </w:tr>
      <w:tr w:rsidR="002228F6" w:rsidTr="00383C8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F6" w:rsidRDefault="002228F6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F6" w:rsidRDefault="002228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F6" w:rsidRDefault="000E649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В.К.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Бандурин</w:t>
            </w:r>
            <w:proofErr w:type="spellEnd"/>
          </w:p>
        </w:tc>
      </w:tr>
      <w:tr w:rsidR="002228F6" w:rsidTr="00383C8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F6" w:rsidRDefault="002228F6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8F6" w:rsidRDefault="002228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F6" w:rsidRDefault="000E649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2228F6" w:rsidTr="00383C8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F6" w:rsidRDefault="002228F6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F6" w:rsidRDefault="002228F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F6" w:rsidRDefault="000E649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Н.А. Морозова</w:t>
            </w:r>
          </w:p>
        </w:tc>
      </w:tr>
      <w:tr w:rsidR="002228F6" w:rsidTr="00383C8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F6" w:rsidRDefault="002228F6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F6" w:rsidRDefault="002228F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F6" w:rsidRDefault="000E649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2228F6" w:rsidTr="00383C8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F6" w:rsidRDefault="002228F6">
            <w:pPr>
              <w:jc w:val="both"/>
              <w:rPr>
                <w:rFonts w:ascii="PT Astra Serif" w:hAnsi="PT Astra Serif"/>
                <w:noProof/>
                <w:sz w:val="16"/>
                <w:szCs w:val="16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F6" w:rsidRDefault="002228F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8F6" w:rsidRDefault="000E649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383C86" w:rsidRDefault="00383C86" w:rsidP="002228F6">
      <w:pPr>
        <w:jc w:val="both"/>
        <w:rPr>
          <w:rFonts w:ascii="PT Astra Serif" w:hAnsi="PT Astra Serif"/>
          <w:b/>
          <w:sz w:val="24"/>
          <w:szCs w:val="24"/>
        </w:rPr>
      </w:pPr>
    </w:p>
    <w:p w:rsidR="002228F6" w:rsidRDefault="002228F6" w:rsidP="002228F6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ab/>
      </w:r>
      <w:r>
        <w:rPr>
          <w:rFonts w:ascii="PT Astra Serif" w:hAnsi="PT Astra Serif"/>
          <w:b/>
          <w:sz w:val="24"/>
          <w:szCs w:val="24"/>
        </w:rPr>
        <w:tab/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2228F6" w:rsidRDefault="00383C86" w:rsidP="002228F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</w:t>
      </w:r>
      <w:r w:rsidR="002228F6">
        <w:rPr>
          <w:rFonts w:ascii="PT Astra Serif" w:hAnsi="PT Astra Serif"/>
          <w:b/>
          <w:sz w:val="24"/>
          <w:szCs w:val="24"/>
        </w:rPr>
        <w:t xml:space="preserve">ы  комиссии                                                                                                                                                                                                </w:t>
      </w:r>
    </w:p>
    <w:p w:rsidR="002228F6" w:rsidRDefault="002228F6" w:rsidP="002228F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_________________</w:t>
      </w:r>
      <w:proofErr w:type="spellStart"/>
      <w:r>
        <w:rPr>
          <w:rFonts w:ascii="PT Astra Serif" w:hAnsi="PT Astra Serif"/>
          <w:sz w:val="24"/>
          <w:szCs w:val="24"/>
        </w:rPr>
        <w:t>В.К.Бандурин</w:t>
      </w:r>
      <w:proofErr w:type="spellEnd"/>
    </w:p>
    <w:p w:rsidR="002228F6" w:rsidRDefault="002228F6" w:rsidP="002228F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</w:t>
      </w:r>
      <w:proofErr w:type="spellStart"/>
      <w:r>
        <w:rPr>
          <w:rFonts w:ascii="PT Astra Serif" w:hAnsi="PT Astra Serif"/>
          <w:sz w:val="24"/>
          <w:szCs w:val="24"/>
        </w:rPr>
        <w:t>В.А.Климин</w:t>
      </w:r>
      <w:proofErr w:type="spellEnd"/>
    </w:p>
    <w:p w:rsidR="002228F6" w:rsidRDefault="002228F6" w:rsidP="002228F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__________________Н.А. Морозова</w:t>
      </w:r>
    </w:p>
    <w:p w:rsidR="002228F6" w:rsidRDefault="002228F6" w:rsidP="002228F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_______________Т.И.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2228F6" w:rsidRDefault="002228F6" w:rsidP="002228F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__________________А.Т. Абдуллаев </w:t>
      </w:r>
    </w:p>
    <w:p w:rsidR="002228F6" w:rsidRDefault="002228F6" w:rsidP="002228F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2228F6" w:rsidRDefault="002228F6" w:rsidP="002228F6">
      <w:pPr>
        <w:jc w:val="right"/>
        <w:rPr>
          <w:rFonts w:ascii="PT Astra Serif" w:hAnsi="PT Astra Serif"/>
          <w:sz w:val="24"/>
          <w:szCs w:val="24"/>
        </w:rPr>
      </w:pPr>
    </w:p>
    <w:p w:rsidR="002228F6" w:rsidRDefault="002228F6" w:rsidP="002228F6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                                                                         ______________М.Г. Филиппова</w:t>
      </w:r>
    </w:p>
    <w:p w:rsidR="002228F6" w:rsidRDefault="002228F6" w:rsidP="002228F6">
      <w:pPr>
        <w:widowControl/>
        <w:rPr>
          <w:rFonts w:ascii="PT Astra Serif" w:hAnsi="PT Astra Serif"/>
          <w:sz w:val="24"/>
          <w:szCs w:val="24"/>
        </w:rPr>
        <w:sectPr w:rsidR="002228F6" w:rsidSect="002228F6">
          <w:pgSz w:w="11906" w:h="16838"/>
          <w:pgMar w:top="426" w:right="282" w:bottom="284" w:left="567" w:header="709" w:footer="709" w:gutter="0"/>
          <w:cols w:space="720"/>
        </w:sectPr>
      </w:pPr>
    </w:p>
    <w:p w:rsidR="00383C86" w:rsidRDefault="00383C86" w:rsidP="00383C86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383C86" w:rsidRDefault="00383C86" w:rsidP="00383C86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383C86" w:rsidRDefault="00383C86" w:rsidP="00383C86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383C86" w:rsidRPr="00383C86" w:rsidRDefault="00383C86" w:rsidP="00383C86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 </w:t>
      </w:r>
      <w:r w:rsidR="000E6498">
        <w:rPr>
          <w:sz w:val="16"/>
          <w:szCs w:val="16"/>
        </w:rPr>
        <w:t>от «12</w:t>
      </w:r>
      <w:r>
        <w:rPr>
          <w:sz w:val="16"/>
          <w:szCs w:val="16"/>
        </w:rPr>
        <w:t xml:space="preserve">» декабря 2019 г. </w:t>
      </w:r>
      <w:r>
        <w:rPr>
          <w:sz w:val="16"/>
          <w:szCs w:val="16"/>
        </w:rPr>
        <w:t>№</w:t>
      </w:r>
      <w:r>
        <w:rPr>
          <w:sz w:val="16"/>
          <w:szCs w:val="16"/>
        </w:rPr>
        <w:t>0187300005819000387-3</w:t>
      </w:r>
    </w:p>
    <w:p w:rsidR="00383C86" w:rsidRDefault="00383C86" w:rsidP="00383C8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Таблица подведения итогов</w:t>
      </w:r>
    </w:p>
    <w:p w:rsidR="00383C86" w:rsidRDefault="00383C86" w:rsidP="00383C86">
      <w:pPr>
        <w:keepNext/>
        <w:keepLines/>
        <w:suppressLineNumbers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аукциона в электронной форме </w:t>
      </w:r>
      <w:r>
        <w:rPr>
          <w:b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383C86" w:rsidRPr="00383C86" w:rsidRDefault="00383C86" w:rsidP="00383C86">
      <w:pPr>
        <w:keepNext/>
        <w:keepLines/>
        <w:suppressLineNumber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право заключения муниципального </w:t>
      </w:r>
      <w:proofErr w:type="gramStart"/>
      <w:r>
        <w:rPr>
          <w:b/>
          <w:sz w:val="22"/>
          <w:szCs w:val="22"/>
        </w:rPr>
        <w:t>контракта</w:t>
      </w:r>
      <w:proofErr w:type="gramEnd"/>
      <w:r>
        <w:rPr>
          <w:b/>
          <w:sz w:val="22"/>
          <w:szCs w:val="22"/>
        </w:rPr>
        <w:t xml:space="preserve"> на оказание услуг по техническому обслуживанию систем кондиционирования</w:t>
      </w:r>
    </w:p>
    <w:p w:rsidR="00383C86" w:rsidRDefault="00383C86" w:rsidP="00383C86">
      <w:pPr>
        <w:ind w:firstLine="708"/>
        <w:rPr>
          <w:szCs w:val="18"/>
        </w:rPr>
      </w:pPr>
      <w:r>
        <w:rPr>
          <w:szCs w:val="18"/>
        </w:rPr>
        <w:t xml:space="preserve">Заказчик: Администрация города </w:t>
      </w:r>
      <w:proofErr w:type="spellStart"/>
      <w:r>
        <w:rPr>
          <w:szCs w:val="18"/>
        </w:rPr>
        <w:t>Югорска</w:t>
      </w:r>
      <w:proofErr w:type="spellEnd"/>
    </w:p>
    <w:tbl>
      <w:tblPr>
        <w:tblW w:w="1049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1"/>
        <w:gridCol w:w="1135"/>
        <w:gridCol w:w="1418"/>
        <w:gridCol w:w="1419"/>
      </w:tblGrid>
      <w:tr w:rsidR="00383C86" w:rsidTr="00383C86">
        <w:trPr>
          <w:trHeight w:val="330"/>
        </w:trPr>
        <w:tc>
          <w:tcPr>
            <w:tcW w:w="7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83C86" w:rsidRDefault="00383C86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Идентификационный номер заявки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83C86" w:rsidRDefault="00383C86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83C86" w:rsidRDefault="00383C86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37</w:t>
            </w:r>
          </w:p>
        </w:tc>
      </w:tr>
      <w:tr w:rsidR="00383C86" w:rsidTr="00383C86"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83C86" w:rsidRDefault="00383C86">
            <w:pPr>
              <w:suppressAutoHyphens/>
              <w:snapToGrid w:val="0"/>
              <w:ind w:left="294" w:hanging="294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Показатель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83C86" w:rsidRDefault="00383C86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Обязательные требования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83C86" w:rsidRDefault="00383C86">
            <w:pPr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 xml:space="preserve">Индивидуальный предприниматель ЛЯМИН ЭДУАРД ВЛАДИМИРОВИЧ, </w:t>
            </w:r>
          </w:p>
          <w:p w:rsidR="00383C86" w:rsidRDefault="00383C86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 xml:space="preserve">г. </w:t>
            </w:r>
            <w:proofErr w:type="spellStart"/>
            <w:r>
              <w:rPr>
                <w:color w:val="000000"/>
                <w:sz w:val="14"/>
                <w:szCs w:val="14"/>
              </w:rPr>
              <w:t>Югорск</w:t>
            </w:r>
            <w:proofErr w:type="spellEnd"/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83C86" w:rsidRDefault="00383C86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ОБЩЕСТВО С ОГРАНИЧЕННОЙ ОТВЕТСТВЕННОСТЬЮ "ЭКСПРЕСС-СВЯЗЬ"</w:t>
            </w:r>
          </w:p>
        </w:tc>
      </w:tr>
      <w:tr w:rsidR="00383C86" w:rsidTr="00383C86">
        <w:trPr>
          <w:trHeight w:val="440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83C86" w:rsidRDefault="00383C86">
            <w:pPr>
              <w:suppressAutoHyphens/>
              <w:snapToGrid w:val="0"/>
              <w:ind w:left="108" w:right="119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1.</w:t>
            </w:r>
            <w:r>
              <w:rPr>
                <w:sz w:val="14"/>
                <w:szCs w:val="14"/>
              </w:rPr>
              <w:t xml:space="preserve">Непроведение ликвидации участника </w:t>
            </w:r>
            <w:r>
              <w:rPr>
                <w:bCs/>
                <w:sz w:val="14"/>
                <w:szCs w:val="14"/>
              </w:rPr>
              <w:t>закупки -</w:t>
            </w:r>
            <w:r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4"/>
                <w:szCs w:val="14"/>
              </w:rPr>
              <w:t>закупки</w:t>
            </w:r>
            <w:r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4"/>
                <w:szCs w:val="14"/>
              </w:rPr>
              <w:t>несостоятельным (</w:t>
            </w:r>
            <w:r>
              <w:rPr>
                <w:sz w:val="14"/>
                <w:szCs w:val="14"/>
              </w:rPr>
              <w:t>банкротом</w:t>
            </w:r>
            <w:r>
              <w:rPr>
                <w:bCs/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83C86" w:rsidRDefault="00383C86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3C86" w:rsidRDefault="00383C86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3C86" w:rsidRDefault="00383C86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83C86" w:rsidTr="00383C86">
        <w:trPr>
          <w:trHeight w:val="387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83C86" w:rsidRDefault="00383C86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83C86" w:rsidRDefault="00383C86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3C86" w:rsidRDefault="00383C86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3C86" w:rsidRDefault="00383C86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83C86" w:rsidTr="00383C86"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83C86" w:rsidRDefault="00383C86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 xml:space="preserve">3. </w:t>
            </w:r>
            <w:proofErr w:type="gramStart"/>
            <w:r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4"/>
                <w:szCs w:val="14"/>
              </w:rPr>
              <w:t>указанных</w:t>
            </w:r>
            <w:proofErr w:type="gramEnd"/>
            <w:r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83C86" w:rsidRDefault="00383C86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3C86" w:rsidRDefault="00383C86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3C86" w:rsidRDefault="00383C86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83C86" w:rsidTr="00383C86"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83C86" w:rsidRDefault="00383C8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>
              <w:rPr>
                <w:color w:val="000000"/>
                <w:sz w:val="14"/>
                <w:szCs w:val="1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83C86" w:rsidRDefault="00383C86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3C86" w:rsidRDefault="00383C86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3C86" w:rsidRDefault="00383C86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83C86" w:rsidTr="00383C86">
        <w:trPr>
          <w:trHeight w:val="424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83C86" w:rsidRDefault="00383C86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83C86" w:rsidRDefault="00383C86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3C86" w:rsidRDefault="00383C86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3C86" w:rsidRDefault="00383C86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83C86" w:rsidTr="00383C86">
        <w:trPr>
          <w:trHeight w:val="424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83C86" w:rsidRDefault="00383C86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gramStart"/>
            <w:r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4"/>
                <w:szCs w:val="14"/>
              </w:rPr>
              <w:t>неполнородными</w:t>
            </w:r>
            <w:proofErr w:type="spellEnd"/>
            <w:r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83C86" w:rsidRDefault="00383C86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3C86" w:rsidRDefault="00383C86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3C86" w:rsidRDefault="00383C86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83C86" w:rsidTr="00383C86">
        <w:trPr>
          <w:trHeight w:val="424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83C86" w:rsidRDefault="00383C86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6. Принадлежность участника закупки к субъектам     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83C86" w:rsidRDefault="00383C86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3C86" w:rsidRDefault="00383C86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3C86" w:rsidRDefault="00383C86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83C86" w:rsidTr="00383C86">
        <w:trPr>
          <w:trHeight w:val="424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83C86" w:rsidRDefault="00383C8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 xml:space="preserve">7. </w:t>
            </w:r>
            <w:r>
              <w:rPr>
                <w:sz w:val="14"/>
                <w:szCs w:val="14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4"/>
                <w:szCs w:val="14"/>
              </w:rPr>
              <w:t>закупки – юридическом лице</w:t>
            </w:r>
            <w:r>
              <w:rPr>
                <w:sz w:val="14"/>
                <w:szCs w:val="14"/>
              </w:rPr>
              <w:t xml:space="preserve">, </w:t>
            </w:r>
            <w:r>
              <w:rPr>
                <w:bCs/>
                <w:sz w:val="14"/>
                <w:szCs w:val="14"/>
              </w:rPr>
              <w:t>в том числе</w:t>
            </w:r>
            <w:r>
              <w:rPr>
                <w:sz w:val="14"/>
                <w:szCs w:val="14"/>
              </w:rPr>
              <w:t xml:space="preserve"> сведений об учредителях, </w:t>
            </w:r>
            <w:r>
              <w:rPr>
                <w:bCs/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4"/>
                <w:szCs w:val="14"/>
              </w:rPr>
              <w:t>закупки – для юридического лица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83C86" w:rsidRDefault="00383C86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отсутствие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3C86" w:rsidRDefault="00383C86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3C86" w:rsidRDefault="00383C86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</w:tr>
      <w:tr w:rsidR="00383C86" w:rsidTr="00383C86">
        <w:trPr>
          <w:trHeight w:val="424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83C86" w:rsidRDefault="00383C86">
            <w:pPr>
              <w:suppressAutoHyphens/>
              <w:snapToGrid w:val="0"/>
              <w:ind w:left="105" w:right="120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8. П</w:t>
            </w:r>
            <w:r>
              <w:rPr>
                <w:color w:val="000000"/>
                <w:kern w:val="2"/>
                <w:sz w:val="14"/>
                <w:szCs w:val="14"/>
              </w:rPr>
              <w:t>ринадлежность участника  закупки к офшорным компаниям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83C86" w:rsidRDefault="00383C86">
            <w:pPr>
              <w:suppressAutoHyphens/>
              <w:snapToGrid w:val="0"/>
              <w:ind w:left="105" w:right="12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kern w:val="2"/>
                <w:sz w:val="14"/>
                <w:szCs w:val="14"/>
              </w:rPr>
              <w:t>непринадлежность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3C86" w:rsidRDefault="00383C86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не принадлежит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3C86" w:rsidRDefault="00383C86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не принадлежит</w:t>
            </w:r>
          </w:p>
        </w:tc>
      </w:tr>
      <w:tr w:rsidR="00383C86" w:rsidTr="00383C86">
        <w:trPr>
          <w:trHeight w:val="552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83C86" w:rsidRDefault="00383C86">
            <w:pPr>
              <w:suppressAutoHyphens/>
              <w:snapToGrid w:val="0"/>
              <w:ind w:left="105" w:right="120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83C86" w:rsidRDefault="00383C86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в объеме, указанном  в  документации  об  аукционе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3C86" w:rsidRDefault="00383C86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в полном  объеме</w:t>
            </w:r>
          </w:p>
        </w:tc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3C86" w:rsidRDefault="00383C86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в полном  объеме</w:t>
            </w:r>
          </w:p>
        </w:tc>
      </w:tr>
      <w:tr w:rsidR="00383C86" w:rsidTr="00383C86">
        <w:trPr>
          <w:trHeight w:val="235"/>
        </w:trPr>
        <w:tc>
          <w:tcPr>
            <w:tcW w:w="1049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83C86" w:rsidRDefault="00383C8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10. Начальная максимальная цена контракта —</w:t>
            </w:r>
            <w:r>
              <w:rPr>
                <w:b/>
                <w:sz w:val="14"/>
                <w:szCs w:val="14"/>
              </w:rPr>
              <w:t xml:space="preserve">  37 240 (тридцать семь тысяч двести сорок) рублей 39 копеек</w:t>
            </w:r>
          </w:p>
        </w:tc>
      </w:tr>
      <w:tr w:rsidR="00383C86" w:rsidTr="00383C86">
        <w:trPr>
          <w:trHeight w:val="64"/>
        </w:trPr>
        <w:tc>
          <w:tcPr>
            <w:tcW w:w="7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hideMark/>
          </w:tcPr>
          <w:p w:rsidR="00383C86" w:rsidRDefault="00383C86">
            <w:pPr>
              <w:suppressAutoHyphens/>
              <w:snapToGrid w:val="0"/>
              <w:ind w:left="105" w:right="120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11. Предложенная цена контракта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383C86" w:rsidRDefault="00383C8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b/>
                <w:sz w:val="14"/>
                <w:szCs w:val="14"/>
              </w:rPr>
              <w:t>35 013,31</w:t>
            </w:r>
          </w:p>
          <w:p w:rsidR="00383C86" w:rsidRDefault="00383C8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b/>
                <w:sz w:val="14"/>
                <w:szCs w:val="14"/>
              </w:rPr>
              <w:t>08:41:58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383C86" w:rsidRDefault="00383C8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b/>
                <w:sz w:val="14"/>
                <w:szCs w:val="14"/>
              </w:rPr>
              <w:t>35 013,31</w:t>
            </w:r>
          </w:p>
          <w:p w:rsidR="00383C86" w:rsidRDefault="00383C8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b/>
                <w:sz w:val="14"/>
                <w:szCs w:val="14"/>
              </w:rPr>
              <w:t>08:56:17</w:t>
            </w:r>
          </w:p>
        </w:tc>
      </w:tr>
      <w:tr w:rsidR="00383C86" w:rsidTr="00383C86">
        <w:trPr>
          <w:trHeight w:val="307"/>
        </w:trPr>
        <w:tc>
          <w:tcPr>
            <w:tcW w:w="7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83C86" w:rsidRDefault="00383C86">
            <w:pPr>
              <w:suppressAutoHyphens/>
              <w:snapToGrid w:val="0"/>
              <w:ind w:left="105" w:right="120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12. Номер по ранжированию после завершения аукциона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83C86" w:rsidRDefault="00383C8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83C86" w:rsidRDefault="00383C8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</w:tr>
    </w:tbl>
    <w:p w:rsidR="003E157E" w:rsidRDefault="003E157E"/>
    <w:sectPr w:rsidR="003E157E" w:rsidSect="002228F6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6130FBEE"/>
    <w:lvl w:ilvl="0" w:tplc="7744E87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E3"/>
    <w:rsid w:val="000528E3"/>
    <w:rsid w:val="000E6498"/>
    <w:rsid w:val="002228F6"/>
    <w:rsid w:val="00383C86"/>
    <w:rsid w:val="003E157E"/>
    <w:rsid w:val="00823F29"/>
    <w:rsid w:val="00BB75D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228F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228F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2228F6"/>
    <w:pPr>
      <w:ind w:left="720"/>
      <w:contextualSpacing/>
    </w:pPr>
    <w:rPr>
      <w:sz w:val="22"/>
      <w:szCs w:val="22"/>
      <w:lang w:eastAsia="en-US"/>
    </w:rPr>
  </w:style>
  <w:style w:type="character" w:customStyle="1" w:styleId="textspanview">
    <w:name w:val="textspanview"/>
    <w:uiPriority w:val="99"/>
    <w:rsid w:val="002228F6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semiHidden/>
    <w:unhideWhenUsed/>
    <w:rsid w:val="00383C86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383C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228F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228F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2228F6"/>
    <w:pPr>
      <w:ind w:left="720"/>
      <w:contextualSpacing/>
    </w:pPr>
    <w:rPr>
      <w:sz w:val="22"/>
      <w:szCs w:val="22"/>
      <w:lang w:eastAsia="en-US"/>
    </w:rPr>
  </w:style>
  <w:style w:type="character" w:customStyle="1" w:styleId="textspanview">
    <w:name w:val="textspanview"/>
    <w:uiPriority w:val="99"/>
    <w:rsid w:val="002228F6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semiHidden/>
    <w:unhideWhenUsed/>
    <w:rsid w:val="00383C86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383C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cp:lastPrinted>2019-12-11T11:53:00Z</cp:lastPrinted>
  <dcterms:created xsi:type="dcterms:W3CDTF">2019-12-11T11:18:00Z</dcterms:created>
  <dcterms:modified xsi:type="dcterms:W3CDTF">2019-12-11T11:56:00Z</dcterms:modified>
</cp:coreProperties>
</file>