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17" w:rsidRDefault="00C25317" w:rsidP="00C2531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25317" w:rsidRDefault="00C25317" w:rsidP="00C2531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25317" w:rsidRDefault="00C25317" w:rsidP="00C25317">
      <w:pPr>
        <w:jc w:val="center"/>
        <w:rPr>
          <w:b/>
          <w:bCs/>
          <w:sz w:val="24"/>
          <w:szCs w:val="24"/>
        </w:rPr>
      </w:pPr>
      <w:r>
        <w:rPr>
          <w:b/>
          <w:bCs/>
          <w:sz w:val="24"/>
          <w:szCs w:val="24"/>
        </w:rPr>
        <w:t>ПРОТОКОЛ</w:t>
      </w:r>
    </w:p>
    <w:p w:rsidR="00C25317" w:rsidRDefault="00C25317" w:rsidP="00C25317">
      <w:pPr>
        <w:jc w:val="center"/>
        <w:rPr>
          <w:b/>
          <w:sz w:val="24"/>
          <w:szCs w:val="24"/>
        </w:rPr>
      </w:pPr>
      <w:r>
        <w:rPr>
          <w:b/>
          <w:sz w:val="24"/>
          <w:szCs w:val="24"/>
        </w:rPr>
        <w:t xml:space="preserve">рассмотрения </w:t>
      </w:r>
      <w:r w:rsidR="005A2D5E">
        <w:rPr>
          <w:b/>
          <w:sz w:val="24"/>
          <w:szCs w:val="24"/>
        </w:rPr>
        <w:t>единственной заявки</w:t>
      </w:r>
      <w:r>
        <w:rPr>
          <w:b/>
          <w:sz w:val="24"/>
          <w:szCs w:val="24"/>
        </w:rPr>
        <w:t xml:space="preserve"> на участие в аукционе в электронной форме</w:t>
      </w:r>
    </w:p>
    <w:p w:rsidR="00C25317" w:rsidRPr="005A2D5E" w:rsidRDefault="00C25317" w:rsidP="005A2D5E">
      <w:pPr>
        <w:jc w:val="both"/>
        <w:rPr>
          <w:sz w:val="24"/>
        </w:rPr>
      </w:pPr>
      <w:r>
        <w:rPr>
          <w:sz w:val="24"/>
        </w:rPr>
        <w:t>«28» июня 2018 г.                                                                                       № 0187300005818000242-1</w:t>
      </w:r>
    </w:p>
    <w:p w:rsidR="00CB63B9" w:rsidRDefault="00CB63B9" w:rsidP="00CB63B9">
      <w:pPr>
        <w:jc w:val="both"/>
        <w:rPr>
          <w:sz w:val="24"/>
          <w:szCs w:val="24"/>
        </w:rPr>
      </w:pPr>
      <w:r>
        <w:rPr>
          <w:sz w:val="24"/>
          <w:szCs w:val="24"/>
        </w:rPr>
        <w:t xml:space="preserve">ПРИСУТСТВОВАЛИ: </w:t>
      </w:r>
    </w:p>
    <w:p w:rsidR="00CB63B9" w:rsidRDefault="00CB63B9" w:rsidP="00CB63B9">
      <w:pPr>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CB63B9" w:rsidRDefault="00CB63B9" w:rsidP="00CB63B9">
      <w:pPr>
        <w:pStyle w:val="a7"/>
        <w:widowControl/>
        <w:numPr>
          <w:ilvl w:val="0"/>
          <w:numId w:val="4"/>
        </w:numPr>
        <w:ind w:left="284" w:hanging="284"/>
        <w:contextualSpacing w:val="0"/>
        <w:jc w:val="both"/>
        <w:rPr>
          <w:sz w:val="24"/>
          <w:szCs w:val="24"/>
        </w:rPr>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CB63B9" w:rsidRDefault="00CB63B9" w:rsidP="00CB63B9">
      <w:pPr>
        <w:pStyle w:val="a7"/>
        <w:widowControl/>
        <w:numPr>
          <w:ilvl w:val="0"/>
          <w:numId w:val="4"/>
        </w:numPr>
        <w:ind w:left="284" w:hanging="284"/>
        <w:contextualSpacing w:val="0"/>
        <w:jc w:val="both"/>
      </w:pPr>
      <w:r>
        <w:t>Н.А. Морозова – советник руководителя;</w:t>
      </w:r>
    </w:p>
    <w:p w:rsidR="00CB63B9" w:rsidRDefault="00CB63B9" w:rsidP="00CB63B9">
      <w:pPr>
        <w:pStyle w:val="a7"/>
        <w:widowControl/>
        <w:numPr>
          <w:ilvl w:val="0"/>
          <w:numId w:val="4"/>
        </w:numPr>
        <w:ind w:left="284" w:hanging="284"/>
        <w:contextualSpacing w:val="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CB63B9" w:rsidRDefault="00CB63B9" w:rsidP="00CB63B9">
      <w:pPr>
        <w:pStyle w:val="a7"/>
        <w:widowControl/>
        <w:numPr>
          <w:ilvl w:val="0"/>
          <w:numId w:val="4"/>
        </w:numPr>
        <w:ind w:left="284" w:hanging="284"/>
        <w:contextualSpacing w:val="0"/>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CB63B9" w:rsidRDefault="00CB63B9" w:rsidP="00CB63B9">
      <w:pPr>
        <w:pStyle w:val="a7"/>
        <w:widowControl/>
        <w:numPr>
          <w:ilvl w:val="0"/>
          <w:numId w:val="4"/>
        </w:numPr>
        <w:ind w:left="284" w:hanging="284"/>
        <w:contextualSpacing w:val="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CB63B9" w:rsidRDefault="00CB63B9" w:rsidP="00CB63B9">
      <w:pPr>
        <w:pStyle w:val="a7"/>
        <w:widowControl/>
        <w:numPr>
          <w:ilvl w:val="0"/>
          <w:numId w:val="4"/>
        </w:numPr>
        <w:ind w:left="284" w:hanging="284"/>
        <w:contextualSpacing w:val="0"/>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CB63B9" w:rsidRDefault="00CB63B9" w:rsidP="00CB63B9">
      <w:pPr>
        <w:jc w:val="both"/>
        <w:rPr>
          <w:sz w:val="24"/>
          <w:szCs w:val="24"/>
        </w:rPr>
      </w:pPr>
      <w:r>
        <w:rPr>
          <w:sz w:val="24"/>
          <w:szCs w:val="24"/>
        </w:rPr>
        <w:t>Всего присутствовали 6 членов комиссии из 8.</w:t>
      </w:r>
    </w:p>
    <w:p w:rsidR="00C25317" w:rsidRDefault="00C25317" w:rsidP="00C25317">
      <w:pPr>
        <w:jc w:val="both"/>
        <w:rPr>
          <w:sz w:val="24"/>
        </w:rPr>
      </w:pPr>
      <w:r>
        <w:rPr>
          <w:sz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w:t>
      </w:r>
    </w:p>
    <w:p w:rsidR="00C25317" w:rsidRDefault="00C25317" w:rsidP="00C25317">
      <w:pPr>
        <w:jc w:val="both"/>
        <w:rPr>
          <w:sz w:val="24"/>
        </w:rPr>
      </w:pPr>
      <w:r>
        <w:rPr>
          <w:sz w:val="24"/>
        </w:rPr>
        <w:t xml:space="preserve">1. Наименование аукциона: аукцион в электронной форме № 0187300005818000242 </w:t>
      </w:r>
      <w:r w:rsidRPr="00C25317">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дополнительных элементов малых архитектурных форм на детских площадках в городе </w:t>
      </w:r>
      <w:proofErr w:type="spellStart"/>
      <w:r w:rsidRPr="00C25317">
        <w:rPr>
          <w:sz w:val="24"/>
        </w:rPr>
        <w:t>Югорске</w:t>
      </w:r>
      <w:proofErr w:type="spellEnd"/>
      <w:r>
        <w:rPr>
          <w:sz w:val="24"/>
        </w:rPr>
        <w:t>.</w:t>
      </w:r>
    </w:p>
    <w:p w:rsidR="00C25317" w:rsidRDefault="00C25317" w:rsidP="00C25317">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0187300005818000242, дата публикации 18.06.2018. </w:t>
      </w:r>
    </w:p>
    <w:p w:rsidR="00C25317" w:rsidRPr="00C25317" w:rsidRDefault="00C25317" w:rsidP="00C25317">
      <w:pPr>
        <w:jc w:val="both"/>
        <w:rPr>
          <w:sz w:val="24"/>
          <w:szCs w:val="24"/>
        </w:rPr>
      </w:pPr>
      <w:r w:rsidRPr="00C25317">
        <w:rPr>
          <w:sz w:val="24"/>
          <w:szCs w:val="24"/>
        </w:rPr>
        <w:t>Идентификационный код закупки: 183862201231086220100100750014299244.</w:t>
      </w:r>
    </w:p>
    <w:p w:rsidR="00C25317" w:rsidRDefault="00C25317" w:rsidP="00C25317">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г. </w:t>
      </w:r>
      <w:proofErr w:type="spellStart"/>
      <w:r>
        <w:rPr>
          <w:sz w:val="24"/>
        </w:rPr>
        <w:t>Югорск</w:t>
      </w:r>
      <w:proofErr w:type="spellEnd"/>
      <w:r>
        <w:rPr>
          <w:sz w:val="24"/>
        </w:rPr>
        <w:t xml:space="preserve">, ул. Механизаторов, 22, Ханты-Мансийский  автономный  округ-Югра, Тюменская область. </w:t>
      </w:r>
    </w:p>
    <w:p w:rsidR="00C25317" w:rsidRDefault="00C25317" w:rsidP="00C25317">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5A2D5E" w:rsidRDefault="005A2D5E" w:rsidP="005A2D5E">
      <w:pPr>
        <w:jc w:val="both"/>
        <w:rPr>
          <w:sz w:val="24"/>
          <w:szCs w:val="24"/>
        </w:rPr>
      </w:pPr>
      <w:r>
        <w:rPr>
          <w:sz w:val="24"/>
          <w:szCs w:val="24"/>
        </w:rPr>
        <w:t>4. </w:t>
      </w:r>
      <w:proofErr w:type="gramStart"/>
      <w:r>
        <w:rPr>
          <w:sz w:val="24"/>
          <w:szCs w:val="24"/>
        </w:rPr>
        <w:t>До окончания указанного в извещении о проведении аукциона срока подачи заявок на участие в аукционе</w:t>
      </w:r>
      <w:proofErr w:type="gramEnd"/>
      <w:r>
        <w:rPr>
          <w:sz w:val="24"/>
          <w:szCs w:val="24"/>
        </w:rPr>
        <w:t xml:space="preserve"> «26» июня 2018 г. 10 часов 00 минут была подана: 1 (одна) заявка на участие в аукционе (под номером №1).</w:t>
      </w:r>
    </w:p>
    <w:p w:rsidR="005A2D5E" w:rsidRDefault="005A2D5E" w:rsidP="005A2D5E">
      <w:pPr>
        <w:jc w:val="both"/>
        <w:rPr>
          <w:sz w:val="24"/>
          <w:szCs w:val="24"/>
        </w:rPr>
      </w:pPr>
      <w:r>
        <w:rPr>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A2D5E" w:rsidRDefault="005A2D5E" w:rsidP="005A2D5E">
      <w:pPr>
        <w:jc w:val="both"/>
        <w:rPr>
          <w:sz w:val="24"/>
          <w:szCs w:val="24"/>
        </w:rPr>
      </w:pPr>
      <w:r>
        <w:rPr>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A2D5E" w:rsidRDefault="005A2D5E" w:rsidP="005A2D5E">
      <w:pPr>
        <w:jc w:val="both"/>
        <w:rPr>
          <w:sz w:val="24"/>
          <w:szCs w:val="24"/>
        </w:rPr>
      </w:pPr>
      <w:r>
        <w:rPr>
          <w:sz w:val="24"/>
          <w:szCs w:val="24"/>
        </w:rPr>
        <w:t>6.1) о соответствии участника аукциона, подавшего единственную заявку на участие в аукционе, и поданной им заявки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A2D5E" w:rsidRDefault="005A2D5E" w:rsidP="005A2D5E">
      <w:pPr>
        <w:jc w:val="both"/>
        <w:rPr>
          <w:sz w:val="24"/>
          <w:szCs w:val="24"/>
        </w:rPr>
      </w:pPr>
      <w:r>
        <w:rPr>
          <w:sz w:val="24"/>
          <w:szCs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5A2D5E" w:rsidTr="005A2D5E">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5A2D5E" w:rsidRDefault="005A2D5E">
            <w:pPr>
              <w:pStyle w:val="a7"/>
              <w:tabs>
                <w:tab w:val="num" w:pos="567"/>
              </w:tabs>
              <w:spacing w:line="276" w:lineRule="auto"/>
              <w:ind w:left="0"/>
              <w:jc w:val="center"/>
              <w:rPr>
                <w:spacing w:val="-6"/>
              </w:rPr>
            </w:pPr>
            <w:r>
              <w:rPr>
                <w:spacing w:val="-6"/>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5A2D5E" w:rsidRDefault="005A2D5E">
            <w:pPr>
              <w:pStyle w:val="a7"/>
              <w:tabs>
                <w:tab w:val="num" w:pos="567"/>
              </w:tabs>
              <w:spacing w:line="276" w:lineRule="auto"/>
              <w:ind w:left="0"/>
              <w:jc w:val="center"/>
              <w:rPr>
                <w:spacing w:val="-6"/>
              </w:rPr>
            </w:pPr>
            <w:r>
              <w:rPr>
                <w:spacing w:val="-6"/>
              </w:rPr>
              <w:t>Наименование участника закупки</w:t>
            </w:r>
          </w:p>
        </w:tc>
      </w:tr>
      <w:tr w:rsidR="005A2D5E" w:rsidTr="005A2D5E">
        <w:trPr>
          <w:trHeight w:val="268"/>
        </w:trPr>
        <w:tc>
          <w:tcPr>
            <w:tcW w:w="1732" w:type="dxa"/>
            <w:tcBorders>
              <w:top w:val="single" w:sz="4" w:space="0" w:color="auto"/>
              <w:left w:val="single" w:sz="4" w:space="0" w:color="auto"/>
              <w:bottom w:val="single" w:sz="4" w:space="0" w:color="auto"/>
              <w:right w:val="single" w:sz="4" w:space="0" w:color="auto"/>
            </w:tcBorders>
            <w:hideMark/>
          </w:tcPr>
          <w:p w:rsidR="005A2D5E" w:rsidRDefault="005A2D5E">
            <w:pPr>
              <w:pStyle w:val="a7"/>
              <w:tabs>
                <w:tab w:val="num" w:pos="567"/>
              </w:tabs>
              <w:spacing w:line="276" w:lineRule="auto"/>
              <w:ind w:left="0"/>
              <w:jc w:val="center"/>
              <w:rPr>
                <w:spacing w:val="-6"/>
              </w:rPr>
            </w:pPr>
            <w:r>
              <w:rPr>
                <w:spacing w:val="-6"/>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134859">
              <w:trPr>
                <w:tblCellSpacing w:w="15" w:type="dxa"/>
              </w:trPr>
              <w:tc>
                <w:tcPr>
                  <w:tcW w:w="0" w:type="auto"/>
                  <w:tcMar>
                    <w:top w:w="15" w:type="dxa"/>
                    <w:left w:w="15" w:type="dxa"/>
                    <w:bottom w:w="15" w:type="dxa"/>
                    <w:right w:w="15" w:type="dxa"/>
                  </w:tcMar>
                  <w:hideMark/>
                </w:tcPr>
                <w:p w:rsidR="00134859" w:rsidRPr="00134859" w:rsidRDefault="00134859">
                  <w:pPr>
                    <w:rPr>
                      <w:sz w:val="24"/>
                      <w:szCs w:val="24"/>
                    </w:rPr>
                  </w:pPr>
                  <w:r w:rsidRPr="00134859">
                    <w:t xml:space="preserve">Наименование участника </w:t>
                  </w:r>
                </w:p>
              </w:tc>
              <w:tc>
                <w:tcPr>
                  <w:tcW w:w="5210" w:type="dxa"/>
                  <w:tcMar>
                    <w:top w:w="15" w:type="dxa"/>
                    <w:left w:w="15" w:type="dxa"/>
                    <w:bottom w:w="15" w:type="dxa"/>
                    <w:right w:w="15" w:type="dxa"/>
                  </w:tcMar>
                  <w:hideMark/>
                </w:tcPr>
                <w:p w:rsidR="00134859" w:rsidRPr="00134859" w:rsidRDefault="00134859">
                  <w:pPr>
                    <w:rPr>
                      <w:sz w:val="24"/>
                      <w:szCs w:val="24"/>
                    </w:rPr>
                  </w:pPr>
                  <w:r w:rsidRPr="00134859">
                    <w:rPr>
                      <w:b/>
                      <w:bCs/>
                    </w:rPr>
                    <w:t xml:space="preserve">Индивидуальный предприниматель </w:t>
                  </w:r>
                  <w:proofErr w:type="spellStart"/>
                  <w:r w:rsidRPr="00134859">
                    <w:rPr>
                      <w:b/>
                      <w:bCs/>
                    </w:rPr>
                    <w:t>Бевз</w:t>
                  </w:r>
                  <w:proofErr w:type="spellEnd"/>
                  <w:r w:rsidRPr="00134859">
                    <w:rPr>
                      <w:b/>
                      <w:bCs/>
                    </w:rPr>
                    <w:t xml:space="preserve"> Вячеслав Валериевич</w:t>
                  </w:r>
                </w:p>
              </w:tc>
            </w:tr>
            <w:tr w:rsidR="00134859">
              <w:trPr>
                <w:tblCellSpacing w:w="15" w:type="dxa"/>
              </w:trPr>
              <w:tc>
                <w:tcPr>
                  <w:tcW w:w="0" w:type="auto"/>
                  <w:tcMar>
                    <w:top w:w="15" w:type="dxa"/>
                    <w:left w:w="15" w:type="dxa"/>
                    <w:bottom w:w="15" w:type="dxa"/>
                    <w:right w:w="15" w:type="dxa"/>
                  </w:tcMar>
                  <w:hideMark/>
                </w:tcPr>
                <w:p w:rsidR="00134859" w:rsidRPr="00134859" w:rsidRDefault="00134859">
                  <w:pPr>
                    <w:rPr>
                      <w:sz w:val="24"/>
                      <w:szCs w:val="24"/>
                    </w:rPr>
                  </w:pPr>
                  <w:r w:rsidRPr="00134859">
                    <w:t xml:space="preserve">ИНН </w:t>
                  </w:r>
                </w:p>
              </w:tc>
              <w:tc>
                <w:tcPr>
                  <w:tcW w:w="5210" w:type="dxa"/>
                  <w:tcMar>
                    <w:top w:w="15" w:type="dxa"/>
                    <w:left w:w="15" w:type="dxa"/>
                    <w:bottom w:w="15" w:type="dxa"/>
                    <w:right w:w="15" w:type="dxa"/>
                  </w:tcMar>
                  <w:hideMark/>
                </w:tcPr>
                <w:p w:rsidR="00134859" w:rsidRPr="00134859" w:rsidRDefault="00134859">
                  <w:pPr>
                    <w:rPr>
                      <w:sz w:val="24"/>
                      <w:szCs w:val="24"/>
                    </w:rPr>
                  </w:pPr>
                  <w:r w:rsidRPr="00134859">
                    <w:t>401102416392</w:t>
                  </w:r>
                </w:p>
              </w:tc>
            </w:tr>
            <w:tr w:rsidR="00134859">
              <w:trPr>
                <w:tblCellSpacing w:w="15" w:type="dxa"/>
              </w:trPr>
              <w:tc>
                <w:tcPr>
                  <w:tcW w:w="0" w:type="auto"/>
                  <w:tcMar>
                    <w:top w:w="15" w:type="dxa"/>
                    <w:left w:w="15" w:type="dxa"/>
                    <w:bottom w:w="15" w:type="dxa"/>
                    <w:right w:w="15" w:type="dxa"/>
                  </w:tcMar>
                  <w:hideMark/>
                </w:tcPr>
                <w:p w:rsidR="00134859" w:rsidRPr="00134859" w:rsidRDefault="00134859">
                  <w:pPr>
                    <w:rPr>
                      <w:sz w:val="24"/>
                      <w:szCs w:val="24"/>
                    </w:rPr>
                  </w:pPr>
                  <w:r w:rsidRPr="00134859">
                    <w:lastRenderedPageBreak/>
                    <w:t xml:space="preserve">КПП </w:t>
                  </w:r>
                </w:p>
              </w:tc>
              <w:tc>
                <w:tcPr>
                  <w:tcW w:w="5210" w:type="dxa"/>
                  <w:tcMar>
                    <w:top w:w="15" w:type="dxa"/>
                    <w:left w:w="15" w:type="dxa"/>
                    <w:bottom w:w="15" w:type="dxa"/>
                    <w:right w:w="15" w:type="dxa"/>
                  </w:tcMar>
                  <w:hideMark/>
                </w:tcPr>
                <w:p w:rsidR="00134859" w:rsidRPr="00134859" w:rsidRDefault="00134859"/>
              </w:tc>
            </w:tr>
            <w:tr w:rsidR="00134859">
              <w:trPr>
                <w:tblCellSpacing w:w="15" w:type="dxa"/>
              </w:trPr>
              <w:tc>
                <w:tcPr>
                  <w:tcW w:w="0" w:type="auto"/>
                  <w:tcMar>
                    <w:top w:w="15" w:type="dxa"/>
                    <w:left w:w="15" w:type="dxa"/>
                    <w:bottom w:w="15" w:type="dxa"/>
                    <w:right w:w="15" w:type="dxa"/>
                  </w:tcMar>
                  <w:hideMark/>
                </w:tcPr>
                <w:p w:rsidR="00134859" w:rsidRPr="00134859" w:rsidRDefault="00134859">
                  <w:pPr>
                    <w:rPr>
                      <w:sz w:val="24"/>
                      <w:szCs w:val="24"/>
                    </w:rPr>
                  </w:pPr>
                  <w:r w:rsidRPr="00134859">
                    <w:t xml:space="preserve">Юридический адрес </w:t>
                  </w:r>
                </w:p>
              </w:tc>
              <w:tc>
                <w:tcPr>
                  <w:tcW w:w="5210" w:type="dxa"/>
                  <w:tcMar>
                    <w:top w:w="15" w:type="dxa"/>
                    <w:left w:w="15" w:type="dxa"/>
                    <w:bottom w:w="15" w:type="dxa"/>
                    <w:right w:w="15" w:type="dxa"/>
                  </w:tcMar>
                  <w:hideMark/>
                </w:tcPr>
                <w:p w:rsidR="00134859" w:rsidRPr="00134859" w:rsidRDefault="00134859">
                  <w:pPr>
                    <w:rPr>
                      <w:sz w:val="24"/>
                      <w:szCs w:val="24"/>
                    </w:rPr>
                  </w:pPr>
                  <w:r w:rsidRPr="00134859">
                    <w:t xml:space="preserve">628240, Ханты-Мансийский Автономный округ - Югра АО, Советский р-н, Советский г, </w:t>
                  </w:r>
                  <w:proofErr w:type="spellStart"/>
                  <w:r w:rsidRPr="00134859">
                    <w:t>ул</w:t>
                  </w:r>
                  <w:proofErr w:type="gramStart"/>
                  <w:r w:rsidRPr="00134859">
                    <w:t>.Г</w:t>
                  </w:r>
                  <w:proofErr w:type="gramEnd"/>
                  <w:r w:rsidRPr="00134859">
                    <w:t>агарина</w:t>
                  </w:r>
                  <w:proofErr w:type="spellEnd"/>
                  <w:r w:rsidRPr="00134859">
                    <w:t>, д.83 - 11</w:t>
                  </w:r>
                </w:p>
              </w:tc>
            </w:tr>
            <w:tr w:rsidR="00134859">
              <w:trPr>
                <w:tblCellSpacing w:w="15" w:type="dxa"/>
              </w:trPr>
              <w:tc>
                <w:tcPr>
                  <w:tcW w:w="0" w:type="auto"/>
                  <w:tcMar>
                    <w:top w:w="15" w:type="dxa"/>
                    <w:left w:w="15" w:type="dxa"/>
                    <w:bottom w:w="15" w:type="dxa"/>
                    <w:right w:w="15" w:type="dxa"/>
                  </w:tcMar>
                  <w:hideMark/>
                </w:tcPr>
                <w:p w:rsidR="00134859" w:rsidRPr="00134859" w:rsidRDefault="00134859">
                  <w:pPr>
                    <w:rPr>
                      <w:sz w:val="24"/>
                      <w:szCs w:val="24"/>
                    </w:rPr>
                  </w:pPr>
                  <w:r w:rsidRPr="00134859">
                    <w:t xml:space="preserve">Почтовый адрес </w:t>
                  </w:r>
                </w:p>
              </w:tc>
              <w:tc>
                <w:tcPr>
                  <w:tcW w:w="5210" w:type="dxa"/>
                  <w:tcMar>
                    <w:top w:w="15" w:type="dxa"/>
                    <w:left w:w="15" w:type="dxa"/>
                    <w:bottom w:w="15" w:type="dxa"/>
                    <w:right w:w="15" w:type="dxa"/>
                  </w:tcMar>
                  <w:hideMark/>
                </w:tcPr>
                <w:p w:rsidR="00134859" w:rsidRPr="00134859" w:rsidRDefault="00134859">
                  <w:pPr>
                    <w:rPr>
                      <w:sz w:val="24"/>
                      <w:szCs w:val="24"/>
                    </w:rPr>
                  </w:pPr>
                  <w:r w:rsidRPr="00134859">
                    <w:t xml:space="preserve">628240, Ханты-Мансийский Автономный округ - Югра АО, Советский р-н, Советский г, </w:t>
                  </w:r>
                  <w:proofErr w:type="spellStart"/>
                  <w:r w:rsidRPr="00134859">
                    <w:t>ул</w:t>
                  </w:r>
                  <w:proofErr w:type="gramStart"/>
                  <w:r w:rsidRPr="00134859">
                    <w:t>.Г</w:t>
                  </w:r>
                  <w:proofErr w:type="gramEnd"/>
                  <w:r w:rsidRPr="00134859">
                    <w:t>агарина</w:t>
                  </w:r>
                  <w:proofErr w:type="spellEnd"/>
                  <w:r w:rsidRPr="00134859">
                    <w:t>, д.83 - 11</w:t>
                  </w:r>
                </w:p>
              </w:tc>
            </w:tr>
          </w:tbl>
          <w:p w:rsidR="005A2D5E" w:rsidRDefault="005A2D5E">
            <w:pPr>
              <w:spacing w:line="276" w:lineRule="auto"/>
              <w:rPr>
                <w:sz w:val="22"/>
                <w:szCs w:val="22"/>
                <w:lang w:eastAsia="en-US"/>
              </w:rPr>
            </w:pPr>
          </w:p>
        </w:tc>
      </w:tr>
    </w:tbl>
    <w:p w:rsidR="005A2D5E" w:rsidRDefault="005A2D5E" w:rsidP="005A2D5E">
      <w:pPr>
        <w:jc w:val="both"/>
        <w:rPr>
          <w:sz w:val="24"/>
          <w:lang w:eastAsia="en-US"/>
        </w:rPr>
      </w:pPr>
      <w:r>
        <w:rPr>
          <w:sz w:val="24"/>
        </w:rPr>
        <w:lastRenderedPageBreak/>
        <w:t xml:space="preserve">8. Настоящий протокол подлежит размещению на сайте оператора электронной площадки </w:t>
      </w:r>
      <w:hyperlink r:id="rId7" w:history="1">
        <w:r>
          <w:rPr>
            <w:rStyle w:val="a3"/>
            <w:sz w:val="24"/>
          </w:rPr>
          <w:t>http://www.sberbank-ast.ru</w:t>
        </w:r>
      </w:hyperlink>
      <w:r>
        <w:rPr>
          <w:sz w:val="24"/>
        </w:rPr>
        <w:t>.</w:t>
      </w:r>
    </w:p>
    <w:p w:rsidR="005A2D5E" w:rsidRDefault="005A2D5E" w:rsidP="005A2D5E">
      <w:pPr>
        <w:jc w:val="center"/>
        <w:rPr>
          <w:rFonts w:eastAsiaTheme="minorHAnsi"/>
          <w:noProof/>
          <w:sz w:val="24"/>
          <w:szCs w:val="24"/>
        </w:rPr>
      </w:pPr>
      <w:r>
        <w:rPr>
          <w:noProof/>
          <w:sz w:val="24"/>
          <w:szCs w:val="24"/>
        </w:rPr>
        <w:t>Сведения о решении</w:t>
      </w:r>
    </w:p>
    <w:p w:rsidR="00C25317" w:rsidRPr="005A2D5E" w:rsidRDefault="005A2D5E" w:rsidP="005A2D5E">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C25317" w:rsidRDefault="00C25317" w:rsidP="00C25317">
      <w:pPr>
        <w:jc w:val="both"/>
        <w:rPr>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C25317" w:rsidTr="00C25317">
        <w:tc>
          <w:tcPr>
            <w:tcW w:w="5670"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after="60" w:line="276" w:lineRule="auto"/>
              <w:jc w:val="center"/>
              <w:rPr>
                <w:noProof/>
                <w:lang w:eastAsia="en-US"/>
              </w:rPr>
            </w:pPr>
            <w:r>
              <w:rPr>
                <w:noProof/>
                <w:lang w:eastAsia="en-US"/>
              </w:rPr>
              <w:t>Состав комиссии</w:t>
            </w:r>
          </w:p>
        </w:tc>
      </w:tr>
      <w:tr w:rsidR="00C25317" w:rsidTr="00C25317">
        <w:tc>
          <w:tcPr>
            <w:tcW w:w="5670" w:type="dxa"/>
            <w:tcBorders>
              <w:top w:val="single" w:sz="4" w:space="0" w:color="auto"/>
              <w:left w:val="single" w:sz="4" w:space="0" w:color="auto"/>
              <w:bottom w:val="single" w:sz="4" w:space="0" w:color="auto"/>
              <w:right w:val="single" w:sz="4" w:space="0" w:color="auto"/>
            </w:tcBorders>
            <w:vAlign w:val="center"/>
            <w:hideMark/>
          </w:tcPr>
          <w:p w:rsidR="00C25317" w:rsidRDefault="005A2D5E" w:rsidP="00C25317">
            <w:pPr>
              <w:jc w:val="both"/>
              <w:rPr>
                <w:noProof/>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25317" w:rsidRDefault="00C2531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after="60" w:line="276" w:lineRule="auto"/>
              <w:jc w:val="center"/>
              <w:rPr>
                <w:noProof/>
                <w:sz w:val="24"/>
                <w:szCs w:val="24"/>
                <w:lang w:eastAsia="en-US"/>
              </w:rPr>
            </w:pPr>
            <w:r>
              <w:rPr>
                <w:noProof/>
                <w:sz w:val="24"/>
                <w:szCs w:val="24"/>
                <w:lang w:eastAsia="en-US"/>
              </w:rPr>
              <w:t>С.Д. Голин</w:t>
            </w:r>
          </w:p>
        </w:tc>
      </w:tr>
      <w:tr w:rsidR="00C25317" w:rsidTr="00C25317">
        <w:tc>
          <w:tcPr>
            <w:tcW w:w="5670" w:type="dxa"/>
            <w:tcBorders>
              <w:top w:val="single" w:sz="4" w:space="0" w:color="auto"/>
              <w:left w:val="single" w:sz="4" w:space="0" w:color="auto"/>
              <w:bottom w:val="single" w:sz="4" w:space="0" w:color="auto"/>
              <w:right w:val="single" w:sz="4" w:space="0" w:color="auto"/>
            </w:tcBorders>
            <w:hideMark/>
          </w:tcPr>
          <w:p w:rsidR="00C25317" w:rsidRDefault="005A2D5E" w:rsidP="00C25317">
            <w:pPr>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C25317" w:rsidRDefault="00C25317">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after="60" w:line="276" w:lineRule="auto"/>
              <w:jc w:val="center"/>
              <w:rPr>
                <w:noProof/>
                <w:sz w:val="24"/>
                <w:szCs w:val="24"/>
                <w:lang w:eastAsia="en-US"/>
              </w:rPr>
            </w:pPr>
            <w:r>
              <w:rPr>
                <w:noProof/>
                <w:sz w:val="24"/>
                <w:szCs w:val="24"/>
                <w:lang w:eastAsia="en-US"/>
              </w:rPr>
              <w:t>Н.А. Морозова</w:t>
            </w:r>
          </w:p>
        </w:tc>
      </w:tr>
      <w:tr w:rsidR="00C25317" w:rsidTr="00C25317">
        <w:tc>
          <w:tcPr>
            <w:tcW w:w="5670" w:type="dxa"/>
            <w:tcBorders>
              <w:top w:val="single" w:sz="4" w:space="0" w:color="auto"/>
              <w:left w:val="single" w:sz="4" w:space="0" w:color="auto"/>
              <w:bottom w:val="single" w:sz="4" w:space="0" w:color="auto"/>
              <w:right w:val="single" w:sz="4" w:space="0" w:color="auto"/>
            </w:tcBorders>
            <w:hideMark/>
          </w:tcPr>
          <w:p w:rsidR="00C25317" w:rsidRDefault="005A2D5E" w:rsidP="00C25317">
            <w:pPr>
              <w:jc w:val="both"/>
              <w:rPr>
                <w:noProof/>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25317" w:rsidRDefault="00C25317">
            <w:pPr>
              <w:widowControl/>
              <w:spacing w:line="276" w:lineRule="auto"/>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C25317" w:rsidTr="00C25317">
        <w:tc>
          <w:tcPr>
            <w:tcW w:w="5670" w:type="dxa"/>
            <w:tcBorders>
              <w:top w:val="single" w:sz="4" w:space="0" w:color="auto"/>
              <w:left w:val="single" w:sz="4" w:space="0" w:color="auto"/>
              <w:bottom w:val="single" w:sz="4" w:space="0" w:color="auto"/>
              <w:right w:val="single" w:sz="4" w:space="0" w:color="auto"/>
            </w:tcBorders>
            <w:hideMark/>
          </w:tcPr>
          <w:p w:rsidR="00C25317" w:rsidRDefault="005A2D5E" w:rsidP="00C25317">
            <w:pPr>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25317" w:rsidRDefault="00C2531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C25317" w:rsidTr="00C25317">
        <w:tc>
          <w:tcPr>
            <w:tcW w:w="5670" w:type="dxa"/>
            <w:tcBorders>
              <w:top w:val="single" w:sz="4" w:space="0" w:color="auto"/>
              <w:left w:val="single" w:sz="4" w:space="0" w:color="auto"/>
              <w:bottom w:val="single" w:sz="4" w:space="0" w:color="auto"/>
              <w:right w:val="single" w:sz="4" w:space="0" w:color="auto"/>
            </w:tcBorders>
            <w:hideMark/>
          </w:tcPr>
          <w:p w:rsidR="00C25317" w:rsidRDefault="005A2D5E" w:rsidP="005A2D5E">
            <w:pPr>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25317" w:rsidRDefault="00C2531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line="276" w:lineRule="auto"/>
              <w:jc w:val="center"/>
              <w:rPr>
                <w:rFonts w:eastAsia="Calibri"/>
                <w:sz w:val="24"/>
                <w:szCs w:val="24"/>
                <w:lang w:eastAsia="en-US"/>
              </w:rPr>
            </w:pPr>
            <w:r>
              <w:rPr>
                <w:rFonts w:eastAsia="Calibri"/>
                <w:sz w:val="24"/>
                <w:szCs w:val="24"/>
                <w:lang w:eastAsia="en-US"/>
              </w:rPr>
              <w:t>А.Т. Абдуллаев</w:t>
            </w:r>
          </w:p>
        </w:tc>
      </w:tr>
      <w:tr w:rsidR="00C25317" w:rsidTr="00C25317">
        <w:tc>
          <w:tcPr>
            <w:tcW w:w="5670" w:type="dxa"/>
            <w:tcBorders>
              <w:top w:val="single" w:sz="4" w:space="0" w:color="auto"/>
              <w:left w:val="single" w:sz="4" w:space="0" w:color="auto"/>
              <w:bottom w:val="single" w:sz="4" w:space="0" w:color="auto"/>
              <w:right w:val="single" w:sz="4" w:space="0" w:color="auto"/>
            </w:tcBorders>
            <w:hideMark/>
          </w:tcPr>
          <w:p w:rsidR="00C25317" w:rsidRDefault="005A2D5E" w:rsidP="005A2D5E">
            <w:pPr>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25317" w:rsidRDefault="00C2531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25317" w:rsidRDefault="00C25317">
            <w:pPr>
              <w:spacing w:line="276" w:lineRule="auto"/>
              <w:jc w:val="center"/>
              <w:rPr>
                <w:rFonts w:eastAsia="Calibri"/>
                <w:sz w:val="24"/>
                <w:szCs w:val="24"/>
                <w:lang w:eastAsia="en-US"/>
              </w:rPr>
            </w:pPr>
            <w:r>
              <w:rPr>
                <w:rFonts w:eastAsia="Calibri"/>
                <w:sz w:val="24"/>
                <w:szCs w:val="24"/>
                <w:lang w:eastAsia="en-US"/>
              </w:rPr>
              <w:t>Н.Б. Захарова</w:t>
            </w:r>
          </w:p>
        </w:tc>
      </w:tr>
    </w:tbl>
    <w:p w:rsidR="00C25317" w:rsidRDefault="00C25317" w:rsidP="00C25317">
      <w:pPr>
        <w:ind w:left="-993"/>
        <w:jc w:val="both"/>
        <w:rPr>
          <w:b/>
          <w:sz w:val="24"/>
          <w:szCs w:val="24"/>
        </w:rPr>
      </w:pPr>
    </w:p>
    <w:p w:rsidR="00C25317" w:rsidRDefault="00C25317" w:rsidP="00C25317">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C25317" w:rsidRDefault="00C25317" w:rsidP="00C25317">
      <w:pPr>
        <w:jc w:val="both"/>
        <w:rPr>
          <w:b/>
          <w:sz w:val="24"/>
          <w:szCs w:val="24"/>
        </w:rPr>
      </w:pPr>
    </w:p>
    <w:p w:rsidR="00C25317" w:rsidRDefault="00C25317" w:rsidP="00C25317">
      <w:pPr>
        <w:jc w:val="both"/>
        <w:rPr>
          <w:b/>
          <w:sz w:val="24"/>
          <w:szCs w:val="24"/>
        </w:rPr>
      </w:pPr>
      <w:r>
        <w:rPr>
          <w:b/>
          <w:sz w:val="24"/>
          <w:szCs w:val="24"/>
        </w:rPr>
        <w:t xml:space="preserve">Члены  комиссии                                                                     </w:t>
      </w:r>
    </w:p>
    <w:p w:rsidR="00C25317" w:rsidRDefault="00C25317" w:rsidP="00C25317">
      <w:pPr>
        <w:ind w:left="-993"/>
        <w:jc w:val="right"/>
        <w:rPr>
          <w:sz w:val="24"/>
          <w:szCs w:val="24"/>
        </w:rPr>
      </w:pPr>
      <w:r>
        <w:rPr>
          <w:sz w:val="24"/>
          <w:szCs w:val="24"/>
        </w:rPr>
        <w:t xml:space="preserve">_______________________Н.А. Морозова </w:t>
      </w:r>
    </w:p>
    <w:p w:rsidR="00C25317" w:rsidRDefault="00C25317" w:rsidP="00C25317">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C25317" w:rsidRDefault="00C25317" w:rsidP="00C25317">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C25317" w:rsidRDefault="00C25317" w:rsidP="00C25317">
      <w:pPr>
        <w:ind w:left="-993"/>
        <w:jc w:val="right"/>
        <w:rPr>
          <w:sz w:val="24"/>
          <w:szCs w:val="24"/>
        </w:rPr>
      </w:pPr>
      <w:r>
        <w:rPr>
          <w:sz w:val="24"/>
          <w:szCs w:val="24"/>
        </w:rPr>
        <w:t>______________________ А.Т. Абдуллаев</w:t>
      </w:r>
    </w:p>
    <w:p w:rsidR="00C25317" w:rsidRDefault="00C25317" w:rsidP="00C25317">
      <w:pPr>
        <w:ind w:left="-993"/>
        <w:jc w:val="right"/>
        <w:rPr>
          <w:sz w:val="24"/>
          <w:szCs w:val="24"/>
        </w:rPr>
      </w:pPr>
      <w:r>
        <w:rPr>
          <w:sz w:val="24"/>
          <w:szCs w:val="24"/>
        </w:rPr>
        <w:t>_______________________ Н.Б. Захарова</w:t>
      </w:r>
    </w:p>
    <w:p w:rsidR="00C25317" w:rsidRDefault="00C25317" w:rsidP="00C25317">
      <w:pPr>
        <w:ind w:left="-993"/>
        <w:jc w:val="both"/>
        <w:rPr>
          <w:sz w:val="24"/>
          <w:szCs w:val="24"/>
        </w:rPr>
      </w:pPr>
      <w:r>
        <w:rPr>
          <w:b/>
          <w:sz w:val="24"/>
          <w:szCs w:val="24"/>
        </w:rPr>
        <w:t xml:space="preserve">         </w:t>
      </w:r>
    </w:p>
    <w:p w:rsidR="00C25317" w:rsidRDefault="00C25317" w:rsidP="00C25317">
      <w:pPr>
        <w:ind w:left="-993"/>
        <w:jc w:val="right"/>
        <w:rPr>
          <w:sz w:val="24"/>
          <w:szCs w:val="24"/>
        </w:rPr>
      </w:pPr>
      <w:r>
        <w:rPr>
          <w:sz w:val="24"/>
          <w:szCs w:val="24"/>
        </w:rPr>
        <w:t xml:space="preserve">                                                                                  </w:t>
      </w:r>
    </w:p>
    <w:p w:rsidR="00C25317" w:rsidRDefault="00C25317" w:rsidP="00C25317">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D658B4" w:rsidRDefault="00D658B4"/>
    <w:p w:rsidR="00134859" w:rsidRDefault="00134859"/>
    <w:p w:rsidR="00134859" w:rsidRDefault="00134859"/>
    <w:p w:rsidR="00134859" w:rsidRDefault="00134859"/>
    <w:p w:rsidR="00134859" w:rsidRDefault="00134859"/>
    <w:p w:rsidR="00134859" w:rsidRDefault="00134859"/>
    <w:p w:rsidR="00134859" w:rsidRDefault="00134859" w:rsidP="00134859">
      <w:pPr>
        <w:ind w:right="18" w:hanging="426"/>
        <w:jc w:val="right"/>
        <w:rPr>
          <w:sz w:val="16"/>
          <w:szCs w:val="16"/>
        </w:rPr>
      </w:pPr>
      <w:r>
        <w:rPr>
          <w:sz w:val="16"/>
          <w:szCs w:val="16"/>
        </w:rPr>
        <w:t xml:space="preserve">                                                                                                                                                  </w:t>
      </w:r>
    </w:p>
    <w:p w:rsidR="00885CB0" w:rsidRDefault="00885CB0" w:rsidP="00134859">
      <w:pPr>
        <w:ind w:right="18" w:hanging="426"/>
        <w:jc w:val="right"/>
        <w:rPr>
          <w:sz w:val="16"/>
          <w:szCs w:val="16"/>
        </w:rPr>
        <w:sectPr w:rsidR="00885CB0" w:rsidSect="00C25317">
          <w:pgSz w:w="11906" w:h="16838"/>
          <w:pgMar w:top="426" w:right="850" w:bottom="1134" w:left="851" w:header="708" w:footer="708" w:gutter="0"/>
          <w:cols w:space="708"/>
          <w:docGrid w:linePitch="360"/>
        </w:sectPr>
      </w:pPr>
    </w:p>
    <w:p w:rsidR="00134859" w:rsidRDefault="00134859" w:rsidP="00134859">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1    </w:t>
      </w:r>
    </w:p>
    <w:p w:rsidR="00134859" w:rsidRDefault="00134859" w:rsidP="00134859">
      <w:pPr>
        <w:ind w:right="18" w:hanging="426"/>
        <w:jc w:val="right"/>
        <w:rPr>
          <w:color w:val="000000"/>
          <w:sz w:val="16"/>
          <w:szCs w:val="16"/>
        </w:rPr>
      </w:pPr>
      <w:r>
        <w:rPr>
          <w:color w:val="000000"/>
          <w:sz w:val="16"/>
          <w:szCs w:val="16"/>
        </w:rPr>
        <w:t xml:space="preserve">                                                                                                                                      к протоколу рассмотрения единственной заявки</w:t>
      </w:r>
    </w:p>
    <w:p w:rsidR="00134859" w:rsidRDefault="00134859" w:rsidP="00134859">
      <w:pPr>
        <w:ind w:right="18"/>
        <w:jc w:val="right"/>
        <w:rPr>
          <w:color w:val="000000"/>
          <w:sz w:val="16"/>
          <w:szCs w:val="16"/>
        </w:rPr>
      </w:pPr>
      <w:r>
        <w:rPr>
          <w:color w:val="000000"/>
          <w:sz w:val="16"/>
          <w:szCs w:val="16"/>
        </w:rPr>
        <w:t xml:space="preserve">                                                                                          на участие в  аукционе в электронной форме</w:t>
      </w:r>
    </w:p>
    <w:p w:rsidR="00134859" w:rsidRPr="00134859" w:rsidRDefault="00134859" w:rsidP="00134859">
      <w:pPr>
        <w:ind w:right="23"/>
        <w:jc w:val="right"/>
        <w:rPr>
          <w:sz w:val="16"/>
          <w:szCs w:val="16"/>
        </w:rPr>
      </w:pPr>
      <w:r>
        <w:rPr>
          <w:sz w:val="16"/>
          <w:szCs w:val="16"/>
        </w:rPr>
        <w:t xml:space="preserve">        от «28»  июня  2018 г. № 0187300005818000242-1</w:t>
      </w:r>
    </w:p>
    <w:p w:rsidR="00134859" w:rsidRDefault="00134859" w:rsidP="00134859">
      <w:pPr>
        <w:ind w:left="-1134" w:right="-31"/>
        <w:jc w:val="center"/>
        <w:rPr>
          <w:color w:val="000000"/>
        </w:rPr>
      </w:pPr>
      <w:r>
        <w:rPr>
          <w:color w:val="000000"/>
        </w:rPr>
        <w:t>Таблица рассмотрения единственной заявки</w:t>
      </w:r>
    </w:p>
    <w:p w:rsidR="00134859" w:rsidRDefault="00134859" w:rsidP="00134859">
      <w:pPr>
        <w:autoSpaceDE w:val="0"/>
        <w:autoSpaceDN w:val="0"/>
        <w:adjustRightInd w:val="0"/>
        <w:ind w:left="-284"/>
        <w:jc w:val="center"/>
        <w:rPr>
          <w:sz w:val="24"/>
          <w:szCs w:val="24"/>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Pr>
          <w:color w:val="000000"/>
        </w:rPr>
        <w:t>на право заключения муниципального контракта на выполнение работ по установке дополнительных элементов малых архитектурных форм на детских площадках в городе</w:t>
      </w:r>
      <w:proofErr w:type="gramEnd"/>
      <w:r>
        <w:rPr>
          <w:color w:val="000000"/>
        </w:rPr>
        <w:t xml:space="preserve"> </w:t>
      </w:r>
      <w:proofErr w:type="spellStart"/>
      <w:r>
        <w:rPr>
          <w:color w:val="000000"/>
        </w:rPr>
        <w:t>Югорске</w:t>
      </w:r>
      <w:proofErr w:type="spellEnd"/>
      <w:r>
        <w:rPr>
          <w:color w:val="000000"/>
        </w:rPr>
        <w:t>.</w:t>
      </w:r>
    </w:p>
    <w:p w:rsidR="00134859" w:rsidRDefault="00134859" w:rsidP="00134859">
      <w:pPr>
        <w:autoSpaceDE w:val="0"/>
        <w:autoSpaceDN w:val="0"/>
        <w:adjustRightInd w:val="0"/>
        <w:ind w:left="-142"/>
        <w:jc w:val="center"/>
        <w:rPr>
          <w:color w:val="000000"/>
          <w:sz w:val="10"/>
          <w:szCs w:val="10"/>
        </w:rPr>
      </w:pPr>
    </w:p>
    <w:p w:rsidR="00134859" w:rsidRDefault="00134859" w:rsidP="00134859">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171"/>
        <w:gridCol w:w="6706"/>
        <w:gridCol w:w="3905"/>
      </w:tblGrid>
      <w:tr w:rsidR="00134859" w:rsidTr="00134859">
        <w:trPr>
          <w:trHeight w:val="330"/>
        </w:trPr>
        <w:tc>
          <w:tcPr>
            <w:tcW w:w="119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en-US"/>
              </w:rPr>
            </w:pPr>
            <w:r>
              <w:rPr>
                <w:sz w:val="17"/>
                <w:szCs w:val="17"/>
              </w:rPr>
              <w:t>Обязательные требования</w:t>
            </w: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en-US"/>
              </w:rPr>
            </w:pPr>
            <w:r>
              <w:rPr>
                <w:color w:val="000000"/>
                <w:sz w:val="18"/>
                <w:szCs w:val="18"/>
              </w:rPr>
              <w:t>№ пункта</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color w:val="000000"/>
                <w:sz w:val="18"/>
                <w:szCs w:val="18"/>
              </w:rPr>
              <w:t>Характеристика товара</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jc w:val="center"/>
              <w:rPr>
                <w:kern w:val="2"/>
                <w:sz w:val="17"/>
                <w:szCs w:val="17"/>
                <w:lang w:eastAsia="ar-SA"/>
              </w:rPr>
            </w:pPr>
            <w:r>
              <w:rPr>
                <w:sz w:val="17"/>
                <w:szCs w:val="17"/>
              </w:rPr>
              <w:t>Заявка №1</w:t>
            </w:r>
          </w:p>
          <w:p w:rsidR="00134859" w:rsidRDefault="00134859">
            <w:pPr>
              <w:jc w:val="center"/>
              <w:rPr>
                <w:sz w:val="17"/>
                <w:szCs w:val="17"/>
              </w:rPr>
            </w:pPr>
            <w:r>
              <w:rPr>
                <w:sz w:val="17"/>
                <w:szCs w:val="17"/>
              </w:rPr>
              <w:t xml:space="preserve">Индивидуальный предприниматель  </w:t>
            </w:r>
            <w:proofErr w:type="spellStart"/>
            <w:r>
              <w:rPr>
                <w:sz w:val="17"/>
                <w:szCs w:val="17"/>
              </w:rPr>
              <w:t>Бевз</w:t>
            </w:r>
            <w:proofErr w:type="spellEnd"/>
            <w:r>
              <w:rPr>
                <w:sz w:val="17"/>
                <w:szCs w:val="17"/>
              </w:rPr>
              <w:t xml:space="preserve"> Вячеслав Валериевич,</w:t>
            </w:r>
          </w:p>
          <w:p w:rsidR="00134859" w:rsidRDefault="00134859">
            <w:pPr>
              <w:suppressAutoHyphens/>
              <w:jc w:val="center"/>
              <w:rPr>
                <w:b/>
                <w:kern w:val="2"/>
                <w:sz w:val="17"/>
                <w:szCs w:val="17"/>
              </w:rPr>
            </w:pPr>
            <w:r>
              <w:rPr>
                <w:sz w:val="17"/>
                <w:szCs w:val="17"/>
              </w:rPr>
              <w:t>г. Советский</w:t>
            </w:r>
          </w:p>
        </w:tc>
      </w:tr>
      <w:tr w:rsidR="00134859" w:rsidTr="00134859">
        <w:trPr>
          <w:trHeight w:val="330"/>
        </w:trPr>
        <w:tc>
          <w:tcPr>
            <w:tcW w:w="1198" w:type="pct"/>
            <w:vMerge w:val="restart"/>
            <w:tcBorders>
              <w:top w:val="single" w:sz="4" w:space="0" w:color="auto"/>
              <w:left w:val="single" w:sz="4" w:space="0" w:color="auto"/>
              <w:bottom w:val="single" w:sz="4" w:space="0" w:color="auto"/>
              <w:right w:val="single" w:sz="4" w:space="0" w:color="auto"/>
            </w:tcBorders>
            <w:hideMark/>
          </w:tcPr>
          <w:p w:rsidR="00134859" w:rsidRDefault="00134859">
            <w:pPr>
              <w:snapToGrid w:val="0"/>
              <w:jc w:val="both"/>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134859" w:rsidRDefault="00134859">
            <w:pPr>
              <w:suppressAutoHyphens/>
              <w:jc w:val="both"/>
              <w:rPr>
                <w:color w:val="000000"/>
                <w:kern w:val="2"/>
                <w:sz w:val="17"/>
                <w:szCs w:val="17"/>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ar-SA"/>
              </w:rPr>
            </w:pPr>
            <w:r>
              <w:rPr>
                <w:color w:val="000000"/>
                <w:sz w:val="17"/>
                <w:szCs w:val="17"/>
              </w:rPr>
              <w:t>1</w:t>
            </w:r>
          </w:p>
        </w:tc>
        <w:tc>
          <w:tcPr>
            <w:tcW w:w="2164" w:type="pct"/>
            <w:tcBorders>
              <w:top w:val="single" w:sz="4" w:space="0" w:color="auto"/>
              <w:left w:val="single" w:sz="4" w:space="0" w:color="auto"/>
              <w:bottom w:val="single" w:sz="4" w:space="0" w:color="auto"/>
              <w:right w:val="single" w:sz="4" w:space="0" w:color="auto"/>
            </w:tcBorders>
            <w:shd w:val="clear" w:color="auto" w:fill="FFFFFF"/>
            <w:hideMark/>
          </w:tcPr>
          <w:p w:rsidR="00134859" w:rsidRDefault="00134859">
            <w:pPr>
              <w:jc w:val="both"/>
              <w:rPr>
                <w:rFonts w:eastAsia="Calibri"/>
                <w:bCs/>
                <w:kern w:val="2"/>
                <w:sz w:val="16"/>
                <w:szCs w:val="16"/>
                <w:lang w:eastAsia="ar-SA"/>
              </w:rPr>
            </w:pPr>
            <w:r>
              <w:rPr>
                <w:rFonts w:eastAsia="Calibri"/>
                <w:bCs/>
                <w:sz w:val="16"/>
                <w:szCs w:val="16"/>
              </w:rPr>
              <w:t>Бетон тяжелый  с техническими характеристиками:</w:t>
            </w:r>
          </w:p>
          <w:p w:rsidR="00134859" w:rsidRDefault="00134859">
            <w:pPr>
              <w:suppressAutoHyphens/>
              <w:jc w:val="both"/>
              <w:rPr>
                <w:kern w:val="2"/>
                <w:sz w:val="16"/>
                <w:szCs w:val="16"/>
              </w:rPr>
            </w:pPr>
            <w:proofErr w:type="gramStart"/>
            <w:r>
              <w:rPr>
                <w:rFonts w:eastAsia="Calibri"/>
                <w:bCs/>
                <w:sz w:val="16"/>
                <w:szCs w:val="16"/>
              </w:rPr>
              <w:t>бетон плотной структуры с</w:t>
            </w:r>
            <w:r>
              <w:rPr>
                <w:sz w:val="16"/>
                <w:szCs w:val="16"/>
              </w:rPr>
              <w:t>редней плотностью  более 2000 кг/м3 до 2500 кг/м3 (неизменяемое значение) включительно  на цементном вяжущем и плотных крупном и мелком заполнителях.</w:t>
            </w:r>
            <w:proofErr w:type="gramEnd"/>
            <w:r>
              <w:rPr>
                <w:sz w:val="16"/>
                <w:szCs w:val="16"/>
              </w:rPr>
              <w:t xml:space="preserve"> Класс прочности на сжатие не ниже</w:t>
            </w:r>
            <w:proofErr w:type="gramStart"/>
            <w:r>
              <w:rPr>
                <w:sz w:val="16"/>
                <w:szCs w:val="16"/>
              </w:rPr>
              <w:t xml:space="preserve"> В</w:t>
            </w:r>
            <w:proofErr w:type="gramEnd"/>
            <w:r>
              <w:rPr>
                <w:sz w:val="16"/>
                <w:szCs w:val="16"/>
              </w:rPr>
              <w:t xml:space="preserve"> 3,5. В соответствии с ГОСТ 26633-2015</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snapToGrid w:val="0"/>
              <w:jc w:val="center"/>
              <w:rPr>
                <w:color w:val="000000"/>
                <w:kern w:val="2"/>
                <w:sz w:val="18"/>
                <w:szCs w:val="18"/>
                <w:lang w:eastAsia="ar-SA"/>
              </w:rPr>
            </w:pPr>
            <w:r>
              <w:rPr>
                <w:color w:val="000000"/>
                <w:sz w:val="18"/>
                <w:szCs w:val="18"/>
              </w:rPr>
              <w:t>соответствует</w:t>
            </w:r>
          </w:p>
        </w:tc>
      </w:tr>
      <w:tr w:rsidR="00134859" w:rsidTr="00134859">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59" w:rsidRDefault="00134859">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ar-SA"/>
              </w:rPr>
            </w:pPr>
            <w:r>
              <w:rPr>
                <w:color w:val="000000"/>
                <w:sz w:val="17"/>
                <w:szCs w:val="17"/>
              </w:rPr>
              <w:t>2</w:t>
            </w:r>
          </w:p>
        </w:tc>
        <w:tc>
          <w:tcPr>
            <w:tcW w:w="2164" w:type="pct"/>
            <w:tcBorders>
              <w:top w:val="single" w:sz="4" w:space="0" w:color="auto"/>
              <w:left w:val="single" w:sz="4" w:space="0" w:color="auto"/>
              <w:bottom w:val="single" w:sz="4" w:space="0" w:color="auto"/>
              <w:right w:val="single" w:sz="4" w:space="0" w:color="auto"/>
            </w:tcBorders>
            <w:shd w:val="clear" w:color="auto" w:fill="FFFFFF"/>
            <w:hideMark/>
          </w:tcPr>
          <w:p w:rsidR="00134859" w:rsidRDefault="00134859">
            <w:pPr>
              <w:jc w:val="both"/>
              <w:rPr>
                <w:kern w:val="2"/>
                <w:sz w:val="16"/>
                <w:szCs w:val="16"/>
              </w:rPr>
            </w:pPr>
            <w:r>
              <w:rPr>
                <w:sz w:val="16"/>
                <w:szCs w:val="16"/>
              </w:rPr>
              <w:t>Песочница с характеристиками:</w:t>
            </w:r>
          </w:p>
          <w:p w:rsidR="00134859" w:rsidRDefault="00134859">
            <w:pPr>
              <w:jc w:val="both"/>
              <w:rPr>
                <w:sz w:val="16"/>
                <w:szCs w:val="16"/>
              </w:rPr>
            </w:pPr>
            <w:r>
              <w:rPr>
                <w:sz w:val="16"/>
                <w:szCs w:val="16"/>
              </w:rPr>
              <w:t>Размеры: длина не менее 1800 мм и не более 1850 мм, ширина не менее 1800 мм и не более 1850 мм, высота не менее 290 мм и не более 295 мм.</w:t>
            </w:r>
          </w:p>
          <w:p w:rsidR="00134859" w:rsidRDefault="00134859">
            <w:pPr>
              <w:jc w:val="both"/>
              <w:rPr>
                <w:sz w:val="16"/>
                <w:szCs w:val="16"/>
                <w:lang w:eastAsia="ar-SA"/>
              </w:rPr>
            </w:pPr>
            <w:r>
              <w:rPr>
                <w:sz w:val="16"/>
                <w:szCs w:val="16"/>
              </w:rPr>
              <w:t xml:space="preserve">Материалы: конструкция выполнена из доски размерами не менее 1460х90х35 мм (древесина хвойных пород влажностью в диапазоне 7-10%) и бруса размерами не менее 90х90х1500 мм (деревянный, клееный, загрунтован и окрашен красками на водной основе с защитными свойствами). Накладные элементы изготовлены из влагостойкой окрашенной фанеры, толщиной не менее 15 мм (используются краски на водной основе с защитными свойствами). При изготовлении конструкционных элементов использованы: оцинкованный крепеж; пластиковые заглушки на местах резьбовых соединений. Крепление игрового оборудования выполнено посредством металлического узла, представляющего из себя уголок. Снизу уголок размером 40х40 мм заканчивается </w:t>
            </w:r>
            <w:proofErr w:type="spellStart"/>
            <w:r>
              <w:rPr>
                <w:sz w:val="16"/>
                <w:szCs w:val="16"/>
              </w:rPr>
              <w:t>платиком</w:t>
            </w:r>
            <w:proofErr w:type="spellEnd"/>
            <w:r>
              <w:rPr>
                <w:sz w:val="16"/>
                <w:szCs w:val="16"/>
              </w:rPr>
              <w:t xml:space="preserve"> с технологическими отверстиями для последующего крепления в грунт  анкерными штырями длиной не менее 600 мм. Заглубление в грунт не менее 200мм. Крепление деталей из фанеры производится методом заклепывания на тяговые заклепки диаметром 6,4 мм (неизменяемое значение) или на оцинкованные мебельные болты М</w:t>
            </w:r>
            <w:proofErr w:type="gramStart"/>
            <w:r>
              <w:rPr>
                <w:sz w:val="16"/>
                <w:szCs w:val="16"/>
              </w:rPr>
              <w:t>6</w:t>
            </w:r>
            <w:proofErr w:type="gramEnd"/>
            <w:r>
              <w:rPr>
                <w:sz w:val="16"/>
                <w:szCs w:val="16"/>
              </w:rPr>
              <w:t xml:space="preserve"> (неизменяемое значение).</w:t>
            </w:r>
          </w:p>
          <w:p w:rsidR="00134859" w:rsidRDefault="00134859">
            <w:pPr>
              <w:shd w:val="clear" w:color="auto" w:fill="FFFFFF"/>
              <w:jc w:val="both"/>
              <w:rPr>
                <w:kern w:val="2"/>
                <w:sz w:val="16"/>
                <w:szCs w:val="16"/>
                <w:lang w:eastAsia="ar-SA"/>
              </w:rPr>
            </w:pPr>
            <w:r>
              <w:rPr>
                <w:sz w:val="16"/>
                <w:szCs w:val="16"/>
              </w:rPr>
              <w:t xml:space="preserve">Комплектация: квадратная песочница. На двух противоположных бортах закреплены два фигурных сидения. Песочница должна иметь яркую разноцветную окраску. Песочница должна соответствовать эскизу технического задания. Изделие должно быть сертифицировано и отвечать требованиям качества и безопасности. В соответствии с ГОСТ </w:t>
            </w:r>
            <w:proofErr w:type="gramStart"/>
            <w:r>
              <w:rPr>
                <w:sz w:val="16"/>
                <w:szCs w:val="16"/>
              </w:rPr>
              <w:t>Р</w:t>
            </w:r>
            <w:proofErr w:type="gramEnd"/>
            <w:r>
              <w:rPr>
                <w:sz w:val="16"/>
                <w:szCs w:val="16"/>
              </w:rPr>
              <w:t xml:space="preserve"> 52169-2012.</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snapToGrid w:val="0"/>
              <w:jc w:val="center"/>
              <w:rPr>
                <w:color w:val="000000"/>
                <w:kern w:val="2"/>
                <w:sz w:val="18"/>
                <w:szCs w:val="18"/>
                <w:lang w:eastAsia="ar-SA"/>
              </w:rPr>
            </w:pPr>
            <w:r>
              <w:rPr>
                <w:color w:val="000000"/>
                <w:sz w:val="18"/>
                <w:szCs w:val="18"/>
              </w:rPr>
              <w:t>соответствует</w:t>
            </w:r>
          </w:p>
        </w:tc>
      </w:tr>
      <w:tr w:rsidR="00134859" w:rsidTr="00134859">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59" w:rsidRDefault="00134859">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ar-SA"/>
              </w:rPr>
            </w:pPr>
            <w:r>
              <w:rPr>
                <w:color w:val="000000"/>
                <w:sz w:val="17"/>
                <w:szCs w:val="17"/>
              </w:rPr>
              <w:t>3</w:t>
            </w:r>
          </w:p>
        </w:tc>
        <w:tc>
          <w:tcPr>
            <w:tcW w:w="2164" w:type="pct"/>
            <w:tcBorders>
              <w:top w:val="single" w:sz="4" w:space="0" w:color="auto"/>
              <w:left w:val="single" w:sz="4" w:space="0" w:color="auto"/>
              <w:bottom w:val="single" w:sz="4" w:space="0" w:color="auto"/>
              <w:right w:val="single" w:sz="4" w:space="0" w:color="auto"/>
            </w:tcBorders>
            <w:shd w:val="clear" w:color="auto" w:fill="FFFFFF"/>
            <w:hideMark/>
          </w:tcPr>
          <w:p w:rsidR="00134859" w:rsidRDefault="00134859">
            <w:pPr>
              <w:pStyle w:val="ConsPlusNormal"/>
              <w:tabs>
                <w:tab w:val="left" w:pos="-40"/>
              </w:tabs>
              <w:ind w:firstLine="0"/>
              <w:jc w:val="both"/>
              <w:rPr>
                <w:rFonts w:ascii="Times New Roman" w:hAnsi="Times New Roman"/>
                <w:bCs/>
                <w:kern w:val="2"/>
                <w:sz w:val="16"/>
                <w:szCs w:val="16"/>
                <w:lang w:eastAsia="ar-SA"/>
              </w:rPr>
            </w:pPr>
            <w:r>
              <w:rPr>
                <w:rFonts w:ascii="Times New Roman" w:hAnsi="Times New Roman"/>
                <w:bCs/>
                <w:sz w:val="16"/>
                <w:szCs w:val="16"/>
              </w:rPr>
              <w:t>Скамья кованая со спинкой с характеристиками:</w:t>
            </w:r>
          </w:p>
          <w:p w:rsidR="00134859" w:rsidRDefault="00134859">
            <w:pPr>
              <w:pStyle w:val="ConsPlusNormal"/>
              <w:tabs>
                <w:tab w:val="left" w:pos="-40"/>
              </w:tabs>
              <w:ind w:firstLine="0"/>
              <w:jc w:val="both"/>
              <w:rPr>
                <w:rFonts w:ascii="Times New Roman" w:hAnsi="Times New Roman"/>
                <w:bCs/>
                <w:sz w:val="16"/>
                <w:szCs w:val="16"/>
              </w:rPr>
            </w:pPr>
            <w:r>
              <w:rPr>
                <w:rFonts w:ascii="Times New Roman" w:hAnsi="Times New Roman"/>
                <w:bCs/>
                <w:sz w:val="16"/>
                <w:szCs w:val="16"/>
              </w:rPr>
              <w:t>размеры: Д*</w:t>
            </w:r>
            <w:proofErr w:type="gramStart"/>
            <w:r>
              <w:rPr>
                <w:rFonts w:ascii="Times New Roman" w:hAnsi="Times New Roman"/>
                <w:bCs/>
                <w:sz w:val="16"/>
                <w:szCs w:val="16"/>
              </w:rPr>
              <w:t>Ш</w:t>
            </w:r>
            <w:proofErr w:type="gramEnd"/>
            <w:r>
              <w:rPr>
                <w:rFonts w:ascii="Times New Roman" w:hAnsi="Times New Roman"/>
                <w:bCs/>
                <w:sz w:val="16"/>
                <w:szCs w:val="16"/>
              </w:rPr>
              <w:t>*В не менее 2000*500*900 мм и не более 2200*550*950 мм. Материал: каркас из металлического квадрата сечением не менее 14 мм, обработанный методом горячей ковки. Спинка и сиденье: деревянный брусок размером не менее 2000*40*60 мм и не более 2040*50*65 мм и металлическая полоса шириной не менее 40 мм и не более 50 мм, толщиной не менее 4 мм и не более 5 мм.</w:t>
            </w:r>
          </w:p>
          <w:p w:rsidR="00134859" w:rsidRDefault="00134859">
            <w:pPr>
              <w:pStyle w:val="ConsPlusNormal"/>
              <w:tabs>
                <w:tab w:val="left" w:pos="-40"/>
              </w:tabs>
              <w:ind w:firstLine="0"/>
              <w:jc w:val="both"/>
              <w:rPr>
                <w:rFonts w:ascii="Times New Roman" w:hAnsi="Times New Roman"/>
                <w:bCs/>
                <w:sz w:val="16"/>
                <w:szCs w:val="16"/>
              </w:rPr>
            </w:pPr>
            <w:r>
              <w:rPr>
                <w:rFonts w:ascii="Times New Roman" w:hAnsi="Times New Roman"/>
                <w:bCs/>
                <w:sz w:val="16"/>
                <w:szCs w:val="16"/>
              </w:rPr>
              <w:t>Товар должен соответствовать эскизу.</w:t>
            </w:r>
          </w:p>
          <w:p w:rsidR="00134859" w:rsidRDefault="00134859">
            <w:pPr>
              <w:suppressAutoHyphens/>
              <w:jc w:val="both"/>
              <w:rPr>
                <w:kern w:val="2"/>
                <w:sz w:val="16"/>
                <w:szCs w:val="16"/>
                <w:lang w:eastAsia="ar-SA"/>
              </w:rPr>
            </w:pPr>
            <w:r>
              <w:rPr>
                <w:rFonts w:eastAsia="Arial"/>
                <w:sz w:val="16"/>
                <w:szCs w:val="16"/>
              </w:rPr>
              <w:t>В соответствии ГОСТ 8486-86  и  ГОСТ 8732-78</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24"/>
                <w:szCs w:val="24"/>
                <w:lang w:eastAsia="ar-SA"/>
              </w:rPr>
            </w:pPr>
            <w:r>
              <w:rPr>
                <w:color w:val="000000"/>
                <w:sz w:val="18"/>
                <w:szCs w:val="18"/>
              </w:rPr>
              <w:t>соответствует</w:t>
            </w:r>
          </w:p>
        </w:tc>
      </w:tr>
      <w:tr w:rsidR="00134859" w:rsidTr="00134859">
        <w:trPr>
          <w:trHeight w:val="7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59" w:rsidRDefault="00134859">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ar-SA"/>
              </w:rPr>
            </w:pPr>
            <w:r>
              <w:rPr>
                <w:color w:val="000000"/>
                <w:sz w:val="17"/>
                <w:szCs w:val="17"/>
              </w:rPr>
              <w:t>4</w:t>
            </w:r>
          </w:p>
        </w:tc>
        <w:tc>
          <w:tcPr>
            <w:tcW w:w="2164" w:type="pct"/>
            <w:tcBorders>
              <w:top w:val="single" w:sz="4" w:space="0" w:color="auto"/>
              <w:left w:val="single" w:sz="4" w:space="0" w:color="auto"/>
              <w:bottom w:val="single" w:sz="4" w:space="0" w:color="auto"/>
              <w:right w:val="single" w:sz="4" w:space="0" w:color="auto"/>
            </w:tcBorders>
            <w:shd w:val="clear" w:color="auto" w:fill="FFFFFF"/>
            <w:hideMark/>
          </w:tcPr>
          <w:p w:rsidR="00134859" w:rsidRDefault="00134859">
            <w:pPr>
              <w:jc w:val="both"/>
              <w:rPr>
                <w:kern w:val="2"/>
                <w:sz w:val="16"/>
                <w:szCs w:val="16"/>
                <w:lang w:eastAsia="ar-SA"/>
              </w:rPr>
            </w:pPr>
            <w:r>
              <w:rPr>
                <w:sz w:val="16"/>
                <w:szCs w:val="16"/>
              </w:rPr>
              <w:t xml:space="preserve"> Каркас качелей маятниковых с характеристиками: металлический каркас предназначен для маятниковых двухместных качелей, с подвеской на цепях. Размеры: не менее 3700х2600х2220 мм и не более 3720х2620х2240мм.</w:t>
            </w:r>
          </w:p>
          <w:p w:rsidR="00134859" w:rsidRDefault="00134859">
            <w:pPr>
              <w:pStyle w:val="1"/>
              <w:numPr>
                <w:ilvl w:val="0"/>
                <w:numId w:val="0"/>
              </w:numPr>
              <w:shd w:val="clear" w:color="auto" w:fill="FFFFFF"/>
              <w:tabs>
                <w:tab w:val="left" w:pos="708"/>
              </w:tabs>
              <w:jc w:val="both"/>
              <w:textAlignment w:val="baseline"/>
              <w:rPr>
                <w:b w:val="0"/>
                <w:bCs w:val="0"/>
                <w:sz w:val="16"/>
                <w:szCs w:val="16"/>
              </w:rPr>
            </w:pPr>
            <w:r>
              <w:rPr>
                <w:b w:val="0"/>
                <w:bCs w:val="0"/>
                <w:sz w:val="16"/>
                <w:szCs w:val="16"/>
              </w:rPr>
              <w:t xml:space="preserve">Материалы: каркас изготовлен из металла (трубы, полоса), загрунтованного и окрашенного порошковой глянцевой краской. На элементы нанесено защитное покрытие от атмосферных и </w:t>
            </w:r>
            <w:proofErr w:type="spellStart"/>
            <w:r>
              <w:rPr>
                <w:b w:val="0"/>
                <w:bCs w:val="0"/>
                <w:sz w:val="16"/>
                <w:szCs w:val="16"/>
              </w:rPr>
              <w:t>вандальных</w:t>
            </w:r>
            <w:proofErr w:type="spellEnd"/>
            <w:r>
              <w:rPr>
                <w:b w:val="0"/>
                <w:bCs w:val="0"/>
                <w:sz w:val="16"/>
                <w:szCs w:val="16"/>
              </w:rPr>
              <w:t xml:space="preserve"> воздействий. Крепление:  фиксирующие стержни с заглублением не менее 200 мм, фиксирующие стержни не менее 600 мм. Все элементы каркаса: металлическая основа, соединения деталей и швы сварки обработаны. Комплектация: шесть наклонных стоек, </w:t>
            </w:r>
            <w:r>
              <w:rPr>
                <w:b w:val="0"/>
                <w:bCs w:val="0"/>
                <w:sz w:val="16"/>
                <w:szCs w:val="16"/>
              </w:rPr>
              <w:lastRenderedPageBreak/>
              <w:t>соединены по две. Между собой каждая пара соединена стяжкой. Три получившиеся треугольные конструкции соединены между собой в вершинах одной стяжкой,  снизу двумя стяжками. Каркас должен соответствовать эскизу технического задания.</w:t>
            </w:r>
            <w:r>
              <w:rPr>
                <w:b w:val="0"/>
                <w:sz w:val="16"/>
                <w:szCs w:val="16"/>
              </w:rPr>
              <w:t xml:space="preserve"> На верхней стяжке на цепях независимо подвешиваются два сидения. </w:t>
            </w:r>
            <w:r>
              <w:rPr>
                <w:b w:val="0"/>
                <w:bCs w:val="0"/>
                <w:sz w:val="16"/>
                <w:szCs w:val="16"/>
              </w:rPr>
              <w:t xml:space="preserve">Изделие должно быть сертифицировано и  отвечать требованиям качества и безопасности. </w:t>
            </w:r>
          </w:p>
          <w:p w:rsidR="00134859" w:rsidRDefault="00134859">
            <w:pPr>
              <w:suppressAutoHyphens/>
              <w:jc w:val="both"/>
              <w:rPr>
                <w:kern w:val="2"/>
                <w:sz w:val="16"/>
                <w:szCs w:val="16"/>
                <w:lang w:eastAsia="ar-SA"/>
              </w:rPr>
            </w:pPr>
            <w:r>
              <w:rPr>
                <w:bCs/>
                <w:sz w:val="16"/>
                <w:szCs w:val="16"/>
              </w:rPr>
              <w:t>В соответствии с ГОСТ</w:t>
            </w:r>
            <w:r>
              <w:rPr>
                <w:sz w:val="16"/>
                <w:szCs w:val="16"/>
              </w:rPr>
              <w:t xml:space="preserve"> </w:t>
            </w:r>
            <w:proofErr w:type="gramStart"/>
            <w:r>
              <w:rPr>
                <w:sz w:val="16"/>
                <w:szCs w:val="16"/>
              </w:rPr>
              <w:t>Р</w:t>
            </w:r>
            <w:proofErr w:type="gramEnd"/>
            <w:r>
              <w:rPr>
                <w:sz w:val="16"/>
                <w:szCs w:val="16"/>
              </w:rPr>
              <w:t xml:space="preserve"> 52169-2012 и </w:t>
            </w:r>
            <w:r>
              <w:rPr>
                <w:bCs/>
                <w:sz w:val="16"/>
                <w:szCs w:val="16"/>
              </w:rPr>
              <w:t xml:space="preserve"> ГОСТ Р 52167-2012.</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24"/>
                <w:szCs w:val="24"/>
                <w:lang w:eastAsia="ar-SA"/>
              </w:rPr>
            </w:pPr>
            <w:r>
              <w:rPr>
                <w:color w:val="000000"/>
                <w:sz w:val="18"/>
                <w:szCs w:val="18"/>
              </w:rPr>
              <w:lastRenderedPageBreak/>
              <w:t>соответствует</w:t>
            </w:r>
          </w:p>
        </w:tc>
      </w:tr>
      <w:tr w:rsidR="00134859" w:rsidTr="00134859">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59" w:rsidRDefault="00134859">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ar-SA"/>
              </w:rPr>
            </w:pPr>
            <w:r>
              <w:rPr>
                <w:color w:val="000000"/>
                <w:sz w:val="17"/>
                <w:szCs w:val="17"/>
              </w:rPr>
              <w:t>5</w:t>
            </w:r>
          </w:p>
        </w:tc>
        <w:tc>
          <w:tcPr>
            <w:tcW w:w="2164" w:type="pct"/>
            <w:tcBorders>
              <w:top w:val="single" w:sz="4" w:space="0" w:color="auto"/>
              <w:left w:val="single" w:sz="4" w:space="0" w:color="auto"/>
              <w:bottom w:val="single" w:sz="4" w:space="0" w:color="auto"/>
              <w:right w:val="single" w:sz="4" w:space="0" w:color="auto"/>
            </w:tcBorders>
            <w:shd w:val="clear" w:color="auto" w:fill="FFFFFF"/>
            <w:hideMark/>
          </w:tcPr>
          <w:p w:rsidR="00134859" w:rsidRDefault="00134859">
            <w:pPr>
              <w:jc w:val="both"/>
              <w:rPr>
                <w:kern w:val="2"/>
                <w:sz w:val="16"/>
                <w:szCs w:val="16"/>
                <w:lang w:eastAsia="ar-SA"/>
              </w:rPr>
            </w:pPr>
            <w:r>
              <w:rPr>
                <w:sz w:val="16"/>
                <w:szCs w:val="16"/>
              </w:rPr>
              <w:t xml:space="preserve">Цепной подвес к качелям  с характеристиками: </w:t>
            </w:r>
          </w:p>
          <w:p w:rsidR="00134859" w:rsidRDefault="00134859">
            <w:pPr>
              <w:pStyle w:val="a8"/>
              <w:shd w:val="clear" w:color="auto" w:fill="FFFFFF"/>
              <w:spacing w:before="0" w:after="0"/>
              <w:jc w:val="both"/>
              <w:rPr>
                <w:bCs/>
                <w:sz w:val="16"/>
                <w:szCs w:val="16"/>
              </w:rPr>
            </w:pPr>
            <w:r>
              <w:rPr>
                <w:sz w:val="16"/>
                <w:szCs w:val="16"/>
              </w:rPr>
              <w:t xml:space="preserve">высота люльки: 300 мм, Ширина: 450 мм (неизменяемые значения). Каркас сидения  из металла (трубы). Подвес из  стальной грузовой короткозвенной цепи, сечением  проволоки звена не менее 6 мм и не более 8 мм. </w:t>
            </w:r>
            <w:r>
              <w:rPr>
                <w:sz w:val="16"/>
                <w:szCs w:val="16"/>
                <w:lang w:eastAsia="ru-RU"/>
              </w:rPr>
              <w:t xml:space="preserve">Сидение  из водостойкой фанеры, толщиной не менее 12 мм с пластиковым покрытием. Цепь стальная грузовая короткозвенная (сечение проволоки звена не менее 6 мм); трубка силиконовая (диаметр внутренний не менее 20 мм со стенкой не менее 2 мм); оцинкованный крепеж; пластиковые заглушки на местах резьбовых соединений. </w:t>
            </w:r>
            <w:r>
              <w:rPr>
                <w:sz w:val="16"/>
                <w:szCs w:val="16"/>
              </w:rPr>
              <w:t xml:space="preserve">Изделие должно соответствовать эскизу технического задания. </w:t>
            </w:r>
            <w:r>
              <w:rPr>
                <w:bCs/>
                <w:sz w:val="16"/>
                <w:szCs w:val="16"/>
              </w:rPr>
              <w:t xml:space="preserve">Изделие должно быть сертифицировано и  отвечать требованиям качества и безопасности. </w:t>
            </w:r>
          </w:p>
          <w:p w:rsidR="00134859" w:rsidRDefault="00134859">
            <w:pPr>
              <w:suppressAutoHyphens/>
              <w:jc w:val="both"/>
              <w:rPr>
                <w:kern w:val="2"/>
                <w:sz w:val="16"/>
                <w:szCs w:val="16"/>
                <w:lang w:eastAsia="ar-SA"/>
              </w:rPr>
            </w:pPr>
            <w:r>
              <w:rPr>
                <w:bCs/>
                <w:sz w:val="16"/>
                <w:szCs w:val="16"/>
              </w:rPr>
              <w:t>В соответствии с ГОСТ</w:t>
            </w:r>
            <w:r>
              <w:rPr>
                <w:sz w:val="16"/>
                <w:szCs w:val="16"/>
              </w:rPr>
              <w:t xml:space="preserve"> </w:t>
            </w:r>
            <w:proofErr w:type="gramStart"/>
            <w:r>
              <w:rPr>
                <w:sz w:val="16"/>
                <w:szCs w:val="16"/>
              </w:rPr>
              <w:t>Р</w:t>
            </w:r>
            <w:proofErr w:type="gramEnd"/>
            <w:r>
              <w:rPr>
                <w:sz w:val="16"/>
                <w:szCs w:val="16"/>
              </w:rPr>
              <w:t xml:space="preserve"> 52169-2012 и </w:t>
            </w:r>
            <w:r>
              <w:rPr>
                <w:bCs/>
                <w:sz w:val="16"/>
                <w:szCs w:val="16"/>
              </w:rPr>
              <w:t xml:space="preserve"> ГОСТ Р 52167-2012</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24"/>
                <w:szCs w:val="24"/>
                <w:lang w:eastAsia="ar-SA"/>
              </w:rPr>
            </w:pPr>
            <w:r>
              <w:rPr>
                <w:color w:val="000000"/>
                <w:sz w:val="18"/>
                <w:szCs w:val="18"/>
              </w:rPr>
              <w:t>соответствует</w:t>
            </w:r>
          </w:p>
        </w:tc>
      </w:tr>
      <w:tr w:rsidR="00134859" w:rsidTr="00134859">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59" w:rsidRDefault="00134859">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ar-SA"/>
              </w:rPr>
            </w:pPr>
            <w:r>
              <w:rPr>
                <w:color w:val="000000"/>
                <w:sz w:val="17"/>
                <w:szCs w:val="17"/>
              </w:rPr>
              <w:t>6</w:t>
            </w:r>
          </w:p>
        </w:tc>
        <w:tc>
          <w:tcPr>
            <w:tcW w:w="2164" w:type="pct"/>
            <w:tcBorders>
              <w:top w:val="single" w:sz="4" w:space="0" w:color="auto"/>
              <w:left w:val="single" w:sz="4" w:space="0" w:color="auto"/>
              <w:bottom w:val="single" w:sz="4" w:space="0" w:color="auto"/>
              <w:right w:val="single" w:sz="4" w:space="0" w:color="auto"/>
            </w:tcBorders>
            <w:shd w:val="clear" w:color="auto" w:fill="FFFFFF"/>
            <w:hideMark/>
          </w:tcPr>
          <w:p w:rsidR="00134859" w:rsidRDefault="00134859">
            <w:pPr>
              <w:pStyle w:val="a8"/>
              <w:shd w:val="clear" w:color="auto" w:fill="FFFFFF"/>
              <w:spacing w:before="0" w:after="0"/>
              <w:jc w:val="both"/>
              <w:rPr>
                <w:sz w:val="16"/>
                <w:szCs w:val="16"/>
              </w:rPr>
            </w:pPr>
            <w:r>
              <w:rPr>
                <w:sz w:val="16"/>
                <w:szCs w:val="16"/>
                <w:lang w:eastAsia="ru-RU"/>
              </w:rPr>
              <w:t xml:space="preserve"> Карусель  </w:t>
            </w:r>
            <w:r>
              <w:rPr>
                <w:sz w:val="16"/>
                <w:szCs w:val="16"/>
              </w:rPr>
              <w:t xml:space="preserve">с характеристиками: </w:t>
            </w:r>
            <w:r>
              <w:rPr>
                <w:sz w:val="16"/>
                <w:szCs w:val="16"/>
                <w:lang w:eastAsia="ru-RU"/>
              </w:rPr>
              <w:t>диаметр 2150 мм и не более 2200 мм, высота не менее 730 мм и не более 780 мм.</w:t>
            </w:r>
            <w:r>
              <w:rPr>
                <w:sz w:val="16"/>
                <w:szCs w:val="16"/>
              </w:rPr>
              <w:t xml:space="preserve"> </w:t>
            </w:r>
          </w:p>
          <w:p w:rsidR="00134859" w:rsidRDefault="00134859">
            <w:pPr>
              <w:jc w:val="both"/>
              <w:rPr>
                <w:sz w:val="16"/>
                <w:szCs w:val="16"/>
              </w:rPr>
            </w:pPr>
            <w:r>
              <w:rPr>
                <w:sz w:val="16"/>
                <w:szCs w:val="16"/>
              </w:rPr>
              <w:t xml:space="preserve">Материалы: каркас конструкции выполнен из  </w:t>
            </w:r>
            <w:proofErr w:type="spellStart"/>
            <w:r>
              <w:rPr>
                <w:sz w:val="16"/>
                <w:szCs w:val="16"/>
              </w:rPr>
              <w:t>водогазопроводной</w:t>
            </w:r>
            <w:proofErr w:type="spellEnd"/>
            <w:r>
              <w:rPr>
                <w:sz w:val="16"/>
                <w:szCs w:val="16"/>
              </w:rPr>
              <w:t xml:space="preserve"> трубы, окрашенной порошковой глянцевой краской. Внешний вал выполнен из трубы d не менее 80мм, внутренний вал d не менее 40 мм, лучи карусели выполнены из трубы диаметром не менее 40мм, распоры, на которых крепятся сиденья, выполнены из трубы d не менее 30мм. Каркас-основание изготовлен из трубы d не менее 30 мм, </w:t>
            </w:r>
            <w:proofErr w:type="spellStart"/>
            <w:r>
              <w:rPr>
                <w:sz w:val="16"/>
                <w:szCs w:val="16"/>
              </w:rPr>
              <w:t>платики</w:t>
            </w:r>
            <w:proofErr w:type="spellEnd"/>
            <w:r>
              <w:rPr>
                <w:sz w:val="16"/>
                <w:szCs w:val="16"/>
              </w:rPr>
              <w:t xml:space="preserve"> с отверстиями для анкерных штырей - лист 3мм. Поручни выполнены из </w:t>
            </w:r>
            <w:proofErr w:type="spellStart"/>
            <w:r>
              <w:rPr>
                <w:sz w:val="16"/>
                <w:szCs w:val="16"/>
              </w:rPr>
              <w:t>водогазопроводной</w:t>
            </w:r>
            <w:proofErr w:type="spellEnd"/>
            <w:r>
              <w:rPr>
                <w:sz w:val="16"/>
                <w:szCs w:val="16"/>
              </w:rPr>
              <w:t xml:space="preserve"> трубы d не менее 20мм. Сиденья изготовлены из влагостойкой окрашенной фанеры, толщиной не менее 15 мм (используются краски на водной основе с улучшенными декоративными и защитными свойствами). При изготовлении конструкционных элементов использованы: оцинкованный крепеж; пластиковые заглушки. Крепление - фиксирующие стержни длиной не менее 600мм.   Заглубление не менее 300 мм. Комплектация: на основании закреплен каркас с цельнометаллической осью. На каркасе закреплены четыре сдвоенных сиденья со спинками и подлокотниками. Сиденья расположены на равных расстояниях друг от друга. Карусель имеет яркую разноцветную окраску. Карусель предназначена для детей в возрасте от 6 до 12 лет (неизменяемое значение).</w:t>
            </w:r>
          </w:p>
          <w:p w:rsidR="00134859" w:rsidRDefault="00134859">
            <w:pPr>
              <w:pStyle w:val="a8"/>
              <w:shd w:val="clear" w:color="auto" w:fill="FFFFFF"/>
              <w:spacing w:before="0" w:after="0"/>
              <w:jc w:val="both"/>
              <w:rPr>
                <w:bCs/>
                <w:sz w:val="16"/>
                <w:szCs w:val="16"/>
              </w:rPr>
            </w:pPr>
            <w:r>
              <w:rPr>
                <w:sz w:val="16"/>
                <w:szCs w:val="16"/>
              </w:rPr>
              <w:t xml:space="preserve">Изделие должно соответствовать эскизу технического задания. </w:t>
            </w:r>
            <w:r>
              <w:rPr>
                <w:bCs/>
                <w:sz w:val="16"/>
                <w:szCs w:val="16"/>
              </w:rPr>
              <w:t xml:space="preserve">Изделие должно быть сертифицировано и  отвечать требованиям качества и безопасности. </w:t>
            </w:r>
          </w:p>
          <w:p w:rsidR="00134859" w:rsidRDefault="00134859">
            <w:pPr>
              <w:suppressAutoHyphens/>
              <w:jc w:val="both"/>
              <w:rPr>
                <w:kern w:val="2"/>
                <w:sz w:val="16"/>
                <w:szCs w:val="16"/>
              </w:rPr>
            </w:pPr>
            <w:r>
              <w:rPr>
                <w:bCs/>
                <w:sz w:val="16"/>
                <w:szCs w:val="16"/>
              </w:rPr>
              <w:t>В соответствии с ГОСТ</w:t>
            </w:r>
            <w:r>
              <w:rPr>
                <w:sz w:val="16"/>
                <w:szCs w:val="16"/>
              </w:rPr>
              <w:t xml:space="preserve"> </w:t>
            </w:r>
            <w:proofErr w:type="gramStart"/>
            <w:r>
              <w:rPr>
                <w:sz w:val="16"/>
                <w:szCs w:val="16"/>
              </w:rPr>
              <w:t>Р</w:t>
            </w:r>
            <w:proofErr w:type="gramEnd"/>
            <w:r>
              <w:rPr>
                <w:sz w:val="16"/>
                <w:szCs w:val="16"/>
              </w:rPr>
              <w:t xml:space="preserve"> 52169-2012 и </w:t>
            </w:r>
            <w:r>
              <w:rPr>
                <w:bCs/>
                <w:sz w:val="16"/>
                <w:szCs w:val="16"/>
              </w:rPr>
              <w:t xml:space="preserve"> ГОСТ Р 52167-2012</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color w:val="000000"/>
                <w:kern w:val="2"/>
                <w:sz w:val="18"/>
                <w:szCs w:val="18"/>
                <w:lang w:eastAsia="ar-SA"/>
              </w:rPr>
            </w:pPr>
            <w:r>
              <w:rPr>
                <w:color w:val="000000"/>
                <w:sz w:val="18"/>
                <w:szCs w:val="18"/>
              </w:rPr>
              <w:t>соответствует</w:t>
            </w:r>
          </w:p>
        </w:tc>
      </w:tr>
      <w:tr w:rsidR="00134859" w:rsidTr="00134859">
        <w:trPr>
          <w:trHeight w:val="9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59" w:rsidRDefault="00134859">
            <w:pPr>
              <w:rPr>
                <w:color w:val="000000"/>
                <w:kern w:val="2"/>
                <w:sz w:val="17"/>
                <w:szCs w:val="17"/>
                <w:lang w:eastAsia="ar-SA"/>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color w:val="000000"/>
                <w:kern w:val="2"/>
                <w:sz w:val="17"/>
                <w:szCs w:val="17"/>
                <w:lang w:eastAsia="ar-SA"/>
              </w:rPr>
            </w:pPr>
            <w:r>
              <w:rPr>
                <w:color w:val="000000"/>
                <w:sz w:val="17"/>
                <w:szCs w:val="17"/>
              </w:rPr>
              <w:t>7</w:t>
            </w:r>
          </w:p>
        </w:tc>
        <w:tc>
          <w:tcPr>
            <w:tcW w:w="2164" w:type="pct"/>
            <w:tcBorders>
              <w:top w:val="single" w:sz="4" w:space="0" w:color="auto"/>
              <w:left w:val="single" w:sz="4" w:space="0" w:color="auto"/>
              <w:bottom w:val="single" w:sz="4" w:space="0" w:color="auto"/>
              <w:right w:val="single" w:sz="4" w:space="0" w:color="auto"/>
            </w:tcBorders>
            <w:shd w:val="clear" w:color="auto" w:fill="FFFFFF"/>
            <w:hideMark/>
          </w:tcPr>
          <w:p w:rsidR="00134859" w:rsidRDefault="00134859">
            <w:pPr>
              <w:jc w:val="both"/>
              <w:rPr>
                <w:kern w:val="2"/>
                <w:sz w:val="16"/>
                <w:szCs w:val="16"/>
                <w:lang w:eastAsia="ar-SA"/>
              </w:rPr>
            </w:pPr>
            <w:r>
              <w:rPr>
                <w:sz w:val="16"/>
                <w:szCs w:val="16"/>
              </w:rPr>
              <w:t>Качалка-балансир с характеристиками:</w:t>
            </w:r>
          </w:p>
          <w:p w:rsidR="00134859" w:rsidRDefault="00134859">
            <w:pPr>
              <w:jc w:val="both"/>
              <w:rPr>
                <w:sz w:val="16"/>
                <w:szCs w:val="16"/>
              </w:rPr>
            </w:pPr>
            <w:r>
              <w:rPr>
                <w:sz w:val="16"/>
                <w:szCs w:val="16"/>
              </w:rPr>
              <w:t>Размеры: длина не менее 2 640 мм и не более 2 680 мм, ширина не менее 760 мм и не более 810 мм, высота не менее 990 мм и не более 1000 мм.</w:t>
            </w:r>
          </w:p>
          <w:p w:rsidR="00134859" w:rsidRDefault="00134859">
            <w:pPr>
              <w:jc w:val="both"/>
              <w:rPr>
                <w:sz w:val="16"/>
                <w:szCs w:val="16"/>
              </w:rPr>
            </w:pPr>
            <w:r>
              <w:rPr>
                <w:sz w:val="16"/>
                <w:szCs w:val="16"/>
              </w:rPr>
              <w:t xml:space="preserve">Материалы: основание выполнено из  </w:t>
            </w:r>
            <w:proofErr w:type="spellStart"/>
            <w:r>
              <w:rPr>
                <w:sz w:val="16"/>
                <w:szCs w:val="16"/>
              </w:rPr>
              <w:t>водогазопроводных</w:t>
            </w:r>
            <w:proofErr w:type="spellEnd"/>
            <w:r>
              <w:rPr>
                <w:sz w:val="16"/>
                <w:szCs w:val="16"/>
              </w:rPr>
              <w:t xml:space="preserve"> профильных труб,  загрунтованных и окрашенных краской. Накладные элементы изготовлены из влагостойкой окрашенной фанеры, толщиной не менее 15 мм. При изготовлении конструктивных элементов использованы: оцинкованный крепеж; пластиковые ручки; пластиковые заглушки на места резьбовых соединений; армированное резиновое полотно. На элементы нанесено защитное покрытие от атмосферных и </w:t>
            </w:r>
            <w:proofErr w:type="spellStart"/>
            <w:r>
              <w:rPr>
                <w:sz w:val="16"/>
                <w:szCs w:val="16"/>
              </w:rPr>
              <w:t>вандальных</w:t>
            </w:r>
            <w:proofErr w:type="spellEnd"/>
            <w:r>
              <w:rPr>
                <w:sz w:val="16"/>
                <w:szCs w:val="16"/>
              </w:rPr>
              <w:t xml:space="preserve"> воздействий. Крепление - фиксирующие стержни с заглублением не менее 200 мм.</w:t>
            </w:r>
          </w:p>
          <w:p w:rsidR="00134859" w:rsidRDefault="00134859">
            <w:pPr>
              <w:jc w:val="both"/>
              <w:rPr>
                <w:sz w:val="16"/>
                <w:szCs w:val="16"/>
              </w:rPr>
            </w:pPr>
            <w:r>
              <w:rPr>
                <w:sz w:val="16"/>
                <w:szCs w:val="16"/>
              </w:rPr>
              <w:t xml:space="preserve">Комплектация: на </w:t>
            </w:r>
            <w:proofErr w:type="gramStart"/>
            <w:r>
              <w:rPr>
                <w:sz w:val="16"/>
                <w:szCs w:val="16"/>
              </w:rPr>
              <w:t>треугольном</w:t>
            </w:r>
            <w:proofErr w:type="gramEnd"/>
            <w:r>
              <w:rPr>
                <w:sz w:val="16"/>
                <w:szCs w:val="16"/>
              </w:rPr>
              <w:t xml:space="preserve"> основание подвижно закреплен основной элемент. Два сидения со спинками и ручками жестко закреплены на концах основного элемента. Два треугольных накладных элемента закреплены на основание. Под сидениями закреплены резиновые армированные отбойники. </w:t>
            </w:r>
          </w:p>
          <w:p w:rsidR="00134859" w:rsidRDefault="00134859">
            <w:pPr>
              <w:pStyle w:val="a8"/>
              <w:shd w:val="clear" w:color="auto" w:fill="FFFFFF"/>
              <w:spacing w:before="0" w:after="0"/>
              <w:jc w:val="both"/>
              <w:rPr>
                <w:color w:val="000000"/>
                <w:sz w:val="16"/>
                <w:szCs w:val="16"/>
                <w:lang w:val="ru-RU"/>
              </w:rPr>
            </w:pPr>
            <w:r>
              <w:rPr>
                <w:color w:val="000000"/>
                <w:sz w:val="16"/>
                <w:szCs w:val="16"/>
              </w:rPr>
              <w:t>В соответствии с ГОСТ Р 52169-2012.</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color w:val="000000"/>
                <w:kern w:val="2"/>
                <w:sz w:val="18"/>
                <w:szCs w:val="18"/>
                <w:lang w:eastAsia="ar-SA"/>
              </w:rPr>
            </w:pPr>
            <w:r>
              <w:rPr>
                <w:color w:val="000000"/>
                <w:sz w:val="18"/>
                <w:szCs w:val="18"/>
              </w:rPr>
              <w:t>соответствует</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center"/>
              <w:rPr>
                <w:b/>
                <w:color w:val="000000"/>
                <w:kern w:val="2"/>
                <w:lang w:eastAsia="en-US"/>
              </w:rPr>
            </w:pPr>
            <w:r>
              <w:rPr>
                <w:b/>
                <w:color w:val="000000"/>
              </w:rPr>
              <w:t>Показатель</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b/>
                <w:kern w:val="2"/>
                <w:lang w:eastAsia="en-US"/>
              </w:rPr>
            </w:pPr>
            <w:r>
              <w:rPr>
                <w:b/>
              </w:rPr>
              <w:t>Обязательные требования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jc w:val="center"/>
              <w:rPr>
                <w:b/>
                <w:kern w:val="2"/>
                <w:lang w:eastAsia="ar-SA"/>
              </w:rPr>
            </w:pPr>
            <w:r>
              <w:rPr>
                <w:b/>
              </w:rPr>
              <w:t xml:space="preserve">Индивидуальный предприниматель  </w:t>
            </w:r>
          </w:p>
          <w:p w:rsidR="00134859" w:rsidRDefault="00134859">
            <w:pPr>
              <w:jc w:val="center"/>
              <w:rPr>
                <w:b/>
              </w:rPr>
            </w:pPr>
            <w:proofErr w:type="spellStart"/>
            <w:r>
              <w:rPr>
                <w:b/>
              </w:rPr>
              <w:t>Бевз</w:t>
            </w:r>
            <w:proofErr w:type="spellEnd"/>
            <w:r>
              <w:rPr>
                <w:b/>
              </w:rPr>
              <w:t xml:space="preserve"> Вячеслав Валериевич,</w:t>
            </w:r>
          </w:p>
          <w:p w:rsidR="00134859" w:rsidRDefault="00134859">
            <w:pPr>
              <w:suppressAutoHyphens/>
              <w:snapToGrid w:val="0"/>
              <w:jc w:val="center"/>
              <w:rPr>
                <w:b/>
                <w:kern w:val="2"/>
                <w:lang w:eastAsia="ar-SA"/>
              </w:rPr>
            </w:pPr>
            <w:r>
              <w:rPr>
                <w:b/>
              </w:rPr>
              <w:lastRenderedPageBreak/>
              <w:t>г. Советский</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both"/>
              <w:rPr>
                <w:color w:val="000000"/>
                <w:kern w:val="2"/>
                <w:sz w:val="17"/>
                <w:szCs w:val="17"/>
                <w:lang w:eastAsia="en-US"/>
              </w:rPr>
            </w:pPr>
            <w:r>
              <w:rPr>
                <w:color w:val="000000"/>
                <w:sz w:val="17"/>
                <w:szCs w:val="17"/>
              </w:rPr>
              <w:lastRenderedPageBreak/>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sz w:val="17"/>
                <w:szCs w:val="17"/>
              </w:rPr>
              <w:t>декларация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napToGrid w:val="0"/>
              <w:jc w:val="center"/>
              <w:rPr>
                <w:color w:val="000000"/>
                <w:kern w:val="2"/>
                <w:sz w:val="17"/>
                <w:szCs w:val="17"/>
                <w:lang w:eastAsia="ar-SA"/>
              </w:rPr>
            </w:pPr>
            <w:r>
              <w:rPr>
                <w:color w:val="000000"/>
                <w:sz w:val="17"/>
                <w:szCs w:val="17"/>
              </w:rPr>
              <w:t xml:space="preserve">информация </w:t>
            </w:r>
          </w:p>
          <w:p w:rsidR="00134859" w:rsidRDefault="00134859">
            <w:pPr>
              <w:suppressAutoHyphens/>
              <w:jc w:val="center"/>
              <w:rPr>
                <w:color w:val="000000"/>
                <w:kern w:val="2"/>
                <w:sz w:val="17"/>
                <w:szCs w:val="17"/>
              </w:rPr>
            </w:pPr>
            <w:r>
              <w:rPr>
                <w:color w:val="000000"/>
                <w:sz w:val="17"/>
                <w:szCs w:val="17"/>
              </w:rPr>
              <w:t>продекларирована</w:t>
            </w:r>
          </w:p>
        </w:tc>
      </w:tr>
      <w:tr w:rsidR="00134859" w:rsidTr="00134859">
        <w:trPr>
          <w:trHeight w:val="330"/>
        </w:trPr>
        <w:tc>
          <w:tcPr>
            <w:tcW w:w="1576" w:type="pct"/>
            <w:gridSpan w:val="2"/>
            <w:tcBorders>
              <w:top w:val="nil"/>
              <w:left w:val="single" w:sz="4" w:space="0" w:color="auto"/>
              <w:bottom w:val="single" w:sz="4" w:space="0" w:color="auto"/>
              <w:right w:val="single" w:sz="4" w:space="0" w:color="auto"/>
            </w:tcBorders>
            <w:vAlign w:val="center"/>
            <w:hideMark/>
          </w:tcPr>
          <w:p w:rsidR="00134859" w:rsidRDefault="00134859">
            <w:pPr>
              <w:suppressAutoHyphens/>
              <w:jc w:val="both"/>
              <w:rPr>
                <w:kern w:val="2"/>
                <w:sz w:val="17"/>
                <w:szCs w:val="17"/>
                <w:lang w:eastAsia="ar-SA"/>
              </w:rPr>
            </w:pPr>
            <w:r>
              <w:rPr>
                <w:color w:val="000000"/>
                <w:sz w:val="17"/>
                <w:szCs w:val="17"/>
              </w:rPr>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164" w:type="pct"/>
            <w:tcBorders>
              <w:top w:val="nil"/>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sz w:val="17"/>
                <w:szCs w:val="17"/>
              </w:rPr>
              <w:t>декларация</w:t>
            </w:r>
          </w:p>
        </w:tc>
        <w:tc>
          <w:tcPr>
            <w:tcW w:w="1260" w:type="pct"/>
            <w:tcBorders>
              <w:top w:val="nil"/>
              <w:left w:val="single" w:sz="4" w:space="0" w:color="auto"/>
              <w:bottom w:val="single" w:sz="4" w:space="0" w:color="auto"/>
              <w:right w:val="single" w:sz="4" w:space="0" w:color="auto"/>
            </w:tcBorders>
            <w:shd w:val="clear" w:color="auto" w:fill="FFFFFF"/>
            <w:vAlign w:val="center"/>
            <w:hideMark/>
          </w:tcPr>
          <w:p w:rsidR="00134859" w:rsidRDefault="00134859">
            <w:pPr>
              <w:snapToGrid w:val="0"/>
              <w:jc w:val="center"/>
              <w:rPr>
                <w:color w:val="000000"/>
                <w:kern w:val="2"/>
                <w:sz w:val="17"/>
                <w:szCs w:val="17"/>
                <w:lang w:eastAsia="ar-SA"/>
              </w:rPr>
            </w:pPr>
            <w:r>
              <w:rPr>
                <w:color w:val="000000"/>
                <w:sz w:val="17"/>
                <w:szCs w:val="17"/>
              </w:rPr>
              <w:t xml:space="preserve">информация </w:t>
            </w:r>
          </w:p>
          <w:p w:rsidR="00134859" w:rsidRDefault="00134859">
            <w:pPr>
              <w:suppressAutoHyphens/>
              <w:jc w:val="center"/>
              <w:rPr>
                <w:color w:val="000000"/>
                <w:kern w:val="2"/>
                <w:sz w:val="17"/>
                <w:szCs w:val="17"/>
              </w:rPr>
            </w:pPr>
            <w:r>
              <w:rPr>
                <w:color w:val="000000"/>
                <w:sz w:val="17"/>
                <w:szCs w:val="17"/>
              </w:rPr>
              <w:t>продекларирована</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both"/>
              <w:rPr>
                <w:kern w:val="2"/>
                <w:sz w:val="17"/>
                <w:szCs w:val="17"/>
                <w:lang w:eastAsia="ar-SA"/>
              </w:rPr>
            </w:pPr>
            <w:r>
              <w:rPr>
                <w:color w:val="000000"/>
                <w:sz w:val="17"/>
                <w:szCs w:val="17"/>
              </w:rPr>
              <w:t xml:space="preserve">3. </w:t>
            </w:r>
            <w:proofErr w:type="gramStart"/>
            <w:r>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7"/>
                <w:szCs w:val="17"/>
              </w:rPr>
              <w:t xml:space="preserve"> </w:t>
            </w:r>
            <w:proofErr w:type="gramStart"/>
            <w:r>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7"/>
                <w:szCs w:val="17"/>
              </w:rPr>
              <w:t>указанных</w:t>
            </w:r>
            <w:proofErr w:type="gramEnd"/>
            <w:r>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tcPr>
          <w:p w:rsidR="00134859" w:rsidRDefault="00134859">
            <w:pPr>
              <w:jc w:val="center"/>
              <w:rPr>
                <w:kern w:val="2"/>
                <w:sz w:val="17"/>
                <w:szCs w:val="17"/>
                <w:lang w:eastAsia="en-US"/>
              </w:rPr>
            </w:pPr>
          </w:p>
          <w:p w:rsidR="00134859" w:rsidRDefault="00134859">
            <w:pPr>
              <w:suppressAutoHyphens/>
              <w:jc w:val="center"/>
              <w:rPr>
                <w:kern w:val="2"/>
                <w:sz w:val="17"/>
                <w:szCs w:val="17"/>
                <w:lang w:eastAsia="en-US"/>
              </w:rPr>
            </w:pPr>
            <w:r>
              <w:rPr>
                <w:sz w:val="17"/>
                <w:szCs w:val="17"/>
              </w:rPr>
              <w:t>декларация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tcPr>
          <w:p w:rsidR="00134859" w:rsidRDefault="00134859">
            <w:pPr>
              <w:snapToGrid w:val="0"/>
              <w:jc w:val="center"/>
              <w:rPr>
                <w:color w:val="000000"/>
                <w:kern w:val="2"/>
                <w:sz w:val="17"/>
                <w:szCs w:val="17"/>
                <w:lang w:eastAsia="en-US"/>
              </w:rPr>
            </w:pPr>
          </w:p>
          <w:p w:rsidR="00134859" w:rsidRDefault="00134859">
            <w:pPr>
              <w:snapToGrid w:val="0"/>
              <w:jc w:val="center"/>
              <w:rPr>
                <w:color w:val="000000"/>
                <w:sz w:val="17"/>
                <w:szCs w:val="17"/>
                <w:lang w:eastAsia="ar-SA"/>
              </w:rPr>
            </w:pPr>
          </w:p>
          <w:p w:rsidR="00134859" w:rsidRDefault="00134859">
            <w:pPr>
              <w:snapToGrid w:val="0"/>
              <w:jc w:val="center"/>
              <w:rPr>
                <w:color w:val="000000"/>
                <w:sz w:val="17"/>
                <w:szCs w:val="17"/>
              </w:rPr>
            </w:pPr>
            <w:r>
              <w:rPr>
                <w:color w:val="000000"/>
                <w:sz w:val="17"/>
                <w:szCs w:val="17"/>
              </w:rPr>
              <w:t>информация</w:t>
            </w:r>
          </w:p>
          <w:p w:rsidR="00134859" w:rsidRDefault="00134859">
            <w:pPr>
              <w:suppressAutoHyphens/>
              <w:jc w:val="center"/>
              <w:rPr>
                <w:color w:val="FF0000"/>
                <w:kern w:val="2"/>
                <w:sz w:val="17"/>
                <w:szCs w:val="17"/>
                <w:lang w:eastAsia="ar-SA"/>
              </w:rPr>
            </w:pPr>
            <w:r>
              <w:rPr>
                <w:color w:val="000000"/>
                <w:sz w:val="17"/>
                <w:szCs w:val="17"/>
              </w:rPr>
              <w:t>продекларирована</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both"/>
              <w:rPr>
                <w:kern w:val="2"/>
                <w:sz w:val="17"/>
                <w:szCs w:val="17"/>
                <w:lang w:eastAsia="ar-SA"/>
              </w:rPr>
            </w:pPr>
            <w:r>
              <w:rPr>
                <w:color w:val="000000"/>
                <w:sz w:val="17"/>
                <w:szCs w:val="17"/>
              </w:rPr>
              <w:t xml:space="preserve">4. </w:t>
            </w:r>
            <w:proofErr w:type="gramStart"/>
            <w:r>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sz w:val="17"/>
                <w:szCs w:val="17"/>
              </w:rPr>
              <w:t>декларация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napToGrid w:val="0"/>
              <w:jc w:val="center"/>
              <w:rPr>
                <w:color w:val="000000"/>
                <w:kern w:val="2"/>
                <w:sz w:val="17"/>
                <w:szCs w:val="17"/>
                <w:lang w:eastAsia="ar-SA"/>
              </w:rPr>
            </w:pPr>
            <w:r>
              <w:rPr>
                <w:color w:val="000000"/>
                <w:sz w:val="17"/>
                <w:szCs w:val="17"/>
              </w:rPr>
              <w:t xml:space="preserve">информация </w:t>
            </w:r>
          </w:p>
          <w:p w:rsidR="00134859" w:rsidRDefault="00134859">
            <w:pPr>
              <w:suppressAutoHyphens/>
              <w:jc w:val="center"/>
              <w:rPr>
                <w:color w:val="FF0000"/>
                <w:kern w:val="2"/>
                <w:sz w:val="17"/>
                <w:szCs w:val="17"/>
                <w:lang w:eastAsia="ar-SA"/>
              </w:rPr>
            </w:pPr>
            <w:r>
              <w:rPr>
                <w:color w:val="000000"/>
                <w:sz w:val="17"/>
                <w:szCs w:val="17"/>
              </w:rPr>
              <w:t>продекларирована</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both"/>
              <w:rPr>
                <w:color w:val="000000"/>
                <w:kern w:val="2"/>
                <w:sz w:val="17"/>
                <w:szCs w:val="17"/>
                <w:lang w:eastAsia="en-US"/>
              </w:rPr>
            </w:pPr>
            <w:r>
              <w:rPr>
                <w:color w:val="000000"/>
                <w:sz w:val="17"/>
                <w:szCs w:val="17"/>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Pr>
                <w:color w:val="000000"/>
                <w:sz w:val="17"/>
                <w:szCs w:val="17"/>
              </w:rPr>
              <w:lastRenderedPageBreak/>
              <w:t>предусмотренного статьей 19.28 Кодекса Российской Федерации об административных правонарушениях</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sz w:val="17"/>
                <w:szCs w:val="17"/>
              </w:rPr>
              <w:lastRenderedPageBreak/>
              <w:t>декларация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napToGrid w:val="0"/>
              <w:jc w:val="center"/>
              <w:rPr>
                <w:color w:val="000000"/>
                <w:kern w:val="2"/>
                <w:sz w:val="17"/>
                <w:szCs w:val="17"/>
                <w:lang w:eastAsia="ar-SA"/>
              </w:rPr>
            </w:pPr>
            <w:r>
              <w:rPr>
                <w:color w:val="000000"/>
                <w:sz w:val="17"/>
                <w:szCs w:val="17"/>
              </w:rPr>
              <w:t>информация</w:t>
            </w:r>
          </w:p>
          <w:p w:rsidR="00134859" w:rsidRDefault="00134859">
            <w:pPr>
              <w:suppressAutoHyphens/>
              <w:jc w:val="center"/>
              <w:rPr>
                <w:color w:val="FF0000"/>
                <w:kern w:val="2"/>
                <w:sz w:val="17"/>
                <w:szCs w:val="17"/>
                <w:lang w:eastAsia="ar-SA"/>
              </w:rPr>
            </w:pPr>
            <w:r>
              <w:rPr>
                <w:color w:val="000000"/>
                <w:sz w:val="17"/>
                <w:szCs w:val="17"/>
              </w:rPr>
              <w:t>не продекларирована</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both"/>
              <w:rPr>
                <w:color w:val="000000"/>
                <w:kern w:val="2"/>
                <w:sz w:val="17"/>
                <w:szCs w:val="17"/>
                <w:lang w:eastAsia="en-US"/>
              </w:rPr>
            </w:pPr>
            <w:r>
              <w:rPr>
                <w:color w:val="000000"/>
                <w:sz w:val="17"/>
                <w:szCs w:val="17"/>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sz w:val="17"/>
                <w:szCs w:val="17"/>
              </w:rPr>
              <w:t>декларация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napToGrid w:val="0"/>
              <w:jc w:val="center"/>
              <w:rPr>
                <w:color w:val="000000"/>
                <w:kern w:val="2"/>
                <w:sz w:val="17"/>
                <w:szCs w:val="17"/>
                <w:lang w:eastAsia="ar-SA"/>
              </w:rPr>
            </w:pPr>
            <w:r>
              <w:rPr>
                <w:color w:val="000000"/>
                <w:sz w:val="17"/>
                <w:szCs w:val="17"/>
              </w:rPr>
              <w:t xml:space="preserve">информация </w:t>
            </w:r>
          </w:p>
          <w:p w:rsidR="00134859" w:rsidRDefault="00134859">
            <w:pPr>
              <w:suppressAutoHyphens/>
              <w:jc w:val="center"/>
              <w:rPr>
                <w:color w:val="FF0000"/>
                <w:kern w:val="2"/>
                <w:sz w:val="17"/>
                <w:szCs w:val="17"/>
                <w:lang w:eastAsia="ar-SA"/>
              </w:rPr>
            </w:pPr>
            <w:r>
              <w:rPr>
                <w:color w:val="000000"/>
                <w:sz w:val="17"/>
                <w:szCs w:val="17"/>
              </w:rPr>
              <w:t>продекларирована</w:t>
            </w:r>
          </w:p>
        </w:tc>
      </w:tr>
      <w:tr w:rsidR="00134859" w:rsidTr="00134859">
        <w:trPr>
          <w:trHeight w:val="702"/>
        </w:trPr>
        <w:tc>
          <w:tcPr>
            <w:tcW w:w="1576" w:type="pct"/>
            <w:gridSpan w:val="2"/>
            <w:tcBorders>
              <w:top w:val="single" w:sz="4" w:space="0" w:color="auto"/>
              <w:left w:val="single" w:sz="4" w:space="0" w:color="auto"/>
              <w:bottom w:val="single" w:sz="4" w:space="0" w:color="auto"/>
              <w:right w:val="single" w:sz="4" w:space="0" w:color="auto"/>
            </w:tcBorders>
            <w:hideMark/>
          </w:tcPr>
          <w:p w:rsidR="00134859" w:rsidRDefault="00134859">
            <w:pPr>
              <w:suppressAutoHyphens/>
              <w:ind w:left="34"/>
              <w:jc w:val="both"/>
              <w:rPr>
                <w:color w:val="000000"/>
                <w:kern w:val="2"/>
                <w:sz w:val="17"/>
                <w:szCs w:val="17"/>
                <w:lang w:eastAsia="en-US"/>
              </w:rPr>
            </w:pPr>
            <w:r>
              <w:rPr>
                <w:color w:val="000000"/>
                <w:sz w:val="17"/>
                <w:szCs w:val="17"/>
              </w:rPr>
              <w:t xml:space="preserve">7. </w:t>
            </w:r>
            <w:proofErr w:type="gramStart"/>
            <w:r>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7"/>
                <w:szCs w:val="17"/>
              </w:rPr>
              <w:t xml:space="preserve"> </w:t>
            </w:r>
            <w:proofErr w:type="gramStart"/>
            <w:r>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snapToGrid w:val="0"/>
              <w:jc w:val="center"/>
              <w:rPr>
                <w:color w:val="000000"/>
                <w:kern w:val="2"/>
                <w:sz w:val="17"/>
                <w:szCs w:val="17"/>
                <w:lang w:eastAsia="en-US"/>
              </w:rPr>
            </w:pPr>
            <w:r>
              <w:rPr>
                <w:color w:val="000000"/>
                <w:sz w:val="17"/>
                <w:szCs w:val="17"/>
              </w:rPr>
              <w:t>декларация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napToGrid w:val="0"/>
              <w:jc w:val="center"/>
              <w:rPr>
                <w:color w:val="000000"/>
                <w:kern w:val="2"/>
                <w:sz w:val="17"/>
                <w:szCs w:val="17"/>
                <w:lang w:eastAsia="ar-SA"/>
              </w:rPr>
            </w:pPr>
            <w:r>
              <w:rPr>
                <w:color w:val="000000"/>
                <w:sz w:val="17"/>
                <w:szCs w:val="17"/>
              </w:rPr>
              <w:t xml:space="preserve">информация </w:t>
            </w:r>
          </w:p>
          <w:p w:rsidR="00134859" w:rsidRDefault="00134859">
            <w:pPr>
              <w:suppressAutoHyphens/>
              <w:snapToGrid w:val="0"/>
              <w:jc w:val="center"/>
              <w:rPr>
                <w:color w:val="000000"/>
                <w:kern w:val="2"/>
                <w:sz w:val="17"/>
                <w:szCs w:val="17"/>
                <w:lang w:eastAsia="en-US"/>
              </w:rPr>
            </w:pPr>
            <w:r>
              <w:rPr>
                <w:color w:val="000000"/>
                <w:sz w:val="17"/>
                <w:szCs w:val="17"/>
              </w:rPr>
              <w:t>продекларирована</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jc w:val="both"/>
              <w:rPr>
                <w:kern w:val="2"/>
                <w:sz w:val="17"/>
                <w:szCs w:val="17"/>
                <w:lang w:eastAsia="ar-SA"/>
              </w:rPr>
            </w:pPr>
            <w:r>
              <w:rPr>
                <w:color w:val="000000"/>
                <w:sz w:val="17"/>
                <w:szCs w:val="17"/>
              </w:rPr>
              <w:t xml:space="preserve">8. </w:t>
            </w:r>
            <w:r>
              <w:rPr>
                <w:sz w:val="17"/>
                <w:szCs w:val="17"/>
              </w:rPr>
              <w:t xml:space="preserve">Отсутствие в реестре недобросовестных поставщиков сведений об участнике </w:t>
            </w:r>
            <w:r>
              <w:rPr>
                <w:bCs/>
                <w:sz w:val="17"/>
                <w:szCs w:val="17"/>
              </w:rPr>
              <w:t>закупки – юридическом лице</w:t>
            </w:r>
            <w:r>
              <w:rPr>
                <w:sz w:val="17"/>
                <w:szCs w:val="17"/>
              </w:rPr>
              <w:t xml:space="preserve">, </w:t>
            </w:r>
            <w:r>
              <w:rPr>
                <w:bCs/>
                <w:sz w:val="17"/>
                <w:szCs w:val="17"/>
              </w:rPr>
              <w:t>в том числе</w:t>
            </w:r>
            <w:r>
              <w:rPr>
                <w:sz w:val="17"/>
                <w:szCs w:val="17"/>
              </w:rPr>
              <w:t xml:space="preserve"> сведений об учредителях, </w:t>
            </w:r>
            <w:r>
              <w:rPr>
                <w:bCs/>
                <w:sz w:val="17"/>
                <w:szCs w:val="17"/>
              </w:rPr>
              <w:t>о</w:t>
            </w:r>
            <w:r>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Pr>
                <w:bCs/>
                <w:sz w:val="17"/>
                <w:szCs w:val="17"/>
              </w:rPr>
              <w:t>закупки – для юридического лица.</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color w:val="000000"/>
                <w:sz w:val="17"/>
                <w:szCs w:val="17"/>
              </w:rPr>
              <w:t>отсутствие</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napToGrid w:val="0"/>
              <w:jc w:val="center"/>
              <w:rPr>
                <w:color w:val="000000"/>
                <w:kern w:val="2"/>
                <w:sz w:val="17"/>
                <w:szCs w:val="17"/>
                <w:lang w:eastAsia="ar-SA"/>
              </w:rPr>
            </w:pPr>
            <w:r>
              <w:rPr>
                <w:color w:val="000000"/>
                <w:sz w:val="17"/>
                <w:szCs w:val="17"/>
              </w:rPr>
              <w:t>информация</w:t>
            </w:r>
          </w:p>
          <w:p w:rsidR="00134859" w:rsidRDefault="00134859">
            <w:pPr>
              <w:suppressAutoHyphens/>
              <w:jc w:val="center"/>
              <w:rPr>
                <w:color w:val="FF0000"/>
                <w:kern w:val="2"/>
                <w:sz w:val="17"/>
                <w:szCs w:val="17"/>
                <w:lang w:eastAsia="ar-SA"/>
              </w:rPr>
            </w:pPr>
            <w:r>
              <w:rPr>
                <w:color w:val="000000"/>
                <w:sz w:val="17"/>
                <w:szCs w:val="17"/>
              </w:rPr>
              <w:t>отсутствует</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hideMark/>
          </w:tcPr>
          <w:p w:rsidR="00134859" w:rsidRDefault="00134859">
            <w:pPr>
              <w:suppressAutoHyphens/>
              <w:snapToGrid w:val="0"/>
              <w:ind w:right="-23"/>
              <w:jc w:val="both"/>
              <w:rPr>
                <w:color w:val="000000"/>
                <w:kern w:val="2"/>
                <w:sz w:val="18"/>
                <w:szCs w:val="18"/>
                <w:lang w:eastAsia="ar-SA"/>
              </w:rPr>
            </w:pPr>
            <w:r>
              <w:rPr>
                <w:color w:val="000000"/>
                <w:sz w:val="18"/>
                <w:szCs w:val="18"/>
              </w:rPr>
              <w:t>9.</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snapToGrid w:val="0"/>
              <w:jc w:val="center"/>
              <w:rPr>
                <w:color w:val="000000"/>
                <w:kern w:val="2"/>
                <w:sz w:val="18"/>
                <w:szCs w:val="18"/>
                <w:lang w:eastAsia="ar-SA"/>
              </w:rPr>
            </w:pPr>
            <w:r>
              <w:rPr>
                <w:color w:val="000000"/>
                <w:sz w:val="18"/>
                <w:szCs w:val="18"/>
              </w:rPr>
              <w:t>декларация</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napToGrid w:val="0"/>
              <w:spacing w:line="276" w:lineRule="auto"/>
              <w:jc w:val="center"/>
              <w:rPr>
                <w:color w:val="000000"/>
                <w:kern w:val="2"/>
                <w:sz w:val="18"/>
                <w:szCs w:val="18"/>
                <w:lang w:eastAsia="ar-SA"/>
              </w:rPr>
            </w:pPr>
            <w:r>
              <w:rPr>
                <w:color w:val="000000"/>
                <w:sz w:val="18"/>
                <w:szCs w:val="18"/>
              </w:rPr>
              <w:t xml:space="preserve">информация </w:t>
            </w:r>
          </w:p>
          <w:p w:rsidR="00134859" w:rsidRDefault="00134859">
            <w:pPr>
              <w:suppressAutoHyphens/>
              <w:snapToGrid w:val="0"/>
              <w:spacing w:line="276" w:lineRule="auto"/>
              <w:jc w:val="center"/>
              <w:rPr>
                <w:color w:val="000000"/>
                <w:kern w:val="2"/>
                <w:sz w:val="18"/>
                <w:szCs w:val="18"/>
                <w:lang w:eastAsia="ar-SA"/>
              </w:rPr>
            </w:pPr>
            <w:r>
              <w:rPr>
                <w:color w:val="000000"/>
                <w:sz w:val="18"/>
                <w:szCs w:val="18"/>
              </w:rPr>
              <w:t>продекларирована</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hideMark/>
          </w:tcPr>
          <w:p w:rsidR="00134859" w:rsidRDefault="00134859">
            <w:pPr>
              <w:tabs>
                <w:tab w:val="left" w:pos="114"/>
              </w:tabs>
              <w:suppressAutoHyphens/>
              <w:snapToGrid w:val="0"/>
              <w:ind w:right="113"/>
              <w:jc w:val="both"/>
              <w:rPr>
                <w:color w:val="000000"/>
                <w:kern w:val="2"/>
                <w:sz w:val="17"/>
                <w:szCs w:val="17"/>
                <w:lang w:eastAsia="ar-SA"/>
              </w:rPr>
            </w:pPr>
            <w:r>
              <w:rPr>
                <w:color w:val="000000"/>
                <w:sz w:val="17"/>
                <w:szCs w:val="17"/>
              </w:rPr>
              <w:t>10. Принадлежность участника  закупки к офшорным компаниям</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color w:val="000000"/>
                <w:kern w:val="2"/>
                <w:sz w:val="17"/>
                <w:szCs w:val="17"/>
                <w:lang w:eastAsia="ar-SA"/>
              </w:rPr>
            </w:pPr>
            <w:r>
              <w:rPr>
                <w:color w:val="000000"/>
                <w:sz w:val="17"/>
                <w:szCs w:val="17"/>
              </w:rPr>
              <w:t>непринадлежность</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snapToGrid w:val="0"/>
              <w:jc w:val="center"/>
              <w:rPr>
                <w:color w:val="000000"/>
                <w:kern w:val="2"/>
                <w:sz w:val="17"/>
                <w:szCs w:val="17"/>
                <w:lang w:eastAsia="ar-SA"/>
              </w:rPr>
            </w:pPr>
            <w:r>
              <w:rPr>
                <w:color w:val="000000"/>
                <w:sz w:val="17"/>
                <w:szCs w:val="17"/>
              </w:rPr>
              <w:t>не принадлежит</w:t>
            </w:r>
          </w:p>
        </w:tc>
      </w:tr>
      <w:tr w:rsidR="00134859" w:rsidTr="00134859">
        <w:trPr>
          <w:trHeight w:val="330"/>
        </w:trPr>
        <w:tc>
          <w:tcPr>
            <w:tcW w:w="1576" w:type="pct"/>
            <w:gridSpan w:val="2"/>
            <w:tcBorders>
              <w:top w:val="single" w:sz="4" w:space="0" w:color="auto"/>
              <w:left w:val="single" w:sz="4" w:space="0" w:color="auto"/>
              <w:bottom w:val="single" w:sz="4" w:space="0" w:color="auto"/>
              <w:right w:val="single" w:sz="4" w:space="0" w:color="auto"/>
            </w:tcBorders>
            <w:vAlign w:val="center"/>
            <w:hideMark/>
          </w:tcPr>
          <w:p w:rsidR="00134859" w:rsidRDefault="00134859">
            <w:pPr>
              <w:suppressAutoHyphens/>
              <w:rPr>
                <w:kern w:val="2"/>
                <w:sz w:val="17"/>
                <w:szCs w:val="17"/>
                <w:lang w:eastAsia="ar-SA"/>
              </w:rPr>
            </w:pPr>
            <w:r>
              <w:rPr>
                <w:color w:val="000000"/>
                <w:sz w:val="17"/>
                <w:szCs w:val="17"/>
              </w:rPr>
              <w:t>11. Объем предоставленных документов и  сведений для участия в аукционе</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kern w:val="2"/>
                <w:sz w:val="17"/>
                <w:szCs w:val="17"/>
                <w:lang w:eastAsia="en-US"/>
              </w:rPr>
            </w:pPr>
            <w:r>
              <w:rPr>
                <w:color w:val="000000"/>
                <w:sz w:val="17"/>
                <w:szCs w:val="17"/>
              </w:rPr>
              <w:t>в  объеме, указанном  в  документации  об  аукционе</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34859" w:rsidRDefault="00134859">
            <w:pPr>
              <w:suppressAutoHyphens/>
              <w:jc w:val="center"/>
              <w:rPr>
                <w:color w:val="000000"/>
                <w:kern w:val="2"/>
                <w:sz w:val="17"/>
                <w:szCs w:val="17"/>
                <w:lang w:eastAsia="ar-SA"/>
              </w:rPr>
            </w:pPr>
            <w:r>
              <w:rPr>
                <w:color w:val="000000"/>
                <w:sz w:val="17"/>
                <w:szCs w:val="17"/>
              </w:rPr>
              <w:t xml:space="preserve">в полном  объеме </w:t>
            </w:r>
          </w:p>
        </w:tc>
      </w:tr>
      <w:tr w:rsidR="00134859" w:rsidTr="00134859">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34859" w:rsidRDefault="00134859">
            <w:pPr>
              <w:tabs>
                <w:tab w:val="num" w:pos="148"/>
              </w:tabs>
              <w:suppressAutoHyphens/>
              <w:autoSpaceDE w:val="0"/>
              <w:autoSpaceDN w:val="0"/>
              <w:adjustRightInd w:val="0"/>
              <w:ind w:left="6"/>
              <w:rPr>
                <w:kern w:val="2"/>
                <w:sz w:val="24"/>
                <w:szCs w:val="24"/>
                <w:lang w:eastAsia="ar-SA"/>
              </w:rPr>
            </w:pPr>
            <w:r>
              <w:rPr>
                <w:color w:val="000000"/>
                <w:sz w:val="17"/>
                <w:szCs w:val="17"/>
              </w:rPr>
              <w:t xml:space="preserve">12. Начальная (максимальная) цена </w:t>
            </w:r>
            <w:r>
              <w:rPr>
                <w:color w:val="000000"/>
                <w:sz w:val="18"/>
                <w:szCs w:val="18"/>
              </w:rPr>
              <w:t>контракта</w:t>
            </w:r>
            <w:r>
              <w:rPr>
                <w:b/>
                <w:color w:val="000000"/>
                <w:sz w:val="18"/>
                <w:szCs w:val="18"/>
              </w:rPr>
              <w:t xml:space="preserve"> -  347 150,58 рублей</w:t>
            </w:r>
          </w:p>
        </w:tc>
      </w:tr>
    </w:tbl>
    <w:p w:rsidR="00885CB0" w:rsidRDefault="00885CB0">
      <w:pPr>
        <w:sectPr w:rsidR="00885CB0" w:rsidSect="00885CB0">
          <w:pgSz w:w="16838" w:h="11906" w:orient="landscape"/>
          <w:pgMar w:top="851" w:right="425" w:bottom="851" w:left="1134" w:header="709" w:footer="709" w:gutter="0"/>
          <w:cols w:space="708"/>
          <w:docGrid w:linePitch="360"/>
        </w:sectPr>
      </w:pPr>
      <w:bookmarkStart w:id="0" w:name="_GoBack"/>
      <w:bookmarkEnd w:id="0"/>
    </w:p>
    <w:p w:rsidR="00134859" w:rsidRDefault="00134859"/>
    <w:sectPr w:rsidR="00134859" w:rsidSect="00C25317">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6AFA674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b w:val="0"/>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9D"/>
    <w:rsid w:val="00134859"/>
    <w:rsid w:val="00146FC5"/>
    <w:rsid w:val="0016729D"/>
    <w:rsid w:val="005A2D5E"/>
    <w:rsid w:val="00823F29"/>
    <w:rsid w:val="00885CB0"/>
    <w:rsid w:val="00BB75D2"/>
    <w:rsid w:val="00C25317"/>
    <w:rsid w:val="00CB63B9"/>
    <w:rsid w:val="00CF31B8"/>
    <w:rsid w:val="00D658B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31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134859"/>
    <w:pPr>
      <w:keepNext/>
      <w:widowControl/>
      <w:numPr>
        <w:numId w:val="2"/>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134859"/>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134859"/>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2531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2531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25317"/>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C25317"/>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25317"/>
    <w:rPr>
      <w:rFonts w:ascii="Times New Roman" w:eastAsia="Times New Roman" w:hAnsi="Times New Roman" w:cs="Times New Roman"/>
    </w:rPr>
  </w:style>
  <w:style w:type="paragraph" w:styleId="a7">
    <w:name w:val="List Paragraph"/>
    <w:basedOn w:val="a"/>
    <w:link w:val="a6"/>
    <w:uiPriority w:val="34"/>
    <w:qFormat/>
    <w:rsid w:val="00C25317"/>
    <w:pPr>
      <w:ind w:left="720"/>
      <w:contextualSpacing/>
    </w:pPr>
    <w:rPr>
      <w:sz w:val="22"/>
      <w:szCs w:val="22"/>
      <w:lang w:eastAsia="en-US"/>
    </w:rPr>
  </w:style>
  <w:style w:type="paragraph" w:customStyle="1" w:styleId="ConsPlusNormal">
    <w:name w:val="ConsPlusNormal"/>
    <w:link w:val="ConsPlusNormal0"/>
    <w:uiPriority w:val="99"/>
    <w:qFormat/>
    <w:rsid w:val="00C253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34859"/>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134859"/>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134859"/>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134859"/>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134859"/>
    <w:pPr>
      <w:widowControl/>
      <w:suppressAutoHyphens/>
      <w:spacing w:before="280" w:after="280"/>
    </w:pPr>
    <w:rPr>
      <w:rFonts w:asciiTheme="minorHAnsi" w:eastAsiaTheme="minorHAnsi" w:hAnsiTheme="minorHAnsi" w:cstheme="minorBidi"/>
      <w:kern w:val="2"/>
      <w:sz w:val="24"/>
      <w:szCs w:val="24"/>
      <w:lang w:val="x-none" w:eastAsia="ar-SA"/>
    </w:rPr>
  </w:style>
  <w:style w:type="character" w:customStyle="1" w:styleId="ConsPlusNormal0">
    <w:name w:val="ConsPlusNormal Знак"/>
    <w:link w:val="ConsPlusNormal"/>
    <w:uiPriority w:val="99"/>
    <w:locked/>
    <w:rsid w:val="00134859"/>
    <w:rPr>
      <w:rFonts w:ascii="Arial" w:eastAsia="Times New Roman" w:hAnsi="Arial" w:cs="Arial"/>
      <w:sz w:val="20"/>
      <w:szCs w:val="20"/>
      <w:lang w:eastAsia="ru-RU"/>
    </w:rPr>
  </w:style>
  <w:style w:type="paragraph" w:styleId="a9">
    <w:name w:val="Balloon Text"/>
    <w:basedOn w:val="a"/>
    <w:link w:val="aa"/>
    <w:uiPriority w:val="99"/>
    <w:semiHidden/>
    <w:unhideWhenUsed/>
    <w:rsid w:val="00885CB0"/>
    <w:rPr>
      <w:rFonts w:ascii="Tahoma" w:hAnsi="Tahoma" w:cs="Tahoma"/>
      <w:sz w:val="16"/>
      <w:szCs w:val="16"/>
    </w:rPr>
  </w:style>
  <w:style w:type="character" w:customStyle="1" w:styleId="aa">
    <w:name w:val="Текст выноски Знак"/>
    <w:basedOn w:val="a0"/>
    <w:link w:val="a9"/>
    <w:uiPriority w:val="99"/>
    <w:semiHidden/>
    <w:rsid w:val="00885C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31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134859"/>
    <w:pPr>
      <w:keepNext/>
      <w:widowControl/>
      <w:numPr>
        <w:numId w:val="2"/>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134859"/>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134859"/>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2531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2531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25317"/>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C25317"/>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25317"/>
    <w:rPr>
      <w:rFonts w:ascii="Times New Roman" w:eastAsia="Times New Roman" w:hAnsi="Times New Roman" w:cs="Times New Roman"/>
    </w:rPr>
  </w:style>
  <w:style w:type="paragraph" w:styleId="a7">
    <w:name w:val="List Paragraph"/>
    <w:basedOn w:val="a"/>
    <w:link w:val="a6"/>
    <w:uiPriority w:val="34"/>
    <w:qFormat/>
    <w:rsid w:val="00C25317"/>
    <w:pPr>
      <w:ind w:left="720"/>
      <w:contextualSpacing/>
    </w:pPr>
    <w:rPr>
      <w:sz w:val="22"/>
      <w:szCs w:val="22"/>
      <w:lang w:eastAsia="en-US"/>
    </w:rPr>
  </w:style>
  <w:style w:type="paragraph" w:customStyle="1" w:styleId="ConsPlusNormal">
    <w:name w:val="ConsPlusNormal"/>
    <w:link w:val="ConsPlusNormal0"/>
    <w:uiPriority w:val="99"/>
    <w:qFormat/>
    <w:rsid w:val="00C253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34859"/>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134859"/>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134859"/>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134859"/>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134859"/>
    <w:pPr>
      <w:widowControl/>
      <w:suppressAutoHyphens/>
      <w:spacing w:before="280" w:after="280"/>
    </w:pPr>
    <w:rPr>
      <w:rFonts w:asciiTheme="minorHAnsi" w:eastAsiaTheme="minorHAnsi" w:hAnsiTheme="minorHAnsi" w:cstheme="minorBidi"/>
      <w:kern w:val="2"/>
      <w:sz w:val="24"/>
      <w:szCs w:val="24"/>
      <w:lang w:val="x-none" w:eastAsia="ar-SA"/>
    </w:rPr>
  </w:style>
  <w:style w:type="character" w:customStyle="1" w:styleId="ConsPlusNormal0">
    <w:name w:val="ConsPlusNormal Знак"/>
    <w:link w:val="ConsPlusNormal"/>
    <w:uiPriority w:val="99"/>
    <w:locked/>
    <w:rsid w:val="00134859"/>
    <w:rPr>
      <w:rFonts w:ascii="Arial" w:eastAsia="Times New Roman" w:hAnsi="Arial" w:cs="Arial"/>
      <w:sz w:val="20"/>
      <w:szCs w:val="20"/>
      <w:lang w:eastAsia="ru-RU"/>
    </w:rPr>
  </w:style>
  <w:style w:type="paragraph" w:styleId="a9">
    <w:name w:val="Balloon Text"/>
    <w:basedOn w:val="a"/>
    <w:link w:val="aa"/>
    <w:uiPriority w:val="99"/>
    <w:semiHidden/>
    <w:unhideWhenUsed/>
    <w:rsid w:val="00885CB0"/>
    <w:rPr>
      <w:rFonts w:ascii="Tahoma" w:hAnsi="Tahoma" w:cs="Tahoma"/>
      <w:sz w:val="16"/>
      <w:szCs w:val="16"/>
    </w:rPr>
  </w:style>
  <w:style w:type="character" w:customStyle="1" w:styleId="aa">
    <w:name w:val="Текст выноски Знак"/>
    <w:basedOn w:val="a0"/>
    <w:link w:val="a9"/>
    <w:uiPriority w:val="99"/>
    <w:semiHidden/>
    <w:rsid w:val="00885C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59592">
      <w:bodyDiv w:val="1"/>
      <w:marLeft w:val="0"/>
      <w:marRight w:val="0"/>
      <w:marTop w:val="0"/>
      <w:marBottom w:val="0"/>
      <w:divBdr>
        <w:top w:val="none" w:sz="0" w:space="0" w:color="auto"/>
        <w:left w:val="none" w:sz="0" w:space="0" w:color="auto"/>
        <w:bottom w:val="none" w:sz="0" w:space="0" w:color="auto"/>
        <w:right w:val="none" w:sz="0" w:space="0" w:color="auto"/>
      </w:divBdr>
    </w:div>
    <w:div w:id="426734433">
      <w:bodyDiv w:val="1"/>
      <w:marLeft w:val="0"/>
      <w:marRight w:val="0"/>
      <w:marTop w:val="0"/>
      <w:marBottom w:val="0"/>
      <w:divBdr>
        <w:top w:val="none" w:sz="0" w:space="0" w:color="auto"/>
        <w:left w:val="none" w:sz="0" w:space="0" w:color="auto"/>
        <w:bottom w:val="none" w:sz="0" w:space="0" w:color="auto"/>
        <w:right w:val="none" w:sz="0" w:space="0" w:color="auto"/>
      </w:divBdr>
    </w:div>
    <w:div w:id="1113287825">
      <w:bodyDiv w:val="1"/>
      <w:marLeft w:val="0"/>
      <w:marRight w:val="0"/>
      <w:marTop w:val="0"/>
      <w:marBottom w:val="0"/>
      <w:divBdr>
        <w:top w:val="none" w:sz="0" w:space="0" w:color="auto"/>
        <w:left w:val="none" w:sz="0" w:space="0" w:color="auto"/>
        <w:bottom w:val="none" w:sz="0" w:space="0" w:color="auto"/>
        <w:right w:val="none" w:sz="0" w:space="0" w:color="auto"/>
      </w:divBdr>
    </w:div>
    <w:div w:id="1352101056">
      <w:bodyDiv w:val="1"/>
      <w:marLeft w:val="0"/>
      <w:marRight w:val="0"/>
      <w:marTop w:val="0"/>
      <w:marBottom w:val="0"/>
      <w:divBdr>
        <w:top w:val="none" w:sz="0" w:space="0" w:color="auto"/>
        <w:left w:val="none" w:sz="0" w:space="0" w:color="auto"/>
        <w:bottom w:val="none" w:sz="0" w:space="0" w:color="auto"/>
        <w:right w:val="none" w:sz="0" w:space="0" w:color="auto"/>
      </w:divBdr>
    </w:div>
    <w:div w:id="19304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3224</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2018-06-27T11:38:00Z</cp:lastPrinted>
  <dcterms:created xsi:type="dcterms:W3CDTF">2018-06-25T12:36:00Z</dcterms:created>
  <dcterms:modified xsi:type="dcterms:W3CDTF">2018-06-27T11:38:00Z</dcterms:modified>
</cp:coreProperties>
</file>