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Pr="00152DB0" w:rsidRDefault="00152DB0" w:rsidP="00152DB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2"/>
          <w:szCs w:val="22"/>
          <w:lang w:eastAsia="ar-SA"/>
        </w:rPr>
      </w:pPr>
      <w:bookmarkStart w:id="0" w:name="_Ref248562452"/>
      <w:bookmarkStart w:id="1" w:name="_Ref248728669"/>
      <w:r w:rsidRPr="00152DB0">
        <w:rPr>
          <w:rFonts w:ascii="Times New Roman" w:hAnsi="Times New Roman" w:cs="Times New Roman"/>
          <w:sz w:val="22"/>
          <w:szCs w:val="22"/>
          <w:lang w:eastAsia="ar-SA"/>
        </w:rPr>
        <w:t xml:space="preserve">II. </w:t>
      </w:r>
      <w:r w:rsidR="006C56E7" w:rsidRPr="00152DB0">
        <w:rPr>
          <w:rFonts w:ascii="Times New Roman" w:hAnsi="Times New Roman" w:cs="Times New Roman"/>
          <w:sz w:val="22"/>
          <w:szCs w:val="22"/>
          <w:lang w:eastAsia="ar-SA"/>
        </w:rPr>
        <w:t>ТЕХНИЧЕСКОЕ ЗАДАНИЕ</w:t>
      </w:r>
      <w:bookmarkEnd w:id="0"/>
      <w:bookmarkEnd w:id="1"/>
    </w:p>
    <w:p w:rsidR="006C56E7" w:rsidRPr="00152DB0" w:rsidRDefault="006C56E7" w:rsidP="006C56E7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b/>
          <w:sz w:val="22"/>
          <w:szCs w:val="22"/>
          <w:lang w:eastAsia="ar-SA"/>
        </w:rPr>
        <w:t>1.  Муниципальный заказчик:</w:t>
      </w:r>
    </w:p>
    <w:p w:rsidR="006C56E7" w:rsidRPr="00152DB0" w:rsidRDefault="006C56E7" w:rsidP="006C56E7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152DB0">
        <w:rPr>
          <w:sz w:val="22"/>
          <w:szCs w:val="22"/>
          <w:lang w:eastAsia="ar-SA"/>
        </w:rPr>
        <w:t>о-</w:t>
      </w:r>
      <w:proofErr w:type="gramEnd"/>
      <w:r w:rsidRPr="00152DB0">
        <w:rPr>
          <w:sz w:val="22"/>
          <w:szCs w:val="22"/>
          <w:lang w:eastAsia="ar-SA"/>
        </w:rPr>
        <w:t xml:space="preserve"> методического обеспечения».</w:t>
      </w:r>
    </w:p>
    <w:p w:rsidR="006C56E7" w:rsidRPr="00152DB0" w:rsidRDefault="006C56E7" w:rsidP="006C56E7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152DB0">
        <w:rPr>
          <w:b/>
          <w:sz w:val="22"/>
          <w:szCs w:val="22"/>
          <w:lang w:eastAsia="ar-SA"/>
        </w:rPr>
        <w:t>2. Предмет муниципального контракта:</w:t>
      </w:r>
      <w:r w:rsidRPr="00152DB0">
        <w:rPr>
          <w:sz w:val="22"/>
          <w:szCs w:val="22"/>
          <w:lang w:eastAsia="ar-SA"/>
        </w:rPr>
        <w:t xml:space="preserve"> поставка </w:t>
      </w:r>
      <w:r w:rsidR="00484752" w:rsidRPr="00152DB0">
        <w:rPr>
          <w:sz w:val="22"/>
          <w:szCs w:val="22"/>
          <w:lang w:eastAsia="ar-SA"/>
        </w:rPr>
        <w:t>ноутбуков</w:t>
      </w:r>
      <w:r w:rsidRPr="00152DB0">
        <w:rPr>
          <w:sz w:val="22"/>
          <w:szCs w:val="22"/>
          <w:lang w:eastAsia="ar-SA"/>
        </w:rPr>
        <w:t>.</w:t>
      </w:r>
    </w:p>
    <w:p w:rsidR="006C56E7" w:rsidRPr="00152DB0" w:rsidRDefault="006C56E7" w:rsidP="006C56E7">
      <w:pPr>
        <w:suppressAutoHyphens/>
        <w:ind w:firstLine="567"/>
        <w:rPr>
          <w:color w:val="000000"/>
          <w:sz w:val="22"/>
          <w:szCs w:val="22"/>
          <w:lang w:eastAsia="ar-SA"/>
        </w:rPr>
      </w:pPr>
      <w:r w:rsidRPr="00152DB0">
        <w:rPr>
          <w:b/>
          <w:color w:val="383838"/>
          <w:sz w:val="22"/>
          <w:szCs w:val="22"/>
          <w:lang w:eastAsia="ar-SA"/>
        </w:rPr>
        <w:t>3.</w:t>
      </w:r>
      <w:r w:rsidRPr="00152DB0">
        <w:rPr>
          <w:b/>
          <w:sz w:val="22"/>
          <w:szCs w:val="22"/>
          <w:lang w:eastAsia="ar-SA"/>
        </w:rPr>
        <w:t xml:space="preserve"> Срок поставки товара:</w:t>
      </w:r>
      <w:r w:rsidRPr="00152DB0">
        <w:rPr>
          <w:sz w:val="22"/>
          <w:szCs w:val="22"/>
          <w:lang w:eastAsia="ar-SA"/>
        </w:rPr>
        <w:t xml:space="preserve"> в течение 30 дней </w:t>
      </w:r>
      <w:proofErr w:type="gramStart"/>
      <w:r w:rsidRPr="00152DB0">
        <w:rPr>
          <w:sz w:val="22"/>
          <w:szCs w:val="22"/>
          <w:lang w:eastAsia="ar-SA"/>
        </w:rPr>
        <w:t>с даты заключения</w:t>
      </w:r>
      <w:proofErr w:type="gramEnd"/>
      <w:r w:rsidRPr="00152DB0">
        <w:rPr>
          <w:sz w:val="22"/>
          <w:szCs w:val="22"/>
          <w:lang w:eastAsia="ar-SA"/>
        </w:rPr>
        <w:t xml:space="preserve"> муниципального контракта.</w:t>
      </w:r>
    </w:p>
    <w:p w:rsidR="006C56E7" w:rsidRPr="00152DB0" w:rsidRDefault="006C56E7" w:rsidP="006C56E7">
      <w:pPr>
        <w:spacing w:after="0"/>
        <w:ind w:firstLine="567"/>
        <w:rPr>
          <w:sz w:val="22"/>
          <w:szCs w:val="22"/>
        </w:rPr>
      </w:pPr>
      <w:r w:rsidRPr="00152DB0">
        <w:rPr>
          <w:b/>
          <w:sz w:val="22"/>
          <w:szCs w:val="22"/>
          <w:lang w:eastAsia="ar-SA"/>
        </w:rPr>
        <w:t>4. Место поставки:</w:t>
      </w:r>
      <w:r w:rsidRPr="00152DB0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6C56E7" w:rsidRPr="00152DB0" w:rsidRDefault="006C56E7" w:rsidP="006C56E7">
      <w:pPr>
        <w:spacing w:after="0"/>
        <w:ind w:firstLine="567"/>
        <w:rPr>
          <w:b/>
          <w:bCs/>
          <w:sz w:val="22"/>
          <w:szCs w:val="22"/>
        </w:rPr>
      </w:pPr>
      <w:r w:rsidRPr="00152DB0">
        <w:rPr>
          <w:b/>
          <w:bCs/>
          <w:sz w:val="22"/>
          <w:szCs w:val="22"/>
        </w:rPr>
        <w:t>5. Н</w:t>
      </w:r>
      <w:r w:rsidRPr="00152DB0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tblpXSpec="center" w:tblpY="1"/>
        <w:tblOverlap w:val="never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9"/>
        <w:gridCol w:w="6062"/>
        <w:gridCol w:w="884"/>
        <w:gridCol w:w="850"/>
      </w:tblGrid>
      <w:tr w:rsidR="006C56E7" w:rsidRPr="00152DB0" w:rsidTr="003D1EC0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№ </w:t>
            </w:r>
            <w:proofErr w:type="gramStart"/>
            <w:r w:rsidRPr="00152DB0">
              <w:rPr>
                <w:sz w:val="18"/>
                <w:szCs w:val="18"/>
              </w:rPr>
              <w:t>п</w:t>
            </w:r>
            <w:proofErr w:type="gramEnd"/>
            <w:r w:rsidRPr="00152DB0">
              <w:rPr>
                <w:sz w:val="18"/>
                <w:szCs w:val="18"/>
              </w:rPr>
              <w:t>/п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Ед.</w:t>
            </w:r>
          </w:p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152DB0" w:rsidRDefault="006C56E7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Кол-во </w:t>
            </w:r>
          </w:p>
        </w:tc>
      </w:tr>
      <w:tr w:rsidR="005759D3" w:rsidRPr="00152DB0" w:rsidTr="003D1EC0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ind w:left="35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Ноутбук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Характеристики устройства: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1. В соответствии с описанием КТРУ: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Вид накопителя: HDD;   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Максимальный размер диагонали: 16 дюйм (40,64 см);  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Минимальный размер диагонали: 15 дюйм (38,1 см);  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Объем HDD:  ≥ 1000 (Гигабайт);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Объем оперативной памяти: ≥ 3 (Гигабайт);   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Разрешение экрана, пиксель: 1920x1080; 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2. Для обеспечения соответствия требованиям имеющейся информационной системы: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Тип экрана: жидкокристаллический со светодиодной подсветкой;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Формат: </w:t>
            </w:r>
            <w:proofErr w:type="spellStart"/>
            <w:r w:rsidRPr="00922CD7">
              <w:rPr>
                <w:sz w:val="18"/>
                <w:szCs w:val="18"/>
              </w:rPr>
              <w:t>FullHD</w:t>
            </w:r>
            <w:proofErr w:type="spellEnd"/>
            <w:r w:rsidRPr="00922CD7">
              <w:rPr>
                <w:sz w:val="18"/>
                <w:szCs w:val="18"/>
              </w:rPr>
              <w:t>; Покрытие экрана: матовое;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-Процессор. Количество ядер: не менее 2;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Максимальное число потоков: не менее 2;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Частота не ниже 2,5 Гигагерц; Объем кэша L3 не менее 2 Мегабайт; Частота встроенного видеоадаптера: больше или равно 60 Герц.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Тип жесткого диска: SATA 2,5”;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-Оперативная память: Тип оперативной памяти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DDR4; Частота оперативной памяти не менее 2400 Мегагерц;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Наличие USB порта: не менее 2 </w:t>
            </w:r>
            <w:proofErr w:type="spellStart"/>
            <w:proofErr w:type="gramStart"/>
            <w:r w:rsidRPr="00922CD7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922CD7">
              <w:rPr>
                <w:sz w:val="18"/>
                <w:szCs w:val="18"/>
              </w:rPr>
              <w:t>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Количество слотов под модули памяти не менее 1;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-Тип видеопамяти: GDDR5; Объем видеопамяти 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не менее 2 Гигабайт; Вид графического ускорителя: дискретный и встроенный;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-Емкость аккумулятора: не менее 3650 мА*ч;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Наличие </w:t>
            </w:r>
            <w:proofErr w:type="spellStart"/>
            <w:r w:rsidRPr="00922CD7">
              <w:rPr>
                <w:sz w:val="18"/>
                <w:szCs w:val="18"/>
              </w:rPr>
              <w:t>Wi-Fi</w:t>
            </w:r>
            <w:proofErr w:type="spellEnd"/>
            <w:r w:rsidRPr="00922CD7">
              <w:rPr>
                <w:sz w:val="18"/>
                <w:szCs w:val="18"/>
              </w:rPr>
              <w:t xml:space="preserve">, </w:t>
            </w:r>
            <w:proofErr w:type="spellStart"/>
            <w:r w:rsidRPr="00922CD7">
              <w:rPr>
                <w:sz w:val="18"/>
                <w:szCs w:val="18"/>
              </w:rPr>
              <w:t>Bluetooth</w:t>
            </w:r>
            <w:proofErr w:type="spellEnd"/>
            <w:r w:rsidRPr="00922CD7">
              <w:rPr>
                <w:sz w:val="18"/>
                <w:szCs w:val="18"/>
              </w:rPr>
              <w:t xml:space="preserve"> 4.2.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Вес: не более 5 кг.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Комплектация: блок питания, документация;</w:t>
            </w:r>
          </w:p>
          <w:p w:rsidR="00922CD7" w:rsidRPr="00922CD7" w:rsidRDefault="00922CD7" w:rsidP="00922CD7">
            <w:pPr>
              <w:tabs>
                <w:tab w:val="left" w:pos="2553"/>
              </w:tabs>
              <w:suppressAutoHyphens/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>В соответствии с постановлением Правительства РФ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нужд»:</w:t>
            </w:r>
          </w:p>
          <w:p w:rsidR="005759D3" w:rsidRPr="00152DB0" w:rsidRDefault="00922CD7" w:rsidP="00922CD7">
            <w:pPr>
              <w:spacing w:after="0"/>
              <w:rPr>
                <w:sz w:val="18"/>
                <w:szCs w:val="18"/>
              </w:rPr>
            </w:pPr>
            <w:r w:rsidRPr="00922CD7">
              <w:rPr>
                <w:sz w:val="18"/>
                <w:szCs w:val="18"/>
              </w:rPr>
              <w:t xml:space="preserve"> - класс энергетической эффективности не ниже класса «А».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ind w:left="36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52DB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D3" w:rsidRPr="00152DB0" w:rsidRDefault="005759D3" w:rsidP="00206D5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12</w:t>
            </w:r>
          </w:p>
        </w:tc>
      </w:tr>
    </w:tbl>
    <w:p w:rsidR="00E333C0" w:rsidRPr="00152DB0" w:rsidRDefault="000359A1" w:rsidP="000359A1">
      <w:pPr>
        <w:widowControl w:val="0"/>
        <w:suppressAutoHyphens/>
        <w:spacing w:after="0"/>
        <w:ind w:firstLine="708"/>
        <w:rPr>
          <w:b/>
          <w:sz w:val="22"/>
          <w:szCs w:val="22"/>
        </w:rPr>
      </w:pPr>
      <w:r w:rsidRPr="00152DB0">
        <w:rPr>
          <w:b/>
          <w:sz w:val="22"/>
          <w:szCs w:val="22"/>
        </w:rPr>
        <w:t>6. Обоснование дополнительных показателей, позволяющих определить соответствие закупаемых товаров установленным Заказчиком требованиям:</w:t>
      </w:r>
    </w:p>
    <w:tbl>
      <w:tblPr>
        <w:tblpPr w:leftFromText="180" w:rightFromText="180" w:vertAnchor="text" w:tblpXSpec="center" w:tblpY="1"/>
        <w:tblOverlap w:val="never"/>
        <w:tblW w:w="46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480"/>
        <w:gridCol w:w="5117"/>
        <w:gridCol w:w="2686"/>
      </w:tblGrid>
      <w:tr w:rsidR="00C64247" w:rsidRPr="00152DB0" w:rsidTr="003D1EC0">
        <w:trPr>
          <w:trHeight w:val="2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152DB0">
              <w:rPr>
                <w:b/>
                <w:sz w:val="18"/>
                <w:szCs w:val="18"/>
              </w:rPr>
              <w:t>п</w:t>
            </w:r>
            <w:proofErr w:type="gramEnd"/>
            <w:r w:rsidRPr="00152DB0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b/>
                <w:sz w:val="18"/>
                <w:szCs w:val="18"/>
              </w:rPr>
              <w:t>Описание объекта закупки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b/>
                <w:sz w:val="18"/>
                <w:szCs w:val="18"/>
              </w:rPr>
              <w:t>Обоснование включения дополнительных характеристик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1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Ноутбук</w:t>
            </w: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C64247">
            <w:pPr>
              <w:tabs>
                <w:tab w:val="left" w:pos="2553"/>
              </w:tabs>
              <w:suppressAutoHyphens/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  <w:u w:val="single"/>
              </w:rPr>
            </w:pPr>
            <w:r w:rsidRPr="00152DB0">
              <w:rPr>
                <w:b/>
                <w:sz w:val="18"/>
                <w:szCs w:val="18"/>
                <w:u w:val="single"/>
              </w:rPr>
              <w:t>Характеристики устройства:</w:t>
            </w:r>
          </w:p>
          <w:p w:rsidR="00C64247" w:rsidRPr="00152DB0" w:rsidRDefault="00C64247" w:rsidP="00C64247">
            <w:pPr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b/>
                <w:sz w:val="18"/>
                <w:szCs w:val="18"/>
              </w:rPr>
              <w:t>1. В соответствии с описанием КТРУ:</w:t>
            </w:r>
          </w:p>
          <w:p w:rsidR="00C64247" w:rsidRPr="00152DB0" w:rsidRDefault="00C64247" w:rsidP="00C64247">
            <w:pPr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Вид накопителя: </w:t>
            </w:r>
            <w:r w:rsidRPr="00152DB0">
              <w:rPr>
                <w:sz w:val="18"/>
                <w:szCs w:val="18"/>
                <w:lang w:val="en-US"/>
              </w:rPr>
              <w:t>HDD</w:t>
            </w:r>
            <w:r w:rsidRPr="00152DB0">
              <w:rPr>
                <w:sz w:val="18"/>
                <w:szCs w:val="18"/>
              </w:rPr>
              <w:t xml:space="preserve">;    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Согласно КТРУ</w:t>
            </w:r>
          </w:p>
        </w:tc>
      </w:tr>
      <w:tr w:rsidR="00C64247" w:rsidRPr="00152DB0" w:rsidTr="003D1EC0">
        <w:trPr>
          <w:trHeight w:val="576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5C0" w:rsidRPr="00152DB0" w:rsidRDefault="00C64247" w:rsidP="00C64247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Максимальный размер </w:t>
            </w:r>
            <w:r w:rsidR="00D415C0" w:rsidRPr="00152DB0">
              <w:rPr>
                <w:sz w:val="18"/>
                <w:szCs w:val="18"/>
              </w:rPr>
              <w:t>диагонали: 17 дюйм</w:t>
            </w:r>
            <w:r w:rsidRPr="00152DB0">
              <w:rPr>
                <w:sz w:val="18"/>
                <w:szCs w:val="18"/>
              </w:rPr>
              <w:t xml:space="preserve"> (43,18 см);   Минимал</w:t>
            </w:r>
            <w:r w:rsidR="00D415C0" w:rsidRPr="00152DB0">
              <w:rPr>
                <w:sz w:val="18"/>
                <w:szCs w:val="18"/>
              </w:rPr>
              <w:t xml:space="preserve">ьный размер диагонали: 15 дюйм </w:t>
            </w:r>
            <w:r w:rsidRPr="00152DB0">
              <w:rPr>
                <w:sz w:val="18"/>
                <w:szCs w:val="18"/>
              </w:rPr>
              <w:t xml:space="preserve">(38,1 см);   </w:t>
            </w:r>
          </w:p>
          <w:p w:rsidR="00C64247" w:rsidRPr="00152DB0" w:rsidRDefault="00C64247" w:rsidP="00C64247">
            <w:pPr>
              <w:spacing w:after="0"/>
              <w:rPr>
                <w:b/>
                <w:sz w:val="18"/>
                <w:szCs w:val="18"/>
                <w:u w:val="single"/>
              </w:rPr>
            </w:pPr>
            <w:r w:rsidRPr="00152DB0">
              <w:rPr>
                <w:sz w:val="18"/>
                <w:szCs w:val="18"/>
              </w:rPr>
              <w:t xml:space="preserve">Объем </w:t>
            </w:r>
            <w:r w:rsidRPr="00152DB0">
              <w:rPr>
                <w:sz w:val="18"/>
                <w:szCs w:val="18"/>
                <w:lang w:val="en-US"/>
              </w:rPr>
              <w:t>HDD</w:t>
            </w:r>
            <w:r w:rsidRPr="00152DB0">
              <w:rPr>
                <w:sz w:val="18"/>
                <w:szCs w:val="18"/>
              </w:rPr>
              <w:t xml:space="preserve">:  ≥ 1000 (Гигабайт); 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Согласно КТРУ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C64247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Объем оперативной памяти: ≥ 3 (Гигабайт);    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Согласно КТРУ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Разрешение экрана, пиксель: 1920x1080;  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Согласно КТРУ</w:t>
            </w:r>
          </w:p>
        </w:tc>
      </w:tr>
      <w:tr w:rsidR="00C64247" w:rsidRPr="00152DB0" w:rsidTr="003D1EC0">
        <w:trPr>
          <w:trHeight w:val="522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C64247">
            <w:pPr>
              <w:tabs>
                <w:tab w:val="left" w:pos="2553"/>
              </w:tabs>
              <w:suppressAutoHyphens/>
              <w:autoSpaceDE w:val="0"/>
              <w:autoSpaceDN w:val="0"/>
              <w:adjustRightInd w:val="0"/>
              <w:spacing w:after="0"/>
              <w:rPr>
                <w:b/>
                <w:sz w:val="18"/>
                <w:szCs w:val="18"/>
                <w:u w:val="single"/>
              </w:rPr>
            </w:pPr>
            <w:r w:rsidRPr="00152DB0">
              <w:rPr>
                <w:b/>
                <w:sz w:val="18"/>
                <w:szCs w:val="18"/>
                <w:u w:val="single"/>
              </w:rPr>
              <w:t>2. Для обеспечения соответствия требованиям имеющейся информационной системы:</w:t>
            </w:r>
          </w:p>
          <w:p w:rsidR="00C64247" w:rsidRPr="00152DB0" w:rsidRDefault="00C64247" w:rsidP="00C64247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Тип экрана: жидкокристаллический со светодиодной подсветкой; </w:t>
            </w:r>
          </w:p>
        </w:tc>
        <w:tc>
          <w:tcPr>
            <w:tcW w:w="135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лучшего отображения изображения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C64247">
            <w:pPr>
              <w:spacing w:after="0"/>
              <w:rPr>
                <w:b/>
                <w:sz w:val="18"/>
                <w:szCs w:val="18"/>
                <w:u w:val="single"/>
              </w:rPr>
            </w:pPr>
            <w:r w:rsidRPr="00152DB0">
              <w:rPr>
                <w:sz w:val="18"/>
                <w:szCs w:val="18"/>
              </w:rPr>
              <w:t xml:space="preserve">Формат: </w:t>
            </w:r>
            <w:proofErr w:type="spellStart"/>
            <w:r w:rsidRPr="00152DB0">
              <w:rPr>
                <w:sz w:val="18"/>
                <w:szCs w:val="18"/>
              </w:rPr>
              <w:t>FullHD</w:t>
            </w:r>
            <w:proofErr w:type="spellEnd"/>
            <w:r w:rsidRPr="00152DB0">
              <w:rPr>
                <w:sz w:val="18"/>
                <w:szCs w:val="18"/>
              </w:rPr>
              <w:t>; Покрытие экрана: матовое;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1D287F" w:rsidRPr="00152DB0" w:rsidTr="001D287F">
        <w:trPr>
          <w:trHeight w:val="106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87F" w:rsidRPr="00152DB0" w:rsidRDefault="001D287F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87F" w:rsidRPr="00152DB0" w:rsidRDefault="001D287F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87F" w:rsidRPr="00152DB0" w:rsidRDefault="001D287F" w:rsidP="00C64247">
            <w:pPr>
              <w:spacing w:after="0"/>
              <w:rPr>
                <w:sz w:val="18"/>
                <w:szCs w:val="18"/>
              </w:rPr>
            </w:pPr>
            <w:r w:rsidRPr="001D287F">
              <w:rPr>
                <w:sz w:val="18"/>
                <w:szCs w:val="18"/>
              </w:rPr>
              <w:t>Наличие USB порта: не менее 2 шт.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287F" w:rsidRPr="00152DB0" w:rsidRDefault="001D287F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D287F">
              <w:rPr>
                <w:sz w:val="18"/>
                <w:szCs w:val="18"/>
              </w:rPr>
              <w:t xml:space="preserve">Для возможности подключения мыши и </w:t>
            </w:r>
            <w:proofErr w:type="spellStart"/>
            <w:r w:rsidRPr="001D287F">
              <w:rPr>
                <w:sz w:val="18"/>
                <w:szCs w:val="18"/>
              </w:rPr>
              <w:t>Flash</w:t>
            </w:r>
            <w:proofErr w:type="spellEnd"/>
            <w:r w:rsidRPr="001D287F">
              <w:rPr>
                <w:sz w:val="18"/>
                <w:szCs w:val="18"/>
              </w:rPr>
              <w:t>-накопителя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1D287F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-Процессор. Количес</w:t>
            </w:r>
            <w:bookmarkStart w:id="2" w:name="_GoBack"/>
            <w:bookmarkEnd w:id="2"/>
            <w:r w:rsidRPr="00152DB0">
              <w:rPr>
                <w:sz w:val="18"/>
                <w:szCs w:val="18"/>
              </w:rPr>
              <w:t>тво ядер: не менее 2;</w:t>
            </w:r>
          </w:p>
        </w:tc>
        <w:tc>
          <w:tcPr>
            <w:tcW w:w="13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0359A1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Для обеспечения необходимой производительности при работе </w:t>
            </w:r>
            <w:r w:rsidRPr="00152DB0">
              <w:rPr>
                <w:sz w:val="18"/>
                <w:szCs w:val="18"/>
              </w:rPr>
              <w:lastRenderedPageBreak/>
              <w:t>с ресурсоемким программным обеспечением Заказчика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24A" w:rsidRPr="00A3724A" w:rsidRDefault="00C64247" w:rsidP="00A3724A">
            <w:pPr>
              <w:spacing w:after="0" w:line="276" w:lineRule="auto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Максимальное число потоков: не менее 2; 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811055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Частота не ниже 2,5 Гигагерц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Объем кэша L3 не менее 2 Мегабайт; 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Частота встроенного видеоадаптера: больше или равно 60 Г</w:t>
            </w:r>
            <w:r w:rsidR="004F5CC6" w:rsidRPr="00152DB0">
              <w:rPr>
                <w:sz w:val="18"/>
                <w:szCs w:val="18"/>
              </w:rPr>
              <w:t>ер</w:t>
            </w:r>
            <w:r w:rsidRPr="00152DB0">
              <w:rPr>
                <w:sz w:val="18"/>
                <w:szCs w:val="18"/>
              </w:rPr>
              <w:t>ц.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0359A1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удобства работы оператора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Тип жесткого диска: </w:t>
            </w:r>
            <w:r w:rsidRPr="00152DB0">
              <w:rPr>
                <w:sz w:val="18"/>
                <w:szCs w:val="18"/>
                <w:lang w:val="en-US"/>
              </w:rPr>
              <w:t>SATA</w:t>
            </w:r>
            <w:r w:rsidRPr="00152DB0">
              <w:rPr>
                <w:sz w:val="18"/>
                <w:szCs w:val="18"/>
              </w:rPr>
              <w:t xml:space="preserve"> 2,5”;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0359A1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хранения данных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-Оперативная память: </w:t>
            </w:r>
          </w:p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Тип оперативной памяти DDR4; </w:t>
            </w:r>
          </w:p>
        </w:tc>
        <w:tc>
          <w:tcPr>
            <w:tcW w:w="13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обеспечения необходимой производительности при работе с ресурсоемким программным обеспечением Заказчика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811055">
            <w:pPr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Частота оперативной памяти не менее 2400 Мегагерц; 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Количество слотов под модули памяти не менее 1; 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возможности расширения объёма памяти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-Тип видеопамяти: GDDR5; </w:t>
            </w:r>
          </w:p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Объем видеопамяти не менее 2 </w:t>
            </w:r>
            <w:proofErr w:type="spellStart"/>
            <w:r w:rsidRPr="00152DB0">
              <w:rPr>
                <w:sz w:val="18"/>
                <w:szCs w:val="18"/>
              </w:rPr>
              <w:t>Гигибайт</w:t>
            </w:r>
            <w:proofErr w:type="spellEnd"/>
            <w:r w:rsidRPr="00152DB0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3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Необходимость работы с требовательными графическими приложениями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b/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Вид графического ускорителя: дискретный и встроенный;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-Емкость аккумулятора: не менее 3650 мА*ч; 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продолжительной автономной работы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Наличие </w:t>
            </w:r>
            <w:proofErr w:type="spellStart"/>
            <w:r w:rsidRPr="00152DB0">
              <w:rPr>
                <w:sz w:val="18"/>
                <w:szCs w:val="18"/>
              </w:rPr>
              <w:t>Wi-Fi</w:t>
            </w:r>
            <w:proofErr w:type="spellEnd"/>
            <w:r w:rsidRPr="00152DB0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3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обеспечения беспроводного соединения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proofErr w:type="spellStart"/>
            <w:r w:rsidRPr="00152DB0">
              <w:rPr>
                <w:sz w:val="18"/>
                <w:szCs w:val="18"/>
              </w:rPr>
              <w:t>Bluetooth</w:t>
            </w:r>
            <w:proofErr w:type="spellEnd"/>
            <w:r w:rsidRPr="00152DB0">
              <w:rPr>
                <w:sz w:val="18"/>
                <w:szCs w:val="18"/>
              </w:rPr>
              <w:t xml:space="preserve"> 4.2.</w:t>
            </w:r>
          </w:p>
        </w:tc>
        <w:tc>
          <w:tcPr>
            <w:tcW w:w="13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spacing w:after="0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Вес: не более 5кг.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Для сохранения мобильности устройства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Комплектация: блок питания, документация;</w:t>
            </w:r>
          </w:p>
        </w:tc>
        <w:tc>
          <w:tcPr>
            <w:tcW w:w="13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C64247">
            <w:pPr>
              <w:tabs>
                <w:tab w:val="left" w:pos="0"/>
              </w:tabs>
              <w:spacing w:after="0"/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Отсутствие необходимости докупать дополнительное оборудование</w:t>
            </w:r>
          </w:p>
        </w:tc>
      </w:tr>
      <w:tr w:rsidR="00C64247" w:rsidRPr="00152DB0" w:rsidTr="003D1EC0">
        <w:trPr>
          <w:trHeight w:val="20"/>
        </w:trPr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</w:p>
        </w:tc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47" w:rsidRPr="00152DB0" w:rsidRDefault="00C64247" w:rsidP="005466B9">
            <w:pPr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>Класс энергетической эффективности не ниже класса «А».</w:t>
            </w:r>
          </w:p>
        </w:tc>
        <w:tc>
          <w:tcPr>
            <w:tcW w:w="1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247" w:rsidRPr="00152DB0" w:rsidRDefault="00C64247" w:rsidP="005466B9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152DB0">
              <w:rPr>
                <w:sz w:val="18"/>
                <w:szCs w:val="18"/>
              </w:rPr>
              <w:t xml:space="preserve">Минимизация </w:t>
            </w:r>
            <w:proofErr w:type="spellStart"/>
            <w:r w:rsidRPr="00152DB0">
              <w:rPr>
                <w:sz w:val="18"/>
                <w:szCs w:val="18"/>
              </w:rPr>
              <w:t>энергозатрат</w:t>
            </w:r>
            <w:proofErr w:type="spellEnd"/>
            <w:r w:rsidRPr="00152DB0">
              <w:rPr>
                <w:sz w:val="18"/>
                <w:szCs w:val="18"/>
              </w:rPr>
              <w:t xml:space="preserve">,  в соответствии с Постановлением </w:t>
            </w:r>
            <w:proofErr w:type="spellStart"/>
            <w:r w:rsidRPr="00152DB0">
              <w:rPr>
                <w:sz w:val="18"/>
                <w:szCs w:val="18"/>
              </w:rPr>
              <w:t>правительста</w:t>
            </w:r>
            <w:proofErr w:type="spellEnd"/>
            <w:r w:rsidRPr="00152DB0">
              <w:rPr>
                <w:sz w:val="18"/>
                <w:szCs w:val="18"/>
              </w:rPr>
              <w:t xml:space="preserve"> от 31.12.2009г. № 1221  "Об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нужд"</w:t>
            </w:r>
          </w:p>
        </w:tc>
      </w:tr>
    </w:tbl>
    <w:p w:rsidR="005759D3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Гарантийный срок Поставщика на оборудование – не менее </w:t>
      </w:r>
      <w:r w:rsidR="00563C32" w:rsidRPr="00152DB0">
        <w:rPr>
          <w:iCs/>
          <w:sz w:val="22"/>
          <w:szCs w:val="22"/>
        </w:rPr>
        <w:t>24</w:t>
      </w:r>
      <w:r w:rsidRPr="00152DB0">
        <w:rPr>
          <w:iCs/>
          <w:sz w:val="22"/>
          <w:szCs w:val="22"/>
        </w:rPr>
        <w:t xml:space="preserve"> месяцев со дня подписания товарной накладной. Гарантийный срок начинает течь с момента подписания Заказчиком товарной накладной (Акта сдачи-приемки товара).</w:t>
      </w:r>
    </w:p>
    <w:p w:rsidR="005759D3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Вместе с товаром Поставщик должен предоставить гарантию на товар, установленную производителем товара, при этом срок  действия такой гарантии должен быть не менее </w:t>
      </w:r>
      <w:r w:rsidR="00563C32" w:rsidRPr="00152DB0">
        <w:rPr>
          <w:iCs/>
          <w:sz w:val="22"/>
          <w:szCs w:val="22"/>
        </w:rPr>
        <w:t>24</w:t>
      </w:r>
      <w:r w:rsidRPr="00152DB0">
        <w:rPr>
          <w:iCs/>
          <w:sz w:val="22"/>
          <w:szCs w:val="22"/>
        </w:rPr>
        <w:t xml:space="preserve"> месяцев </w:t>
      </w:r>
      <w:proofErr w:type="gramStart"/>
      <w:r w:rsidRPr="00152DB0">
        <w:rPr>
          <w:iCs/>
          <w:sz w:val="22"/>
          <w:szCs w:val="22"/>
        </w:rPr>
        <w:t>с даты подписания</w:t>
      </w:r>
      <w:proofErr w:type="gramEnd"/>
      <w:r w:rsidRPr="00152DB0">
        <w:rPr>
          <w:iCs/>
          <w:sz w:val="22"/>
          <w:szCs w:val="22"/>
        </w:rPr>
        <w:t xml:space="preserve"> Заказчиком товарной накладной (Акта сдачи-приемки товара).</w:t>
      </w:r>
    </w:p>
    <w:p w:rsidR="006C56E7" w:rsidRPr="00152DB0" w:rsidRDefault="005759D3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четко указаны модель, серийный номер изделия</w:t>
      </w:r>
      <w:r w:rsidR="006D0FC9" w:rsidRPr="00152DB0">
        <w:rPr>
          <w:iCs/>
          <w:sz w:val="22"/>
          <w:szCs w:val="22"/>
        </w:rPr>
        <w:t xml:space="preserve">, дата продажи, четкие печати фирмы-продавца, подписи покупателя. Серийный номер и модель изделия должны соответствовать </w:t>
      </w:r>
      <w:proofErr w:type="gramStart"/>
      <w:r w:rsidR="006D0FC9" w:rsidRPr="00152DB0">
        <w:rPr>
          <w:iCs/>
          <w:sz w:val="22"/>
          <w:szCs w:val="22"/>
        </w:rPr>
        <w:t>указанным</w:t>
      </w:r>
      <w:proofErr w:type="gramEnd"/>
      <w:r w:rsidR="006D0FC9" w:rsidRPr="00152DB0">
        <w:rPr>
          <w:iCs/>
          <w:sz w:val="22"/>
          <w:szCs w:val="22"/>
        </w:rPr>
        <w:t xml:space="preserve"> в гарантийном талоне.</w:t>
      </w:r>
      <w:r w:rsidRPr="00152DB0">
        <w:rPr>
          <w:iCs/>
          <w:sz w:val="22"/>
          <w:szCs w:val="22"/>
        </w:rPr>
        <w:t xml:space="preserve"> </w:t>
      </w:r>
      <w:r w:rsidR="006D0FC9" w:rsidRPr="00152DB0">
        <w:rPr>
          <w:iCs/>
          <w:sz w:val="22"/>
          <w:szCs w:val="22"/>
        </w:rPr>
        <w:t>Товар должен соответствовать документации производителя.</w:t>
      </w: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Согласовано:</w:t>
      </w:r>
      <w:r w:rsidRPr="00152DB0">
        <w:rPr>
          <w:iCs/>
          <w:sz w:val="22"/>
          <w:szCs w:val="22"/>
        </w:rPr>
        <w:tab/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Начальник отдела </w:t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 xml:space="preserve">информационных технологий </w:t>
      </w:r>
    </w:p>
    <w:p w:rsidR="00F631DD" w:rsidRPr="00152DB0" w:rsidRDefault="00F631DD" w:rsidP="00F631DD">
      <w:pPr>
        <w:widowControl w:val="0"/>
        <w:suppressAutoHyphens/>
        <w:spacing w:after="0"/>
        <w:rPr>
          <w:iCs/>
          <w:sz w:val="22"/>
          <w:szCs w:val="22"/>
        </w:rPr>
      </w:pPr>
      <w:r w:rsidRPr="00152DB0">
        <w:rPr>
          <w:iCs/>
          <w:sz w:val="22"/>
          <w:szCs w:val="22"/>
        </w:rPr>
        <w:t>администрации г. Югорска</w:t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</w:r>
      <w:r w:rsidRPr="00152DB0">
        <w:rPr>
          <w:iCs/>
          <w:sz w:val="22"/>
          <w:szCs w:val="22"/>
        </w:rPr>
        <w:tab/>
        <w:t xml:space="preserve">                П.Н. Ефремов</w:t>
      </w:r>
    </w:p>
    <w:p w:rsidR="00F631DD" w:rsidRPr="00152DB0" w:rsidRDefault="00F631DD" w:rsidP="00484752">
      <w:pPr>
        <w:autoSpaceDE w:val="0"/>
        <w:autoSpaceDN w:val="0"/>
        <w:adjustRightInd w:val="0"/>
        <w:spacing w:after="0"/>
        <w:rPr>
          <w:iCs/>
          <w:sz w:val="22"/>
          <w:szCs w:val="22"/>
        </w:rPr>
      </w:pPr>
    </w:p>
    <w:sectPr w:rsidR="00F631DD" w:rsidRPr="00152DB0" w:rsidSect="003D1EC0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147C2"/>
    <w:rsid w:val="000359A1"/>
    <w:rsid w:val="0005002D"/>
    <w:rsid w:val="00120312"/>
    <w:rsid w:val="00137214"/>
    <w:rsid w:val="00137A6B"/>
    <w:rsid w:val="00152DB0"/>
    <w:rsid w:val="00161428"/>
    <w:rsid w:val="001D287F"/>
    <w:rsid w:val="001D7FBE"/>
    <w:rsid w:val="0020221A"/>
    <w:rsid w:val="00206D56"/>
    <w:rsid w:val="002F039F"/>
    <w:rsid w:val="00353728"/>
    <w:rsid w:val="003D1EC0"/>
    <w:rsid w:val="00484752"/>
    <w:rsid w:val="004A10D2"/>
    <w:rsid w:val="004F5CC6"/>
    <w:rsid w:val="00563C32"/>
    <w:rsid w:val="005759D3"/>
    <w:rsid w:val="006045E4"/>
    <w:rsid w:val="006C56E7"/>
    <w:rsid w:val="006D0FC9"/>
    <w:rsid w:val="006D1FB5"/>
    <w:rsid w:val="00811055"/>
    <w:rsid w:val="00814803"/>
    <w:rsid w:val="008329FF"/>
    <w:rsid w:val="00850855"/>
    <w:rsid w:val="008E3F4F"/>
    <w:rsid w:val="009216BF"/>
    <w:rsid w:val="00922CD7"/>
    <w:rsid w:val="00944ECE"/>
    <w:rsid w:val="00A131E0"/>
    <w:rsid w:val="00A3724A"/>
    <w:rsid w:val="00A52F8F"/>
    <w:rsid w:val="00AC626E"/>
    <w:rsid w:val="00B30D78"/>
    <w:rsid w:val="00B93386"/>
    <w:rsid w:val="00BB06D5"/>
    <w:rsid w:val="00BB2A0C"/>
    <w:rsid w:val="00C64247"/>
    <w:rsid w:val="00C96AD7"/>
    <w:rsid w:val="00D415C0"/>
    <w:rsid w:val="00DE44FC"/>
    <w:rsid w:val="00E27780"/>
    <w:rsid w:val="00E333C0"/>
    <w:rsid w:val="00EB18F2"/>
    <w:rsid w:val="00ED71A2"/>
    <w:rsid w:val="00EE626C"/>
    <w:rsid w:val="00F037C8"/>
    <w:rsid w:val="00F631DD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38</cp:revision>
  <dcterms:created xsi:type="dcterms:W3CDTF">2020-02-21T11:24:00Z</dcterms:created>
  <dcterms:modified xsi:type="dcterms:W3CDTF">2020-05-20T05:57:00Z</dcterms:modified>
</cp:coreProperties>
</file>