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D0" w:rsidRDefault="00386DD0" w:rsidP="00386DD0">
      <w:pPr>
        <w:jc w:val="center"/>
        <w:rPr>
          <w:sz w:val="20"/>
          <w:szCs w:val="20"/>
        </w:rPr>
      </w:pPr>
      <w:r>
        <w:rPr>
          <w:sz w:val="20"/>
          <w:szCs w:val="20"/>
        </w:rPr>
        <w:t>Обоснование начальной (максимальной) цены на оказание услуг</w:t>
      </w:r>
    </w:p>
    <w:p w:rsidR="00386DD0" w:rsidRDefault="00386DD0" w:rsidP="00386D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 мойке и стоянке транспортных средств.</w:t>
      </w:r>
    </w:p>
    <w:p w:rsidR="00386DD0" w:rsidRDefault="00386DD0" w:rsidP="00386DD0">
      <w:pPr>
        <w:jc w:val="center"/>
        <w:rPr>
          <w:sz w:val="20"/>
          <w:szCs w:val="20"/>
        </w:rPr>
      </w:pPr>
      <w:r>
        <w:rPr>
          <w:sz w:val="20"/>
          <w:szCs w:val="20"/>
        </w:rPr>
        <w:t>Способ размещения заказа: запрос котировок на оказание услуг</w:t>
      </w:r>
    </w:p>
    <w:p w:rsidR="00386DD0" w:rsidRDefault="00386DD0" w:rsidP="00386DD0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23"/>
        <w:gridCol w:w="3707"/>
        <w:gridCol w:w="1424"/>
        <w:gridCol w:w="1773"/>
        <w:gridCol w:w="1184"/>
        <w:gridCol w:w="7"/>
        <w:gridCol w:w="1143"/>
        <w:gridCol w:w="1149"/>
        <w:gridCol w:w="1714"/>
      </w:tblGrid>
      <w:tr w:rsidR="00386DD0" w:rsidTr="00386DD0">
        <w:trPr>
          <w:trHeight w:val="33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  <w:lang w:eastAsia="en-US"/>
              </w:rPr>
              <w:t>транспортных</w:t>
            </w:r>
            <w:proofErr w:type="gramEnd"/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</w:t>
            </w: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(шт.)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 в год</w:t>
            </w: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Единичные цены (тарифы)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Начальная цена</w:t>
            </w:r>
          </w:p>
        </w:tc>
      </w:tr>
      <w:tr w:rsidR="00386DD0" w:rsidTr="00386DD0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1*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</w:tr>
      <w:tr w:rsidR="00386DD0" w:rsidTr="00386D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сумма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сумма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сумма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сумма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уб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86DD0" w:rsidTr="00386DD0">
        <w:trPr>
          <w:trHeight w:val="3044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Мойка транспортных средств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внешняя бесконтактная мойка кузова и стекол, промывка порогов, колесных арок и дисков, наружных зеркал, фар, дверных ручек, замков, дворников, антенн.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исключается абразивное воздействие на детали транспортных средств;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широко охватывать и несколько раз промывать струями воды все места кузова транспортных средств;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промывать колеса;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удалять стойкие и застарелые загрязнения;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«сушкой» и окончательной обработкой кузова, обеспечивать безукоризненный внешний вид вымытых транспортных средств.</w:t>
            </w:r>
          </w:p>
          <w:p w:rsidR="00386DD0" w:rsidRDefault="00386D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 раз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442 879,44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416 247,36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380 239,00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380 239,00</w:t>
            </w:r>
          </w:p>
        </w:tc>
      </w:tr>
      <w:tr w:rsidR="00386DD0" w:rsidTr="00386DD0">
        <w:trPr>
          <w:trHeight w:val="11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Стоянка транспортных средств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предоставить места в нежилом помещении (боксах);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-оказывать услуги в соответствии с действующими нормами и правилами, установленными законодательством Российской Федерации.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принимать для сохранности транспорта меры, обязательность которых предусмотрена действующим законодательством.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lastRenderedPageBreak/>
              <w:t xml:space="preserve">- помещение должно быть теплым, охраняемым круглосуточно. 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- обеспечить возможность беспрепятственного выезда и постановку на стоянку транспортных сре</w:t>
            </w:r>
            <w:proofErr w:type="gramStart"/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дств в л</w:t>
            </w:r>
            <w:proofErr w:type="gramEnd"/>
            <w:r>
              <w:rPr>
                <w:rFonts w:eastAsia="Calibri"/>
                <w:color w:val="313235"/>
                <w:sz w:val="20"/>
                <w:szCs w:val="20"/>
                <w:lang w:eastAsia="en-US"/>
              </w:rPr>
              <w:t>юбое время суток.</w:t>
            </w:r>
          </w:p>
          <w:p w:rsidR="00386DD0" w:rsidRDefault="00386DD0">
            <w:pPr>
              <w:spacing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365 дней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</w:p>
        </w:tc>
      </w:tr>
      <w:tr w:rsidR="00386DD0" w:rsidTr="00386DD0">
        <w:trPr>
          <w:trHeight w:val="89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Итого начальная (максимальная) цена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spacing w:after="200"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</w:p>
          <w:p w:rsidR="00386DD0" w:rsidRDefault="00386DD0">
            <w:pPr>
              <w:jc w:val="center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442 879,44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416 247,36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380 239,00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380 239,00</w:t>
            </w:r>
          </w:p>
        </w:tc>
      </w:tr>
      <w:tr w:rsidR="00386DD0" w:rsidTr="00386DD0">
        <w:trPr>
          <w:trHeight w:val="40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сбора данных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20.11.2013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19.11.2013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14.11.1013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D0" w:rsidRDefault="00386D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380 239,00</w:t>
            </w:r>
          </w:p>
        </w:tc>
      </w:tr>
    </w:tbl>
    <w:p w:rsidR="00386DD0" w:rsidRDefault="00386DD0" w:rsidP="00386DD0">
      <w:pPr>
        <w:jc w:val="center"/>
        <w:rPr>
          <w:sz w:val="20"/>
          <w:szCs w:val="20"/>
        </w:rPr>
      </w:pPr>
    </w:p>
    <w:p w:rsidR="00386DD0" w:rsidRDefault="00386DD0" w:rsidP="00386DD0">
      <w:pPr>
        <w:rPr>
          <w:sz w:val="20"/>
          <w:szCs w:val="20"/>
        </w:rPr>
      </w:pPr>
      <w:r>
        <w:rPr>
          <w:sz w:val="20"/>
          <w:szCs w:val="20"/>
        </w:rPr>
        <w:t>1*-действующая цена с НДС ОАО «Ремонтно-строительное управление»  на 2014 год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исьмо от 20.11.2013г.)</w:t>
      </w:r>
    </w:p>
    <w:p w:rsidR="00386DD0" w:rsidRDefault="00386DD0" w:rsidP="00386DD0">
      <w:pPr>
        <w:rPr>
          <w:sz w:val="20"/>
          <w:szCs w:val="20"/>
        </w:rPr>
      </w:pPr>
      <w:r>
        <w:rPr>
          <w:sz w:val="20"/>
          <w:szCs w:val="20"/>
        </w:rPr>
        <w:t>2*-действующая цена с НДС ООО «</w:t>
      </w:r>
      <w:proofErr w:type="spellStart"/>
      <w:r>
        <w:rPr>
          <w:sz w:val="20"/>
          <w:szCs w:val="20"/>
        </w:rPr>
        <w:t>Югорскэнергогаз</w:t>
      </w:r>
      <w:proofErr w:type="spellEnd"/>
      <w:r>
        <w:rPr>
          <w:sz w:val="20"/>
          <w:szCs w:val="20"/>
        </w:rPr>
        <w:t>» на 2014 год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исьмо от 19.11.2013г.)</w:t>
      </w:r>
    </w:p>
    <w:p w:rsidR="00386DD0" w:rsidRDefault="00386DD0" w:rsidP="00386DD0">
      <w:pPr>
        <w:rPr>
          <w:sz w:val="20"/>
          <w:szCs w:val="20"/>
        </w:rPr>
      </w:pPr>
      <w:r>
        <w:rPr>
          <w:sz w:val="20"/>
          <w:szCs w:val="20"/>
        </w:rPr>
        <w:t xml:space="preserve">3*-действующая цена с НДС ООО «Газпром </w:t>
      </w:r>
      <w:proofErr w:type="spellStart"/>
      <w:r>
        <w:rPr>
          <w:sz w:val="20"/>
          <w:szCs w:val="20"/>
        </w:rPr>
        <w:t>трансгаз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Югорск</w:t>
      </w:r>
      <w:proofErr w:type="spellEnd"/>
      <w:r>
        <w:rPr>
          <w:sz w:val="20"/>
          <w:szCs w:val="20"/>
        </w:rPr>
        <w:t>» на 2014 год. (14.11.2013г.)</w:t>
      </w:r>
    </w:p>
    <w:p w:rsidR="00386DD0" w:rsidRDefault="00386DD0" w:rsidP="00386DD0">
      <w:pPr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максимальная цена контракта: 380 239,00 (триста восемьдесят пять тысяч сто шестьдесят три) рубля 00 копеек.</w:t>
      </w:r>
    </w:p>
    <w:p w:rsidR="00386DD0" w:rsidRDefault="00386DD0" w:rsidP="00386DD0">
      <w:pPr>
        <w:rPr>
          <w:sz w:val="20"/>
          <w:szCs w:val="20"/>
        </w:rPr>
      </w:pPr>
    </w:p>
    <w:p w:rsidR="00386DD0" w:rsidRDefault="00386DD0" w:rsidP="00386DD0">
      <w:pPr>
        <w:rPr>
          <w:sz w:val="20"/>
          <w:szCs w:val="20"/>
        </w:rPr>
      </w:pPr>
    </w:p>
    <w:p w:rsidR="00386DD0" w:rsidRDefault="00386DD0" w:rsidP="00386DD0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М.Ю.Ермакова</w:t>
      </w:r>
      <w:proofErr w:type="spellEnd"/>
    </w:p>
    <w:p w:rsidR="00386DD0" w:rsidRDefault="00386DD0" w:rsidP="00386DD0">
      <w:pPr>
        <w:tabs>
          <w:tab w:val="center" w:pos="6804"/>
        </w:tabs>
        <w:rPr>
          <w:sz w:val="20"/>
          <w:szCs w:val="20"/>
        </w:rPr>
      </w:pPr>
    </w:p>
    <w:p w:rsidR="00386DD0" w:rsidRDefault="00386DD0" w:rsidP="00386DD0">
      <w:pPr>
        <w:tabs>
          <w:tab w:val="center" w:pos="6804"/>
        </w:tabs>
        <w:rPr>
          <w:sz w:val="20"/>
          <w:szCs w:val="20"/>
        </w:rPr>
      </w:pPr>
    </w:p>
    <w:p w:rsidR="00386DD0" w:rsidRDefault="00386DD0" w:rsidP="00386DD0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>Исполнитель: главный инженер, тел.7-58-35</w:t>
      </w:r>
      <w:r>
        <w:rPr>
          <w:sz w:val="20"/>
          <w:szCs w:val="20"/>
        </w:rPr>
        <w:tab/>
        <w:t xml:space="preserve">                                     </w:t>
      </w:r>
      <w:proofErr w:type="spellStart"/>
      <w:r>
        <w:rPr>
          <w:sz w:val="20"/>
          <w:szCs w:val="20"/>
        </w:rPr>
        <w:t>П.П.Фурсова</w:t>
      </w:r>
      <w:proofErr w:type="spellEnd"/>
    </w:p>
    <w:p w:rsidR="00042D75" w:rsidRDefault="00042D75">
      <w:bookmarkStart w:id="0" w:name="_GoBack"/>
      <w:bookmarkEnd w:id="0"/>
    </w:p>
    <w:sectPr w:rsidR="00042D75" w:rsidSect="00386D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56" w:rsidRDefault="005B2156" w:rsidP="00386DD0">
      <w:r>
        <w:separator/>
      </w:r>
    </w:p>
  </w:endnote>
  <w:endnote w:type="continuationSeparator" w:id="0">
    <w:p w:rsidR="005B2156" w:rsidRDefault="005B2156" w:rsidP="0038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56" w:rsidRDefault="005B2156" w:rsidP="00386DD0">
      <w:r>
        <w:separator/>
      </w:r>
    </w:p>
  </w:footnote>
  <w:footnote w:type="continuationSeparator" w:id="0">
    <w:p w:rsidR="005B2156" w:rsidRDefault="005B2156" w:rsidP="0038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8A"/>
    <w:rsid w:val="00042D75"/>
    <w:rsid w:val="001C2D8A"/>
    <w:rsid w:val="00386DD0"/>
    <w:rsid w:val="005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86DD0"/>
  </w:style>
  <w:style w:type="paragraph" w:styleId="a5">
    <w:name w:val="footer"/>
    <w:basedOn w:val="a"/>
    <w:link w:val="a6"/>
    <w:uiPriority w:val="99"/>
    <w:unhideWhenUsed/>
    <w:rsid w:val="00386D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86DD0"/>
  </w:style>
  <w:style w:type="table" w:styleId="a7">
    <w:name w:val="Table Grid"/>
    <w:basedOn w:val="a1"/>
    <w:uiPriority w:val="59"/>
    <w:rsid w:val="0038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86DD0"/>
  </w:style>
  <w:style w:type="paragraph" w:styleId="a5">
    <w:name w:val="footer"/>
    <w:basedOn w:val="a"/>
    <w:link w:val="a6"/>
    <w:uiPriority w:val="99"/>
    <w:unhideWhenUsed/>
    <w:rsid w:val="00386D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86DD0"/>
  </w:style>
  <w:style w:type="table" w:styleId="a7">
    <w:name w:val="Table Grid"/>
    <w:basedOn w:val="a1"/>
    <w:uiPriority w:val="59"/>
    <w:rsid w:val="0038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>Hewlett-Packard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2013-12-03T04:44:00Z</dcterms:created>
  <dcterms:modified xsi:type="dcterms:W3CDTF">2013-12-03T04:44:00Z</dcterms:modified>
</cp:coreProperties>
</file>