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228"/>
        <w:gridCol w:w="6486"/>
      </w:tblGrid>
      <w:tr w:rsidR="00573F76" w:rsidRPr="0076349B" w:rsidTr="003F44E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A06A4E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A4E" w:rsidRDefault="00A06A4E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6A4E" w:rsidRPr="00D93296" w:rsidRDefault="00F92F12">
            <w:pPr>
              <w:spacing w:after="0"/>
              <w:ind w:firstLine="34"/>
              <w:jc w:val="center"/>
            </w:pPr>
            <w:r w:rsidRPr="00D93296">
              <w:t>Мастика битумно-полимерная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A4E" w:rsidRPr="00D93296" w:rsidRDefault="00E145ED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 xml:space="preserve">Мастика битумно-полимерная с техническими характеристиками: </w:t>
            </w:r>
          </w:p>
          <w:p w:rsidR="00C714FE" w:rsidRPr="00D93296" w:rsidRDefault="00E27944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Условная прочность, МПа (кгс/см</w:t>
            </w:r>
            <w:proofErr w:type="gramStart"/>
            <w:r w:rsidRPr="00D93296">
              <w:rPr>
                <w:color w:val="000000"/>
                <w:lang w:eastAsia="en-US"/>
              </w:rPr>
              <w:t>2</w:t>
            </w:r>
            <w:proofErr w:type="gramEnd"/>
            <w:r w:rsidRPr="00D93296">
              <w:rPr>
                <w:color w:val="000000"/>
                <w:lang w:eastAsia="en-US"/>
              </w:rPr>
              <w:t>), не менее</w:t>
            </w:r>
            <w:r w:rsidR="0027236D" w:rsidRPr="00D93296">
              <w:rPr>
                <w:color w:val="000000"/>
                <w:lang w:eastAsia="en-US"/>
              </w:rPr>
              <w:t xml:space="preserve"> 0,2(2,0)</w:t>
            </w:r>
          </w:p>
          <w:p w:rsidR="00C714FE" w:rsidRPr="00D93296" w:rsidRDefault="00E27944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Относительное удлинение при разрыве, %, не менее</w:t>
            </w:r>
            <w:r w:rsidR="0027236D" w:rsidRPr="00D93296">
              <w:rPr>
                <w:color w:val="000000"/>
                <w:lang w:eastAsia="en-US"/>
              </w:rPr>
              <w:t xml:space="preserve"> </w:t>
            </w:r>
            <w:r w:rsidR="00E47C4D" w:rsidRPr="00D93296">
              <w:rPr>
                <w:color w:val="000000"/>
                <w:lang w:eastAsia="en-US"/>
              </w:rPr>
              <w:t>100</w:t>
            </w:r>
          </w:p>
          <w:p w:rsidR="00D14EC2" w:rsidRPr="00D93296" w:rsidRDefault="00D14EC2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Прочность сцепления с основанием, МПа (кгс/см</w:t>
            </w:r>
            <w:proofErr w:type="gramStart"/>
            <w:r w:rsidRPr="00D93296">
              <w:rPr>
                <w:color w:val="000000"/>
                <w:lang w:eastAsia="en-US"/>
              </w:rPr>
              <w:t>2</w:t>
            </w:r>
            <w:proofErr w:type="gramEnd"/>
            <w:r w:rsidRPr="00D93296">
              <w:rPr>
                <w:color w:val="000000"/>
                <w:lang w:eastAsia="en-US"/>
              </w:rPr>
              <w:t>), не менее 0,1 (1,0)</w:t>
            </w:r>
          </w:p>
          <w:p w:rsidR="00E47C4D" w:rsidRPr="00D93296" w:rsidRDefault="00E47C4D" w:rsidP="003F44E7">
            <w:pPr>
              <w:spacing w:after="0"/>
              <w:rPr>
                <w:color w:val="000000"/>
                <w:lang w:eastAsia="en-US"/>
              </w:rPr>
            </w:pPr>
            <w:proofErr w:type="spellStart"/>
            <w:r w:rsidRPr="00D93296">
              <w:rPr>
                <w:color w:val="000000"/>
                <w:lang w:eastAsia="en-US"/>
              </w:rPr>
              <w:t>Водопоглощение</w:t>
            </w:r>
            <w:proofErr w:type="spellEnd"/>
            <w:r w:rsidRPr="00D93296">
              <w:rPr>
                <w:color w:val="000000"/>
                <w:lang w:eastAsia="en-US"/>
              </w:rPr>
              <w:t xml:space="preserve"> в течение 24 ч, % по массе, не более 2</w:t>
            </w:r>
          </w:p>
          <w:p w:rsidR="00C714FE" w:rsidRPr="00D93296" w:rsidRDefault="00C714FE" w:rsidP="0027236D">
            <w:pPr>
              <w:spacing w:after="0"/>
              <w:rPr>
                <w:color w:val="000000"/>
              </w:rPr>
            </w:pPr>
            <w:r w:rsidRPr="00D93296">
              <w:rPr>
                <w:color w:val="000000"/>
                <w:lang w:eastAsia="en-US"/>
              </w:rPr>
              <w:t xml:space="preserve">В соответствии с </w:t>
            </w:r>
            <w:r w:rsidR="0027236D" w:rsidRPr="00D93296">
              <w:rPr>
                <w:color w:val="000000"/>
                <w:lang w:eastAsia="en-US"/>
              </w:rPr>
              <w:t>ГОСТ 30693-2000</w:t>
            </w:r>
          </w:p>
        </w:tc>
      </w:tr>
      <w:tr w:rsidR="00F92F12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F12" w:rsidRPr="0076349B" w:rsidRDefault="002C38F7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2F12" w:rsidRDefault="00F92F12">
            <w:pPr>
              <w:spacing w:after="0"/>
              <w:ind w:firstLine="34"/>
              <w:jc w:val="center"/>
            </w:pPr>
            <w:r w:rsidRPr="00D93296">
              <w:t>Трубы стальные</w:t>
            </w:r>
          </w:p>
          <w:p w:rsidR="00873B82" w:rsidRPr="00D93296" w:rsidRDefault="00873B82">
            <w:pPr>
              <w:spacing w:after="0"/>
              <w:ind w:firstLine="34"/>
              <w:jc w:val="center"/>
            </w:pPr>
            <w:proofErr w:type="spellStart"/>
            <w:r>
              <w:t>прямошовные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4DF1" w:rsidRPr="00D93296" w:rsidRDefault="00354DF1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 xml:space="preserve">Трубы стальные с техническими характеристиками: трубы стальные электросварные </w:t>
            </w:r>
            <w:proofErr w:type="spellStart"/>
            <w:r w:rsidRPr="00D93296">
              <w:rPr>
                <w:color w:val="000000"/>
                <w:lang w:eastAsia="en-US"/>
              </w:rPr>
              <w:t>прямошовные</w:t>
            </w:r>
            <w:proofErr w:type="spellEnd"/>
            <w:r w:rsidRPr="00D93296">
              <w:rPr>
                <w:color w:val="000000"/>
                <w:lang w:eastAsia="en-US"/>
              </w:rPr>
              <w:t xml:space="preserve"> группы</w:t>
            </w:r>
            <w:proofErr w:type="gramStart"/>
            <w:r w:rsidRPr="00D93296">
              <w:rPr>
                <w:color w:val="000000"/>
                <w:lang w:eastAsia="en-US"/>
              </w:rPr>
              <w:t xml:space="preserve"> А</w:t>
            </w:r>
            <w:proofErr w:type="gramEnd"/>
            <w:r w:rsidRPr="00D93296">
              <w:rPr>
                <w:color w:val="000000"/>
                <w:lang w:eastAsia="en-US"/>
              </w:rPr>
              <w:t xml:space="preserve"> и Б</w:t>
            </w:r>
            <w:r w:rsidR="0060722A" w:rsidRPr="00D93296">
              <w:rPr>
                <w:color w:val="000000"/>
                <w:lang w:eastAsia="en-US"/>
              </w:rPr>
              <w:t xml:space="preserve"> с</w:t>
            </w:r>
            <w:r w:rsidRPr="00D93296">
              <w:rPr>
                <w:color w:val="000000"/>
                <w:lang w:eastAsia="en-US"/>
              </w:rPr>
              <w:t xml:space="preserve"> сопротивление</w:t>
            </w:r>
            <w:r w:rsidR="0060722A" w:rsidRPr="00D93296">
              <w:rPr>
                <w:color w:val="000000"/>
                <w:lang w:eastAsia="en-US"/>
              </w:rPr>
              <w:t>м</w:t>
            </w:r>
            <w:r w:rsidRPr="00D93296">
              <w:rPr>
                <w:color w:val="000000"/>
                <w:lang w:eastAsia="en-US"/>
              </w:rPr>
              <w:t xml:space="preserve"> по разрыву не менее 38 кгс/мм2</w:t>
            </w:r>
            <w:r w:rsidR="00873B82">
              <w:rPr>
                <w:color w:val="000000"/>
                <w:lang w:eastAsia="en-US"/>
              </w:rPr>
              <w:t>;</w:t>
            </w:r>
            <w:r w:rsidR="00D93296" w:rsidRPr="00D93296">
              <w:rPr>
                <w:color w:val="000000"/>
                <w:lang w:eastAsia="en-US"/>
              </w:rPr>
              <w:t xml:space="preserve"> </w:t>
            </w:r>
          </w:p>
          <w:p w:rsidR="00F92F12" w:rsidRDefault="00354DF1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наружный диаметр – не менее 1420 мм</w:t>
            </w:r>
            <w:r w:rsidR="00D93296" w:rsidRPr="00D93296">
              <w:rPr>
                <w:color w:val="000000"/>
                <w:lang w:eastAsia="en-US"/>
              </w:rPr>
              <w:t xml:space="preserve"> и не более 1</w:t>
            </w:r>
            <w:r w:rsidR="00873B82">
              <w:rPr>
                <w:color w:val="000000"/>
                <w:lang w:eastAsia="en-US"/>
              </w:rPr>
              <w:t xml:space="preserve">450 </w:t>
            </w:r>
            <w:r w:rsidR="00D93296" w:rsidRPr="00D93296">
              <w:rPr>
                <w:color w:val="000000"/>
                <w:lang w:eastAsia="en-US"/>
              </w:rPr>
              <w:t>мм.</w:t>
            </w:r>
          </w:p>
          <w:p w:rsidR="00370977" w:rsidRPr="00370977" w:rsidRDefault="00370977" w:rsidP="00370977">
            <w:pPr>
              <w:spacing w:after="0"/>
              <w:ind w:firstLine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Вес одного погонного метра не менее 382,23 кг и не более 416,68 кг</w:t>
            </w:r>
          </w:p>
          <w:p w:rsidR="00354DF1" w:rsidRPr="00D93296" w:rsidRDefault="0060722A" w:rsidP="003F44E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толщина</w:t>
            </w:r>
            <w:r w:rsidR="00354DF1" w:rsidRPr="00D93296">
              <w:rPr>
                <w:color w:val="000000"/>
                <w:lang w:eastAsia="en-US"/>
              </w:rPr>
              <w:t xml:space="preserve"> стенки – не менее 11 мм</w:t>
            </w:r>
            <w:proofErr w:type="gramStart"/>
            <w:r w:rsidR="00354DF1" w:rsidRPr="00D93296">
              <w:rPr>
                <w:color w:val="000000"/>
                <w:lang w:eastAsia="en-US"/>
              </w:rPr>
              <w:t>.</w:t>
            </w:r>
            <w:proofErr w:type="gramEnd"/>
            <w:r w:rsidR="00D93296" w:rsidRPr="00D93296">
              <w:rPr>
                <w:color w:val="000000"/>
                <w:lang w:eastAsia="en-US"/>
              </w:rPr>
              <w:t xml:space="preserve"> </w:t>
            </w:r>
            <w:proofErr w:type="gramStart"/>
            <w:r w:rsidR="00D93296" w:rsidRPr="00D93296">
              <w:rPr>
                <w:color w:val="000000"/>
                <w:lang w:eastAsia="en-US"/>
              </w:rPr>
              <w:t>и</w:t>
            </w:r>
            <w:proofErr w:type="gramEnd"/>
            <w:r w:rsidR="00D93296" w:rsidRPr="00D93296">
              <w:rPr>
                <w:color w:val="000000"/>
                <w:lang w:eastAsia="en-US"/>
              </w:rPr>
              <w:t xml:space="preserve"> не более 12 мм.</w:t>
            </w:r>
          </w:p>
          <w:p w:rsidR="00354DF1" w:rsidRPr="00D93296" w:rsidRDefault="00354DF1" w:rsidP="00370977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В соответствии с ГОСТ</w:t>
            </w:r>
            <w:r w:rsidR="0060722A" w:rsidRPr="00D93296">
              <w:rPr>
                <w:color w:val="000000"/>
                <w:lang w:eastAsia="en-US"/>
              </w:rPr>
              <w:t xml:space="preserve"> </w:t>
            </w:r>
            <w:r w:rsidR="00370977">
              <w:rPr>
                <w:color w:val="000000"/>
                <w:lang w:eastAsia="en-US"/>
              </w:rPr>
              <w:t>10704-91</w:t>
            </w:r>
          </w:p>
        </w:tc>
      </w:tr>
      <w:tr w:rsidR="00873B82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76349B" w:rsidRDefault="002C38F7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B82" w:rsidRDefault="00873B82" w:rsidP="005F32B0">
            <w:pPr>
              <w:spacing w:after="0"/>
              <w:ind w:firstLine="34"/>
              <w:jc w:val="center"/>
            </w:pPr>
            <w:r w:rsidRPr="00D93296">
              <w:t>Трубы стальные</w:t>
            </w:r>
          </w:p>
          <w:p w:rsidR="00873B82" w:rsidRPr="00D93296" w:rsidRDefault="00873B82" w:rsidP="005F32B0">
            <w:pPr>
              <w:spacing w:after="0"/>
              <w:ind w:firstLine="34"/>
              <w:jc w:val="center"/>
            </w:pPr>
            <w:r>
              <w:t>спирально-шовные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D93296" w:rsidRDefault="00873B82" w:rsidP="005F32B0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Трубы стальные с техническими характеристиками: трубы стальные электросварные спирально-шовные группы</w:t>
            </w:r>
            <w:proofErr w:type="gramStart"/>
            <w:r w:rsidRPr="00D93296">
              <w:rPr>
                <w:color w:val="000000"/>
                <w:lang w:eastAsia="en-US"/>
              </w:rPr>
              <w:t xml:space="preserve"> А</w:t>
            </w:r>
            <w:proofErr w:type="gramEnd"/>
            <w:r w:rsidRPr="00D93296">
              <w:rPr>
                <w:color w:val="000000"/>
                <w:lang w:eastAsia="en-US"/>
              </w:rPr>
              <w:t xml:space="preserve"> и Б с сопротивлением по разрыву не менее 38 кгс/мм2</w:t>
            </w:r>
            <w:r>
              <w:rPr>
                <w:color w:val="000000"/>
                <w:lang w:eastAsia="en-US"/>
              </w:rPr>
              <w:t>;</w:t>
            </w:r>
            <w:r w:rsidRPr="00D93296">
              <w:rPr>
                <w:color w:val="000000"/>
                <w:lang w:eastAsia="en-US"/>
              </w:rPr>
              <w:t xml:space="preserve"> </w:t>
            </w:r>
          </w:p>
          <w:p w:rsidR="00873B82" w:rsidRDefault="00873B82" w:rsidP="005F32B0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наружный диаметр – не менее 1420 мм и не более 1</w:t>
            </w:r>
            <w:r>
              <w:rPr>
                <w:color w:val="000000"/>
                <w:lang w:eastAsia="en-US"/>
              </w:rPr>
              <w:t xml:space="preserve">450 </w:t>
            </w:r>
            <w:r w:rsidRPr="00D93296">
              <w:rPr>
                <w:color w:val="000000"/>
                <w:lang w:eastAsia="en-US"/>
              </w:rPr>
              <w:t>мм.</w:t>
            </w:r>
          </w:p>
          <w:p w:rsidR="00873B82" w:rsidRPr="00873B82" w:rsidRDefault="00873B82" w:rsidP="00873B82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Линейная плотность труб – не менее 388,0 кг/м и не более 422,</w:t>
            </w:r>
            <w:r w:rsidRPr="00873B82">
              <w:rPr>
                <w:color w:val="000000"/>
                <w:lang w:eastAsia="en-US"/>
              </w:rPr>
              <w:t>9 кг/м</w:t>
            </w:r>
          </w:p>
          <w:p w:rsidR="00873B82" w:rsidRPr="00D93296" w:rsidRDefault="00873B82" w:rsidP="005F32B0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>толщина стенки – не менее 11 мм</w:t>
            </w:r>
            <w:proofErr w:type="gramStart"/>
            <w:r w:rsidRPr="00D93296">
              <w:rPr>
                <w:color w:val="000000"/>
                <w:lang w:eastAsia="en-US"/>
              </w:rPr>
              <w:t>.</w:t>
            </w:r>
            <w:proofErr w:type="gramEnd"/>
            <w:r w:rsidRPr="00D93296">
              <w:rPr>
                <w:color w:val="000000"/>
                <w:lang w:eastAsia="en-US"/>
              </w:rPr>
              <w:t xml:space="preserve"> </w:t>
            </w:r>
            <w:proofErr w:type="gramStart"/>
            <w:r w:rsidRPr="00D93296">
              <w:rPr>
                <w:color w:val="000000"/>
                <w:lang w:eastAsia="en-US"/>
              </w:rPr>
              <w:t>и</w:t>
            </w:r>
            <w:proofErr w:type="gramEnd"/>
            <w:r w:rsidRPr="00D93296">
              <w:rPr>
                <w:color w:val="000000"/>
                <w:lang w:eastAsia="en-US"/>
              </w:rPr>
              <w:t xml:space="preserve"> не более 12 мм.</w:t>
            </w:r>
          </w:p>
          <w:p w:rsidR="00873B82" w:rsidRPr="00D93296" w:rsidRDefault="00873B82" w:rsidP="00873B82">
            <w:pPr>
              <w:spacing w:after="0"/>
              <w:rPr>
                <w:color w:val="000000"/>
                <w:lang w:eastAsia="en-US"/>
              </w:rPr>
            </w:pPr>
            <w:r w:rsidRPr="00D93296">
              <w:rPr>
                <w:color w:val="000000"/>
                <w:lang w:eastAsia="en-US"/>
              </w:rPr>
              <w:t xml:space="preserve">В соответствии с ГОСТ </w:t>
            </w:r>
            <w:r>
              <w:rPr>
                <w:color w:val="000000"/>
                <w:lang w:eastAsia="en-US"/>
              </w:rPr>
              <w:t xml:space="preserve"> 8696-74</w:t>
            </w:r>
          </w:p>
        </w:tc>
      </w:tr>
      <w:tr w:rsidR="00873B82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76349B" w:rsidRDefault="002C38F7">
            <w:pPr>
              <w:spacing w:after="0"/>
              <w:ind w:hanging="142"/>
              <w:jc w:val="center"/>
            </w:pPr>
            <w: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B82" w:rsidRPr="00D14EC2" w:rsidRDefault="00A1306F" w:rsidP="00A1306F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Горячекатанная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873B82" w:rsidRPr="00D14EC2">
              <w:rPr>
                <w:sz w:val="22"/>
                <w:szCs w:val="22"/>
              </w:rPr>
              <w:t>рматурная сталь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Default="00A1306F" w:rsidP="003F44E7">
            <w:pPr>
              <w:spacing w:after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Горячекатанная</w:t>
            </w:r>
            <w:proofErr w:type="spellEnd"/>
            <w:r>
              <w:rPr>
                <w:color w:val="000000"/>
                <w:lang w:eastAsia="en-US"/>
              </w:rPr>
              <w:t xml:space="preserve"> арматурная сталь гладкая с техническими характеристиками: </w:t>
            </w:r>
          </w:p>
          <w:p w:rsidR="00A1306F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диаметр не менее 8 мм и не более 10мм.</w:t>
            </w:r>
          </w:p>
          <w:p w:rsidR="00F14C2A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Площадь поперечного сечения стержня – не менее 0,503 см</w:t>
            </w:r>
            <w:proofErr w:type="gramStart"/>
            <w:r>
              <w:rPr>
                <w:color w:val="000000"/>
                <w:lang w:eastAsia="en-US"/>
              </w:rPr>
              <w:t>2</w:t>
            </w:r>
            <w:proofErr w:type="gramEnd"/>
          </w:p>
          <w:p w:rsidR="00F14C2A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Предел текучести, </w:t>
            </w:r>
            <w:r w:rsidRPr="00F14C2A">
              <w:rPr>
                <w:color w:val="000000"/>
                <w:lang w:eastAsia="en-US"/>
              </w:rPr>
              <w:t>Н/мм</w:t>
            </w:r>
            <w:proofErr w:type="gramStart"/>
            <w:r w:rsidRPr="00F14C2A">
              <w:rPr>
                <w:color w:val="000000"/>
                <w:lang w:eastAsia="en-US"/>
              </w:rPr>
              <w:t>2</w:t>
            </w:r>
            <w:proofErr w:type="gramEnd"/>
            <w:r>
              <w:rPr>
                <w:color w:val="000000"/>
                <w:lang w:eastAsia="en-US"/>
              </w:rPr>
              <w:t xml:space="preserve"> –  не </w:t>
            </w:r>
            <w:r w:rsidR="002C38F7">
              <w:rPr>
                <w:color w:val="000000"/>
                <w:lang w:eastAsia="en-US"/>
              </w:rPr>
              <w:t xml:space="preserve">менее </w:t>
            </w:r>
            <w:r>
              <w:rPr>
                <w:color w:val="000000"/>
                <w:lang w:eastAsia="en-US"/>
              </w:rPr>
              <w:t>235</w:t>
            </w:r>
          </w:p>
          <w:p w:rsidR="00F14C2A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Временное сопротивление разрыву, </w:t>
            </w:r>
            <w:r w:rsidRPr="00F14C2A">
              <w:rPr>
                <w:color w:val="000000"/>
                <w:lang w:eastAsia="en-US"/>
              </w:rPr>
              <w:t>Н/мм</w:t>
            </w:r>
            <w:proofErr w:type="gramStart"/>
            <w:r w:rsidRPr="00F14C2A">
              <w:rPr>
                <w:color w:val="000000"/>
                <w:lang w:eastAsia="en-US"/>
              </w:rPr>
              <w:t>2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2C38F7">
              <w:rPr>
                <w:color w:val="000000"/>
                <w:lang w:eastAsia="en-US"/>
              </w:rPr>
              <w:t>не менее 373</w:t>
            </w:r>
          </w:p>
          <w:p w:rsidR="00F14C2A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Относительное удлинение, % -  </w:t>
            </w:r>
            <w:r w:rsidR="002C38F7">
              <w:rPr>
                <w:color w:val="000000"/>
                <w:lang w:eastAsia="en-US"/>
              </w:rPr>
              <w:t>не менее 25</w:t>
            </w:r>
          </w:p>
          <w:p w:rsidR="00F14C2A" w:rsidRPr="003F44E7" w:rsidRDefault="00F14C2A" w:rsidP="003F44E7">
            <w:pPr>
              <w:spacing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соответствии с ГОСТ 5781-82</w:t>
            </w:r>
          </w:p>
        </w:tc>
      </w:tr>
      <w:tr w:rsidR="00873B82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76349B" w:rsidRDefault="002C38F7">
            <w:pPr>
              <w:spacing w:after="0"/>
              <w:ind w:hanging="142"/>
              <w:jc w:val="center"/>
            </w:pPr>
            <w: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B82" w:rsidRPr="00D93296" w:rsidRDefault="00873B82">
            <w:pPr>
              <w:spacing w:after="0"/>
              <w:ind w:firstLine="34"/>
              <w:jc w:val="center"/>
            </w:pPr>
            <w:r w:rsidRPr="00D93296">
              <w:t>Песок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D93296" w:rsidRDefault="00873B82" w:rsidP="003F44E7">
            <w:pPr>
              <w:spacing w:after="0"/>
              <w:rPr>
                <w:lang w:eastAsia="en-US"/>
              </w:rPr>
            </w:pPr>
            <w:r w:rsidRPr="00D93296">
              <w:rPr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D93296">
              <w:rPr>
                <w:lang w:eastAsia="en-US"/>
              </w:rPr>
              <w:t>Мк</w:t>
            </w:r>
            <w:proofErr w:type="spellEnd"/>
            <w:r w:rsidRPr="00D93296">
              <w:rPr>
                <w:lang w:eastAsia="en-US"/>
              </w:rPr>
              <w:t>, в диапазоне включительно, не менее 2,0, и не более 2,5;</w:t>
            </w:r>
          </w:p>
          <w:p w:rsidR="00873B82" w:rsidRPr="00D93296" w:rsidRDefault="00873B82" w:rsidP="003F44E7">
            <w:pPr>
              <w:spacing w:after="0"/>
              <w:rPr>
                <w:lang w:eastAsia="en-US"/>
              </w:rPr>
            </w:pPr>
            <w:r w:rsidRPr="00D93296">
              <w:rPr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873B82" w:rsidRPr="00D93296" w:rsidRDefault="00873B82" w:rsidP="003F44E7">
            <w:pPr>
              <w:spacing w:after="0"/>
              <w:rPr>
                <w:lang w:eastAsia="en-US"/>
              </w:rPr>
            </w:pPr>
            <w:r w:rsidRPr="00D93296">
              <w:rPr>
                <w:lang w:eastAsia="en-US"/>
              </w:rPr>
              <w:t>Содержание зерен крупностью менее 0,16 мм: не более 5%.</w:t>
            </w:r>
          </w:p>
          <w:p w:rsidR="00873B82" w:rsidRPr="00D93296" w:rsidRDefault="00873B82" w:rsidP="003F44E7">
            <w:pPr>
              <w:spacing w:after="0"/>
              <w:rPr>
                <w:lang w:eastAsia="en-US"/>
              </w:rPr>
            </w:pPr>
            <w:r w:rsidRPr="00D93296">
              <w:rPr>
                <w:lang w:eastAsia="en-US"/>
              </w:rPr>
              <w:t>Содержание зерен крупностью свыше 5 мм: не более 5%.</w:t>
            </w:r>
          </w:p>
          <w:p w:rsidR="00873B82" w:rsidRPr="00D93296" w:rsidRDefault="00873B82" w:rsidP="003F44E7">
            <w:pPr>
              <w:spacing w:after="0"/>
              <w:rPr>
                <w:lang w:eastAsia="en-US"/>
              </w:rPr>
            </w:pPr>
            <w:r w:rsidRPr="00D93296">
              <w:rPr>
                <w:lang w:eastAsia="en-US"/>
              </w:rPr>
              <w:t>Содержание зерен крупностью свыше 10 мм: не более 0,5%.</w:t>
            </w:r>
          </w:p>
          <w:p w:rsidR="00873B82" w:rsidRPr="00D93296" w:rsidRDefault="00873B82" w:rsidP="003F44E7">
            <w:pPr>
              <w:spacing w:after="0"/>
            </w:pPr>
            <w:r w:rsidRPr="00D93296">
              <w:rPr>
                <w:lang w:eastAsia="en-US"/>
              </w:rPr>
              <w:t xml:space="preserve">Содержание пылевидных и глиняных частиц не более 2%. В соответствии с </w:t>
            </w:r>
            <w:r w:rsidRPr="00D93296">
              <w:t>ГОСТ 8736-2014.</w:t>
            </w:r>
          </w:p>
        </w:tc>
      </w:tr>
      <w:tr w:rsidR="00873B82" w:rsidRPr="0076349B" w:rsidTr="009B5784">
        <w:trPr>
          <w:trHeight w:val="1649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76349B" w:rsidRDefault="002C38F7">
            <w:pPr>
              <w:spacing w:after="0"/>
              <w:ind w:hanging="142"/>
              <w:jc w:val="center"/>
            </w:pPr>
            <w:r>
              <w:lastRenderedPageBreak/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B82" w:rsidRPr="00D93296" w:rsidRDefault="00873B82">
            <w:pPr>
              <w:spacing w:after="0"/>
              <w:ind w:firstLine="34"/>
              <w:jc w:val="center"/>
            </w:pPr>
            <w:r w:rsidRPr="00D93296">
              <w:t>Щебень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D93296" w:rsidRDefault="00873B82" w:rsidP="00EA6159">
            <w:pPr>
              <w:spacing w:after="0"/>
            </w:pPr>
            <w:r w:rsidRPr="00D93296">
              <w:t>Щебень с характеристиками: щебень прочный, фракция в диапазоне включительно не менее 20 мм и не более 40 мм</w:t>
            </w:r>
          </w:p>
          <w:p w:rsidR="00873B82" w:rsidRPr="00D93296" w:rsidRDefault="00873B82" w:rsidP="00EA6159">
            <w:pPr>
              <w:spacing w:after="0"/>
            </w:pPr>
            <w:r w:rsidRPr="00D93296">
              <w:t>Прочность в диапазоне от 1200 до 1400 Мпа</w:t>
            </w:r>
          </w:p>
          <w:p w:rsidR="00873B82" w:rsidRPr="00D93296" w:rsidRDefault="00873B82" w:rsidP="00EA6159">
            <w:pPr>
              <w:spacing w:after="0"/>
            </w:pPr>
            <w:r w:rsidRPr="00D93296">
              <w:t>Морозостойкость не менее F300</w:t>
            </w:r>
          </w:p>
          <w:p w:rsidR="00873B82" w:rsidRPr="00D93296" w:rsidRDefault="00873B82" w:rsidP="00DE545F">
            <w:pPr>
              <w:spacing w:after="0"/>
            </w:pPr>
            <w:r w:rsidRPr="00D93296">
              <w:t>Объемная насыпная масса до 1,55 т./</w:t>
            </w:r>
            <w:proofErr w:type="spellStart"/>
            <w:r w:rsidRPr="00D93296">
              <w:t>куб</w:t>
            </w:r>
            <w:proofErr w:type="gramStart"/>
            <w:r w:rsidRPr="00D93296">
              <w:t>.м</w:t>
            </w:r>
            <w:proofErr w:type="spellEnd"/>
            <w:proofErr w:type="gramEnd"/>
          </w:p>
          <w:p w:rsidR="00873B82" w:rsidRPr="00D93296" w:rsidRDefault="00873B82" w:rsidP="00DE545F">
            <w:pPr>
              <w:spacing w:after="0"/>
            </w:pPr>
            <w:r w:rsidRPr="00D93296">
              <w:rPr>
                <w:lang w:eastAsia="en-US"/>
              </w:rPr>
              <w:t xml:space="preserve">В соответствии с </w:t>
            </w:r>
            <w:r w:rsidRPr="00D93296">
              <w:t>ГОСТ 3344-83.</w:t>
            </w:r>
          </w:p>
        </w:tc>
      </w:tr>
      <w:tr w:rsidR="00873B82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Default="002C38F7">
            <w:pPr>
              <w:spacing w:after="0"/>
              <w:ind w:hanging="142"/>
              <w:jc w:val="center"/>
            </w:pPr>
            <w: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3B82" w:rsidRPr="007F4A9D" w:rsidRDefault="00873B82">
            <w:pPr>
              <w:spacing w:after="0"/>
              <w:ind w:firstLine="34"/>
              <w:jc w:val="center"/>
            </w:pPr>
            <w:r w:rsidRPr="007F4A9D"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107" w:rsidRPr="007F4A9D" w:rsidRDefault="00873B82" w:rsidP="00D15BE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F4A9D">
              <w:t>Смеси асфальтобетонные  дорожные с техническими характеристиками: смеси состоят из минеральных зерен:</w:t>
            </w:r>
          </w:p>
          <w:p w:rsidR="00873B82" w:rsidRPr="007F4A9D" w:rsidRDefault="00873B82" w:rsidP="00D15BEE">
            <w:pPr>
              <w:shd w:val="clear" w:color="auto" w:fill="FFFFFF"/>
              <w:spacing w:after="0"/>
            </w:pPr>
            <w:r w:rsidRPr="007F4A9D">
              <w:t>- мелкозернистых с размером зерен не более 20 мм;</w:t>
            </w:r>
          </w:p>
          <w:p w:rsidR="00873B82" w:rsidRPr="007F4A9D" w:rsidRDefault="00873B82" w:rsidP="00D15BEE">
            <w:pPr>
              <w:shd w:val="clear" w:color="auto" w:fill="FFFFFF"/>
              <w:spacing w:after="0"/>
            </w:pPr>
            <w:r w:rsidRPr="007F4A9D">
              <w:t>Содержание щебня, диапазон от 40 % до 50 %;</w:t>
            </w:r>
          </w:p>
          <w:p w:rsidR="00873B82" w:rsidRPr="007F4A9D" w:rsidRDefault="00873B82" w:rsidP="00D15BEE">
            <w:pPr>
              <w:spacing w:after="0"/>
              <w:rPr>
                <w:kern w:val="2"/>
                <w:lang w:eastAsia="ar-SA"/>
              </w:rPr>
            </w:pPr>
            <w:r w:rsidRPr="007F4A9D">
              <w:t>Пористость минеральной части асфальтобетонов из горячих смесей, диапазон от 14 % до 19%;</w:t>
            </w:r>
          </w:p>
          <w:p w:rsidR="00873B82" w:rsidRPr="007F4A9D" w:rsidRDefault="00873B82" w:rsidP="00D15BEE">
            <w:pPr>
              <w:spacing w:after="0"/>
            </w:pPr>
            <w:r w:rsidRPr="007F4A9D">
              <w:t>Предел прочности при сжатии при температуре +50</w:t>
            </w:r>
            <w:proofErr w:type="gramStart"/>
            <w:r w:rsidRPr="007F4A9D">
              <w:t xml:space="preserve"> °С</w:t>
            </w:r>
            <w:proofErr w:type="gramEnd"/>
            <w:r w:rsidRPr="007F4A9D">
              <w:t>, не менее 0,7 Мпа.</w:t>
            </w:r>
          </w:p>
          <w:p w:rsidR="00322107" w:rsidRPr="007F4A9D" w:rsidRDefault="00873B82" w:rsidP="007F4A9D">
            <w:pPr>
              <w:spacing w:after="0"/>
            </w:pPr>
            <w:r w:rsidRPr="007F4A9D">
              <w:t xml:space="preserve">Остаточная пористость, диапазон от 2,5 % до 5,0 % Водонасыщение, диапазон от 4 % до 10 % по объему. </w:t>
            </w:r>
          </w:p>
          <w:p w:rsidR="00873B82" w:rsidRPr="007F4A9D" w:rsidRDefault="00873B82" w:rsidP="007F4A9D">
            <w:pPr>
              <w:spacing w:after="0"/>
            </w:pPr>
            <w:r w:rsidRPr="007F4A9D">
              <w:t xml:space="preserve">В соответствии с ГОСТ </w:t>
            </w:r>
            <w:r w:rsidR="007F4A9D" w:rsidRPr="007F4A9D">
              <w:t xml:space="preserve"> </w:t>
            </w:r>
            <w:r w:rsidR="00322107" w:rsidRPr="007F4A9D">
              <w:t>9128-2009</w:t>
            </w:r>
          </w:p>
        </w:tc>
      </w:tr>
      <w:tr w:rsidR="007F4A9D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Default="007F4A9D">
            <w:pPr>
              <w:spacing w:after="0"/>
              <w:ind w:hanging="142"/>
              <w:jc w:val="center"/>
            </w:pPr>
            <w: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Pr="007F4A9D" w:rsidRDefault="007F4A9D" w:rsidP="00924DA3">
            <w:pPr>
              <w:spacing w:after="0"/>
              <w:jc w:val="center"/>
              <w:rPr>
                <w:sz w:val="22"/>
                <w:szCs w:val="22"/>
              </w:rPr>
            </w:pPr>
            <w:r w:rsidRPr="007F4A9D"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Pr="007F4A9D" w:rsidRDefault="007F4A9D" w:rsidP="007F4A9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F4A9D">
              <w:t>Смеси асфальтобетонные  дорожные с техническими характеристиками: смеси состоят из минеральных зерен:</w:t>
            </w:r>
          </w:p>
          <w:p w:rsidR="007F4A9D" w:rsidRPr="007F4A9D" w:rsidRDefault="007F4A9D" w:rsidP="007F4A9D">
            <w:pPr>
              <w:shd w:val="clear" w:color="auto" w:fill="FFFFFF"/>
              <w:spacing w:after="0"/>
            </w:pPr>
            <w:r w:rsidRPr="007F4A9D">
              <w:t>- крупнозернистых с размером зерен не более 40 мм;</w:t>
            </w:r>
          </w:p>
          <w:p w:rsidR="007F4A9D" w:rsidRPr="007F4A9D" w:rsidRDefault="007F4A9D" w:rsidP="007F4A9D">
            <w:pPr>
              <w:shd w:val="clear" w:color="auto" w:fill="FFFFFF"/>
              <w:spacing w:after="0"/>
            </w:pPr>
            <w:r w:rsidRPr="007F4A9D">
              <w:t>Содержание щебня, диапазон от 40 % до 50 %;</w:t>
            </w:r>
          </w:p>
          <w:p w:rsidR="007F4A9D" w:rsidRPr="007F4A9D" w:rsidRDefault="007F4A9D" w:rsidP="007F4A9D">
            <w:pPr>
              <w:spacing w:after="0"/>
              <w:rPr>
                <w:kern w:val="2"/>
                <w:lang w:eastAsia="ar-SA"/>
              </w:rPr>
            </w:pPr>
            <w:r w:rsidRPr="007F4A9D">
              <w:t>Пористость минеральной части асфальтобетонов из горячих смесей, диапазон от 14 % до 19%;</w:t>
            </w:r>
          </w:p>
          <w:p w:rsidR="007F4A9D" w:rsidRPr="007F4A9D" w:rsidRDefault="007F4A9D" w:rsidP="007F4A9D">
            <w:pPr>
              <w:spacing w:after="0"/>
            </w:pPr>
            <w:r w:rsidRPr="007F4A9D">
              <w:t>Предел прочности при сжатии при температуре +50</w:t>
            </w:r>
            <w:proofErr w:type="gramStart"/>
            <w:r w:rsidRPr="007F4A9D">
              <w:t xml:space="preserve"> °С</w:t>
            </w:r>
            <w:proofErr w:type="gramEnd"/>
            <w:r w:rsidRPr="007F4A9D">
              <w:t>, не менее 0,7 Мпа.</w:t>
            </w:r>
          </w:p>
          <w:p w:rsidR="007F4A9D" w:rsidRPr="007F4A9D" w:rsidRDefault="007F4A9D" w:rsidP="007F4A9D">
            <w:pPr>
              <w:spacing w:after="0"/>
            </w:pPr>
            <w:r w:rsidRPr="007F4A9D">
              <w:t xml:space="preserve">Остаточная пористость, диапазон от 2,5 % до 5,0 % Водонасыщение, диапазон от 4 % до 10 % по объему. </w:t>
            </w:r>
          </w:p>
          <w:p w:rsidR="007F4A9D" w:rsidRPr="007F4A9D" w:rsidRDefault="007F4A9D" w:rsidP="007F4A9D">
            <w:pPr>
              <w:spacing w:after="0"/>
              <w:rPr>
                <w:sz w:val="22"/>
                <w:szCs w:val="22"/>
              </w:rPr>
            </w:pPr>
            <w:r w:rsidRPr="007F4A9D">
              <w:t>В соответствии с ГОСТ  9128-2009</w:t>
            </w:r>
          </w:p>
        </w:tc>
      </w:tr>
      <w:tr w:rsidR="007F4A9D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Default="007F4A9D">
            <w:pPr>
              <w:spacing w:after="0"/>
              <w:ind w:hanging="142"/>
              <w:jc w:val="center"/>
            </w:pPr>
            <w: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Pr="007F4A9D" w:rsidRDefault="007F4A9D" w:rsidP="00924DA3">
            <w:pPr>
              <w:spacing w:after="0"/>
              <w:jc w:val="center"/>
              <w:rPr>
                <w:sz w:val="22"/>
                <w:szCs w:val="22"/>
              </w:rPr>
            </w:pPr>
            <w:r w:rsidRPr="007F4A9D"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9D" w:rsidRPr="007F4A9D" w:rsidRDefault="007F4A9D" w:rsidP="007F4A9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F4A9D">
              <w:t>Смеси асфальтобетонные  дорожные с техническими характеристиками:  смеси состоят из минеральных зерен:</w:t>
            </w:r>
          </w:p>
          <w:p w:rsidR="007F4A9D" w:rsidRPr="007F4A9D" w:rsidRDefault="007F4A9D" w:rsidP="007F4A9D">
            <w:pPr>
              <w:shd w:val="clear" w:color="auto" w:fill="FFFFFF"/>
              <w:spacing w:after="0"/>
            </w:pPr>
            <w:r w:rsidRPr="007F4A9D">
              <w:t>- песчаных с размером зерен не более 10 мм;</w:t>
            </w:r>
          </w:p>
          <w:p w:rsidR="007F4A9D" w:rsidRPr="007F4A9D" w:rsidRDefault="007F4A9D" w:rsidP="007F4A9D">
            <w:pPr>
              <w:shd w:val="clear" w:color="auto" w:fill="FFFFFF"/>
              <w:spacing w:after="0"/>
            </w:pPr>
            <w:r w:rsidRPr="007F4A9D">
              <w:t>Содержание щебня, диапазон от 40 % до 50 %;</w:t>
            </w:r>
          </w:p>
          <w:p w:rsidR="007F4A9D" w:rsidRPr="007F4A9D" w:rsidRDefault="007F4A9D" w:rsidP="007F4A9D">
            <w:pPr>
              <w:spacing w:after="0"/>
              <w:rPr>
                <w:kern w:val="2"/>
                <w:lang w:eastAsia="ar-SA"/>
              </w:rPr>
            </w:pPr>
            <w:r w:rsidRPr="007F4A9D">
              <w:t>Пористость минеральной части асфальтобетонов из горячих смесей, диапазон от 14 % до 19%;</w:t>
            </w:r>
          </w:p>
          <w:p w:rsidR="007F4A9D" w:rsidRPr="007F4A9D" w:rsidRDefault="007F4A9D" w:rsidP="007F4A9D">
            <w:pPr>
              <w:spacing w:after="0"/>
            </w:pPr>
            <w:r w:rsidRPr="007F4A9D">
              <w:t>Предел прочности при сжатии при температуре +50</w:t>
            </w:r>
            <w:proofErr w:type="gramStart"/>
            <w:r w:rsidRPr="007F4A9D">
              <w:t xml:space="preserve"> °С</w:t>
            </w:r>
            <w:proofErr w:type="gramEnd"/>
            <w:r w:rsidRPr="007F4A9D">
              <w:t>, не менее 0,7 Мпа.</w:t>
            </w:r>
          </w:p>
          <w:p w:rsidR="007F4A9D" w:rsidRPr="007F4A9D" w:rsidRDefault="007F4A9D" w:rsidP="007F4A9D">
            <w:pPr>
              <w:spacing w:after="0"/>
            </w:pPr>
            <w:r w:rsidRPr="007F4A9D">
              <w:t xml:space="preserve">Остаточная пористость, диапазон от 2,5 % до 5,0 % Водонасыщение, диапазон от 4 % до 10 % по объему. </w:t>
            </w:r>
          </w:p>
          <w:p w:rsidR="007F4A9D" w:rsidRPr="007F4A9D" w:rsidRDefault="007F4A9D" w:rsidP="007F4A9D">
            <w:pPr>
              <w:spacing w:after="0"/>
              <w:rPr>
                <w:sz w:val="22"/>
                <w:szCs w:val="22"/>
              </w:rPr>
            </w:pPr>
            <w:r w:rsidRPr="007F4A9D">
              <w:t>В соответствии с ГОСТ  9128-2009</w:t>
            </w:r>
          </w:p>
        </w:tc>
      </w:tr>
      <w:tr w:rsidR="00873B82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Default="007F4A9D">
            <w:pPr>
              <w:spacing w:after="0"/>
              <w:ind w:hanging="142"/>
              <w:jc w:val="center"/>
            </w:pPr>
            <w: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A1306F" w:rsidRDefault="00873B82" w:rsidP="00924DA3">
            <w:pPr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A1306F">
              <w:rPr>
                <w:sz w:val="22"/>
                <w:szCs w:val="22"/>
              </w:rPr>
              <w:t>Бетон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82" w:rsidRPr="00A1306F" w:rsidRDefault="00873B82" w:rsidP="00924DA3">
            <w:pPr>
              <w:spacing w:after="0"/>
              <w:rPr>
                <w:sz w:val="22"/>
                <w:szCs w:val="22"/>
                <w:lang w:eastAsia="en-US"/>
              </w:rPr>
            </w:pPr>
            <w:r w:rsidRPr="00A1306F">
              <w:rPr>
                <w:sz w:val="22"/>
                <w:szCs w:val="22"/>
              </w:rPr>
              <w:t xml:space="preserve">Бетон с характеристиками: бетон тяжелый, класс не более В15. Морозостойкость не менее </w:t>
            </w:r>
            <w:r w:rsidRPr="00A1306F">
              <w:rPr>
                <w:sz w:val="22"/>
                <w:szCs w:val="22"/>
                <w:lang w:val="en-US"/>
              </w:rPr>
              <w:t>F</w:t>
            </w:r>
            <w:r w:rsidRPr="00A1306F">
              <w:rPr>
                <w:sz w:val="22"/>
                <w:szCs w:val="22"/>
              </w:rPr>
              <w:t xml:space="preserve">75 и не более  </w:t>
            </w:r>
            <w:r w:rsidRPr="00A1306F">
              <w:rPr>
                <w:sz w:val="22"/>
                <w:szCs w:val="22"/>
                <w:lang w:val="en-US"/>
              </w:rPr>
              <w:t>F</w:t>
            </w:r>
            <w:r w:rsidRPr="00A1306F">
              <w:rPr>
                <w:sz w:val="22"/>
                <w:szCs w:val="22"/>
              </w:rPr>
              <w:t>200,  прочность не более 196 кгс/см</w:t>
            </w:r>
            <w:proofErr w:type="gramStart"/>
            <w:r w:rsidRPr="00A1306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A1306F">
              <w:rPr>
                <w:sz w:val="22"/>
                <w:szCs w:val="22"/>
              </w:rPr>
              <w:t>.</w:t>
            </w:r>
            <w:r w:rsidRPr="00A1306F">
              <w:rPr>
                <w:lang w:eastAsia="en-US"/>
              </w:rPr>
              <w:t xml:space="preserve"> В соответствии с ГОСТ 26633-2012.</w:t>
            </w:r>
          </w:p>
        </w:tc>
      </w:tr>
      <w:tr w:rsidR="000C537B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37B" w:rsidRDefault="000C537B">
            <w:pPr>
              <w:spacing w:after="0"/>
              <w:ind w:hanging="142"/>
              <w:jc w:val="center"/>
            </w:pPr>
            <w:r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37B" w:rsidRDefault="000C537B">
            <w:pPr>
              <w:spacing w:after="0" w:line="276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Семена газонной травы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D97" w:rsidRDefault="0033659F" w:rsidP="0033659F">
            <w:pPr>
              <w:shd w:val="clear" w:color="auto" w:fill="FFFFFF"/>
              <w:spacing w:after="0"/>
              <w:rPr>
                <w:rFonts w:ascii="Georgia" w:hAnsi="Georgia"/>
                <w:sz w:val="21"/>
                <w:szCs w:val="21"/>
              </w:rPr>
            </w:pPr>
            <w:r w:rsidRPr="00177EB4">
              <w:rPr>
                <w:color w:val="000000" w:themeColor="text1"/>
              </w:rPr>
              <w:t>Семена газонной</w:t>
            </w:r>
            <w:r w:rsidR="00A72484">
              <w:rPr>
                <w:color w:val="000000" w:themeColor="text1"/>
              </w:rPr>
              <w:t xml:space="preserve"> многолетней</w:t>
            </w:r>
            <w:bookmarkStart w:id="0" w:name="_GoBack"/>
            <w:bookmarkEnd w:id="0"/>
            <w:r w:rsidRPr="00177EB4">
              <w:rPr>
                <w:color w:val="000000" w:themeColor="text1"/>
              </w:rPr>
              <w:t xml:space="preserve"> травы с характеристиками: универсальная травосмесь. </w:t>
            </w:r>
            <w:r w:rsidR="00FC7D97">
              <w:rPr>
                <w:rFonts w:ascii="Georgia" w:hAnsi="Georgia"/>
                <w:sz w:val="21"/>
                <w:szCs w:val="21"/>
              </w:rPr>
              <w:t xml:space="preserve">Газонные травы, входящие в состав смеси, выдерживают низкую стрижку, формируют плотный, мягкий и шелковистый покров. </w:t>
            </w:r>
          </w:p>
          <w:p w:rsidR="00FC7D97" w:rsidRDefault="0033659F" w:rsidP="0033659F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Всхожесть семян</w:t>
            </w:r>
            <w:r w:rsidR="00FC7D97">
              <w:rPr>
                <w:color w:val="000000" w:themeColor="text1"/>
              </w:rPr>
              <w:t>:</w:t>
            </w:r>
          </w:p>
          <w:p w:rsidR="00FC7D97" w:rsidRDefault="00FC7D97" w:rsidP="0033659F">
            <w:pPr>
              <w:shd w:val="clear" w:color="auto" w:fill="FFFFFF"/>
              <w:spacing w:after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Рейграс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высокий</w:t>
            </w:r>
            <w:proofErr w:type="gramEnd"/>
            <w:r>
              <w:rPr>
                <w:color w:val="000000" w:themeColor="text1"/>
              </w:rPr>
              <w:t>, Тимофеевка луговая  не менее 80</w:t>
            </w:r>
            <w:r w:rsidR="0033659F" w:rsidRPr="00177EB4">
              <w:rPr>
                <w:color w:val="000000" w:themeColor="text1"/>
              </w:rPr>
              <w:t xml:space="preserve"> %</w:t>
            </w:r>
            <w:r w:rsidR="0033659F">
              <w:rPr>
                <w:color w:val="000000" w:themeColor="text1"/>
              </w:rPr>
              <w:t xml:space="preserve"> (н</w:t>
            </w:r>
            <w:r w:rsidR="0033659F">
              <w:rPr>
                <w:sz w:val="22"/>
                <w:szCs w:val="22"/>
              </w:rPr>
              <w:t xml:space="preserve">еизменяемое </w:t>
            </w:r>
            <w:r w:rsidR="0033659F" w:rsidRPr="00435A26">
              <w:rPr>
                <w:sz w:val="22"/>
                <w:szCs w:val="22"/>
              </w:rPr>
              <w:t xml:space="preserve"> значение показателя</w:t>
            </w:r>
            <w:r w:rsidR="0033659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;</w:t>
            </w:r>
            <w:r w:rsidR="0033659F" w:rsidRPr="00177EB4">
              <w:rPr>
                <w:color w:val="000000" w:themeColor="text1"/>
              </w:rPr>
              <w:t xml:space="preserve"> 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Овсяница луговая не менее 85% (</w:t>
            </w:r>
            <w:r>
              <w:rPr>
                <w:color w:val="000000" w:themeColor="text1"/>
              </w:rPr>
              <w:t>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;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Ежа сборная не менее 75% (</w:t>
            </w:r>
            <w:r>
              <w:rPr>
                <w:color w:val="000000" w:themeColor="text1"/>
              </w:rPr>
              <w:t>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</w:t>
            </w:r>
            <w:r w:rsidRPr="00177EB4">
              <w:rPr>
                <w:color w:val="000000" w:themeColor="text1"/>
              </w:rPr>
              <w:t xml:space="preserve">. </w:t>
            </w:r>
          </w:p>
          <w:p w:rsidR="0033659F" w:rsidRPr="00177EB4" w:rsidRDefault="0033659F" w:rsidP="0033659F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Состав газонной смеси (100%)  входят следующие виды трав: </w:t>
            </w:r>
          </w:p>
          <w:p w:rsidR="00FC7D97" w:rsidRDefault="00FC7D97" w:rsidP="00FC7D97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Райграс высокий</w:t>
            </w:r>
            <w:r w:rsidR="0033659F" w:rsidRPr="00177EB4">
              <w:rPr>
                <w:color w:val="000000" w:themeColor="text1"/>
              </w:rPr>
              <w:t xml:space="preserve"> не менее 40% и не более 50%,  Тимофеевка </w:t>
            </w:r>
            <w:r w:rsidR="0033659F" w:rsidRPr="00177EB4">
              <w:rPr>
                <w:color w:val="000000" w:themeColor="text1"/>
              </w:rPr>
              <w:lastRenderedPageBreak/>
              <w:t>луговая не менее 10% и не более 20%, Ежа сборная не менее 30% и не более 40%, Овсяница луговая не мене</w:t>
            </w:r>
            <w:r>
              <w:rPr>
                <w:color w:val="000000" w:themeColor="text1"/>
              </w:rPr>
              <w:t>е 20% и не более 30%.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Всхожесть семян</w:t>
            </w:r>
            <w:r>
              <w:rPr>
                <w:color w:val="000000" w:themeColor="text1"/>
              </w:rPr>
              <w:t>: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Рейграс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высокий</w:t>
            </w:r>
            <w:proofErr w:type="gramEnd"/>
            <w:r>
              <w:rPr>
                <w:color w:val="000000" w:themeColor="text1"/>
              </w:rPr>
              <w:t>, Тимофеевка луговая  не менее 80</w:t>
            </w:r>
            <w:r w:rsidRPr="00177EB4">
              <w:rPr>
                <w:color w:val="000000" w:themeColor="text1"/>
              </w:rPr>
              <w:t xml:space="preserve"> %</w:t>
            </w:r>
            <w:r>
              <w:rPr>
                <w:color w:val="000000" w:themeColor="text1"/>
              </w:rPr>
              <w:t xml:space="preserve"> (н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);</w:t>
            </w:r>
            <w:r w:rsidRPr="00177EB4">
              <w:rPr>
                <w:color w:val="000000" w:themeColor="text1"/>
              </w:rPr>
              <w:t xml:space="preserve"> 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Овсяница луговая не менее 85% (н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);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Ежа сборная не менее 75% (н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</w:t>
            </w:r>
            <w:r w:rsidRPr="00177EB4">
              <w:rPr>
                <w:color w:val="000000" w:themeColor="text1"/>
              </w:rPr>
              <w:t xml:space="preserve">. 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Чистота семян не менее 92% и не более 95%</w:t>
            </w:r>
          </w:p>
          <w:p w:rsidR="00FC7D97" w:rsidRDefault="00FC7D97" w:rsidP="00FC7D97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Содержание сорняков не более 0,5% </w:t>
            </w:r>
            <w:r>
              <w:rPr>
                <w:color w:val="000000" w:themeColor="text1"/>
              </w:rPr>
              <w:t>(н</w:t>
            </w:r>
            <w:r>
              <w:rPr>
                <w:sz w:val="22"/>
                <w:szCs w:val="22"/>
              </w:rPr>
              <w:t xml:space="preserve">еизменяемое </w:t>
            </w:r>
            <w:r w:rsidRPr="00435A26">
              <w:rPr>
                <w:sz w:val="22"/>
                <w:szCs w:val="22"/>
              </w:rPr>
              <w:t xml:space="preserve"> значение показателя</w:t>
            </w:r>
            <w:r>
              <w:rPr>
                <w:color w:val="000000" w:themeColor="text1"/>
              </w:rPr>
              <w:t>)</w:t>
            </w:r>
            <w:r w:rsidRPr="00177EB4">
              <w:rPr>
                <w:color w:val="000000" w:themeColor="text1"/>
              </w:rPr>
              <w:t xml:space="preserve">. </w:t>
            </w:r>
          </w:p>
          <w:p w:rsidR="000C537B" w:rsidRPr="000C537B" w:rsidRDefault="0033659F" w:rsidP="00FC7D97">
            <w:pPr>
              <w:spacing w:after="0"/>
            </w:pPr>
            <w:r w:rsidRPr="00177EB4">
              <w:t>В соответствии с ГОСТ </w:t>
            </w:r>
            <w:proofErr w:type="gramStart"/>
            <w:r w:rsidRPr="00177EB4">
              <w:t>Р</w:t>
            </w:r>
            <w:proofErr w:type="gramEnd"/>
            <w:r w:rsidRPr="00177EB4">
              <w:t> 52325-2005</w:t>
            </w:r>
          </w:p>
        </w:tc>
      </w:tr>
      <w:tr w:rsidR="000C537B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37B" w:rsidRDefault="000C537B">
            <w:pPr>
              <w:spacing w:after="0"/>
              <w:ind w:hanging="142"/>
              <w:jc w:val="center"/>
            </w:pPr>
            <w:r>
              <w:lastRenderedPageBreak/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37B" w:rsidRDefault="000C537B">
            <w:pPr>
              <w:spacing w:after="0" w:line="276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Питательный грунт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37B" w:rsidRDefault="000C537B">
            <w:pPr>
              <w:shd w:val="clear" w:color="auto" w:fill="FFFFFF"/>
              <w:spacing w:after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Питательный грунт с характеристиками: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1465"/>
            </w:tblGrid>
            <w:tr w:rsidR="000C537B" w:rsidTr="000C537B">
              <w:tc>
                <w:tcPr>
                  <w:tcW w:w="3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Массовая доля сухого вещества, %, не менее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25</w:t>
                  </w: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Содержание балластных инородных механических включений, %, не более: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 включения камней и других посторонних предметов</w:t>
                  </w:r>
                </w:p>
              </w:tc>
              <w:tc>
                <w:tcPr>
                  <w:tcW w:w="104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более 0,5 см</w:t>
                  </w:r>
                </w:p>
              </w:tc>
              <w:tc>
                <w:tcPr>
                  <w:tcW w:w="104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Не допускается</w:t>
                  </w: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менее 0,5 см</w:t>
                  </w:r>
                </w:p>
              </w:tc>
              <w:tc>
                <w:tcPr>
                  <w:tcW w:w="10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5</w:t>
                  </w: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Емкость катионного обмена, мг-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экв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/100 г, не менее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15</w:t>
                  </w:r>
                </w:p>
              </w:tc>
            </w:tr>
            <w:tr w:rsidR="000C537B" w:rsidTr="000C537B">
              <w:tc>
                <w:tcPr>
                  <w:tcW w:w="39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Общее содержание солей по удельной электропроводимости, 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мСм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/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см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>, не более</w:t>
                  </w:r>
                </w:p>
              </w:tc>
              <w:tc>
                <w:tcPr>
                  <w:tcW w:w="10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3,0</w:t>
                  </w:r>
                </w:p>
              </w:tc>
            </w:tr>
            <w:tr w:rsidR="000C537B" w:rsidTr="000C537B">
              <w:trPr>
                <w:trHeight w:val="17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37B" w:rsidRDefault="000C537B">
                  <w:pPr>
                    <w:autoSpaceDE w:val="0"/>
                    <w:autoSpaceDN w:val="0"/>
                    <w:adjustRightInd w:val="0"/>
                    <w:spacing w:before="108" w:after="108" w:line="276" w:lineRule="auto"/>
                    <w:jc w:val="left"/>
                    <w:outlineLvl w:val="0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bCs/>
                      <w:color w:val="26282F"/>
                      <w:lang w:eastAsia="en-US"/>
                    </w:rPr>
                    <w:t xml:space="preserve">В соответствии с ГОСТ </w:t>
                  </w:r>
                  <w:proofErr w:type="gramStart"/>
                  <w:r>
                    <w:rPr>
                      <w:rFonts w:eastAsiaTheme="minorHAnsi"/>
                      <w:bCs/>
                      <w:color w:val="26282F"/>
                      <w:lang w:eastAsia="en-US"/>
                    </w:rPr>
                    <w:t>Р</w:t>
                  </w:r>
                  <w:proofErr w:type="gramEnd"/>
                  <w:r>
                    <w:rPr>
                      <w:rFonts w:eastAsiaTheme="minorHAnsi"/>
                      <w:bCs/>
                      <w:color w:val="26282F"/>
                      <w:lang w:eastAsia="en-US"/>
                    </w:rPr>
                    <w:t xml:space="preserve"> 53381-2009</w:t>
                  </w:r>
                </w:p>
              </w:tc>
            </w:tr>
          </w:tbl>
          <w:p w:rsidR="000C537B" w:rsidRDefault="000C537B">
            <w:pPr>
              <w:shd w:val="clear" w:color="auto" w:fill="FFFFFF"/>
              <w:spacing w:after="0"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573F76" w:rsidRDefault="00573F76" w:rsidP="00573F76">
      <w:pPr>
        <w:spacing w:after="0"/>
        <w:rPr>
          <w:sz w:val="22"/>
          <w:szCs w:val="22"/>
        </w:rPr>
      </w:pPr>
    </w:p>
    <w:p w:rsidR="00154A2E" w:rsidRDefault="00154A2E"/>
    <w:sectPr w:rsidR="00154A2E" w:rsidSect="000C53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66602"/>
    <w:multiLevelType w:val="multilevel"/>
    <w:tmpl w:val="48E4B730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C537B"/>
    <w:rsid w:val="00154A2E"/>
    <w:rsid w:val="002264FC"/>
    <w:rsid w:val="0027236D"/>
    <w:rsid w:val="002C38F7"/>
    <w:rsid w:val="00322107"/>
    <w:rsid w:val="00325D28"/>
    <w:rsid w:val="0033659F"/>
    <w:rsid w:val="00354DF1"/>
    <w:rsid w:val="00370977"/>
    <w:rsid w:val="003F44E7"/>
    <w:rsid w:val="004A3C49"/>
    <w:rsid w:val="0053551F"/>
    <w:rsid w:val="005630DF"/>
    <w:rsid w:val="00573F76"/>
    <w:rsid w:val="00593305"/>
    <w:rsid w:val="0060613B"/>
    <w:rsid w:val="0060722A"/>
    <w:rsid w:val="00612A1E"/>
    <w:rsid w:val="00702513"/>
    <w:rsid w:val="00707DAC"/>
    <w:rsid w:val="0076349B"/>
    <w:rsid w:val="007F4A9D"/>
    <w:rsid w:val="00873B82"/>
    <w:rsid w:val="00974AF0"/>
    <w:rsid w:val="009A6A42"/>
    <w:rsid w:val="009B5784"/>
    <w:rsid w:val="00A06A4E"/>
    <w:rsid w:val="00A128F7"/>
    <w:rsid w:val="00A1306F"/>
    <w:rsid w:val="00A72484"/>
    <w:rsid w:val="00B2410D"/>
    <w:rsid w:val="00C714FE"/>
    <w:rsid w:val="00D14EC2"/>
    <w:rsid w:val="00D15BEE"/>
    <w:rsid w:val="00D41724"/>
    <w:rsid w:val="00D93296"/>
    <w:rsid w:val="00DE545F"/>
    <w:rsid w:val="00DF7C9B"/>
    <w:rsid w:val="00E145ED"/>
    <w:rsid w:val="00E27944"/>
    <w:rsid w:val="00E34964"/>
    <w:rsid w:val="00E47C4D"/>
    <w:rsid w:val="00E805B5"/>
    <w:rsid w:val="00EA6159"/>
    <w:rsid w:val="00F14C2A"/>
    <w:rsid w:val="00F92F12"/>
    <w:rsid w:val="00FB07B1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57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723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325D2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9B5784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723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57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723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325D2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9B5784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723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96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800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85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646">
                          <w:marLeft w:val="51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8219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92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2072">
                                  <w:marLeft w:val="33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4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0880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83B0-F6C0-4FD6-B94D-9347A2BE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10</cp:revision>
  <dcterms:created xsi:type="dcterms:W3CDTF">2016-07-13T07:14:00Z</dcterms:created>
  <dcterms:modified xsi:type="dcterms:W3CDTF">2016-07-18T10:53:00Z</dcterms:modified>
</cp:coreProperties>
</file>