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E3" w:rsidRDefault="007C0EE3" w:rsidP="007C0EE3">
      <w:pPr>
        <w:jc w:val="center"/>
        <w:rPr>
          <w:b/>
          <w:sz w:val="24"/>
          <w:szCs w:val="24"/>
        </w:rPr>
      </w:pPr>
      <w:r>
        <w:rPr>
          <w:b/>
          <w:sz w:val="24"/>
          <w:szCs w:val="24"/>
        </w:rPr>
        <w:t>Муниципальное образование  городской округ – город Югорск</w:t>
      </w:r>
    </w:p>
    <w:p w:rsidR="007C0EE3" w:rsidRDefault="007C0EE3" w:rsidP="007C0EE3">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7C0EE3" w:rsidRDefault="007C0EE3" w:rsidP="007C0EE3">
      <w:pPr>
        <w:jc w:val="center"/>
        <w:rPr>
          <w:rFonts w:ascii="PT Serif" w:hAnsi="PT Serif"/>
          <w:b/>
          <w:bCs/>
          <w:sz w:val="24"/>
          <w:szCs w:val="24"/>
        </w:rPr>
      </w:pPr>
      <w:r>
        <w:rPr>
          <w:rFonts w:ascii="PT Serif" w:hAnsi="PT Serif"/>
          <w:b/>
          <w:bCs/>
          <w:sz w:val="24"/>
          <w:szCs w:val="24"/>
        </w:rPr>
        <w:t>ПРОТОКОЛ</w:t>
      </w:r>
    </w:p>
    <w:p w:rsidR="007C0EE3" w:rsidRDefault="007C0EE3" w:rsidP="007C0EE3">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7C0EE3" w:rsidRDefault="007C0EE3" w:rsidP="007C0EE3">
      <w:pPr>
        <w:ind w:left="-993"/>
        <w:jc w:val="both"/>
        <w:rPr>
          <w:rFonts w:ascii="PT Serif" w:hAnsi="PT Serif"/>
          <w:sz w:val="24"/>
        </w:rPr>
      </w:pPr>
    </w:p>
    <w:p w:rsidR="007C0EE3" w:rsidRDefault="007C0EE3" w:rsidP="007C0EE3">
      <w:pPr>
        <w:jc w:val="both"/>
        <w:rPr>
          <w:rFonts w:ascii="PT Astra Serif" w:hAnsi="PT Astra Serif"/>
          <w:sz w:val="24"/>
        </w:rPr>
      </w:pPr>
      <w:r>
        <w:rPr>
          <w:rFonts w:ascii="PT Astra Serif" w:hAnsi="PT Astra Serif"/>
          <w:sz w:val="24"/>
        </w:rPr>
        <w:t>«16» июня 2020 г.                                                                                      № 0187300005820000171-1</w:t>
      </w:r>
    </w:p>
    <w:p w:rsidR="0020594F" w:rsidRDefault="0020594F" w:rsidP="0020594F">
      <w:pPr>
        <w:jc w:val="both"/>
        <w:rPr>
          <w:rFonts w:ascii="PT Astra Serif" w:hAnsi="PT Astra Serif"/>
          <w:sz w:val="24"/>
          <w:szCs w:val="24"/>
        </w:rPr>
      </w:pPr>
      <w:r>
        <w:rPr>
          <w:rFonts w:ascii="PT Astra Serif" w:hAnsi="PT Astra Serif"/>
          <w:sz w:val="24"/>
          <w:szCs w:val="24"/>
        </w:rPr>
        <w:t xml:space="preserve">ПРИСУТСТВОВАЛИ: </w:t>
      </w:r>
    </w:p>
    <w:p w:rsidR="0020594F" w:rsidRDefault="0020594F" w:rsidP="0020594F">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0594F" w:rsidRDefault="0020594F" w:rsidP="0020594F">
      <w:pPr>
        <w:pStyle w:val="a5"/>
        <w:widowControl/>
        <w:numPr>
          <w:ilvl w:val="0"/>
          <w:numId w:val="4"/>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20594F" w:rsidRDefault="0020594F" w:rsidP="0020594F">
      <w:pPr>
        <w:tabs>
          <w:tab w:val="left" w:pos="-567"/>
          <w:tab w:val="left" w:pos="0"/>
          <w:tab w:val="left" w:pos="426"/>
        </w:tabs>
        <w:ind w:right="142"/>
        <w:jc w:val="both"/>
        <w:rPr>
          <w:rFonts w:ascii="PT Astra Serif" w:hAnsi="PT Astra Serif"/>
          <w:sz w:val="24"/>
          <w:szCs w:val="24"/>
        </w:rPr>
      </w:pPr>
      <w:r>
        <w:rPr>
          <w:rFonts w:ascii="PT Astra Serif" w:hAnsi="PT Astra Serif"/>
          <w:sz w:val="24"/>
          <w:szCs w:val="24"/>
        </w:rPr>
        <w:t>Члены комиссии:</w:t>
      </w:r>
    </w:p>
    <w:p w:rsidR="0020594F" w:rsidRDefault="0020594F" w:rsidP="0020594F">
      <w:pPr>
        <w:pStyle w:val="a5"/>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 xml:space="preserve">2.   В. 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0594F" w:rsidRDefault="0020594F" w:rsidP="00D76EBB">
      <w:pPr>
        <w:pStyle w:val="a5"/>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3</w:t>
      </w:r>
      <w:r w:rsidR="00D76EBB">
        <w:rPr>
          <w:rFonts w:ascii="PT Astra Serif" w:hAnsi="PT Astra Serif"/>
          <w:sz w:val="24"/>
          <w:szCs w:val="24"/>
        </w:rPr>
        <w:t xml:space="preserve">. </w:t>
      </w: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0594F" w:rsidRDefault="00D76EBB" w:rsidP="0020594F">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sidR="0020594F">
        <w:rPr>
          <w:rFonts w:ascii="PT Astra Serif" w:hAnsi="PT Astra Serif"/>
          <w:sz w:val="24"/>
          <w:szCs w:val="24"/>
        </w:rPr>
        <w:t>.</w:t>
      </w:r>
      <w:r w:rsidR="0020594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20594F">
        <w:rPr>
          <w:rFonts w:ascii="PT Astra Serif" w:hAnsi="PT Astra Serif"/>
          <w:sz w:val="24"/>
          <w:szCs w:val="24"/>
        </w:rPr>
        <w:t>Югорска</w:t>
      </w:r>
      <w:proofErr w:type="spellEnd"/>
      <w:r w:rsidR="0020594F">
        <w:rPr>
          <w:rFonts w:ascii="PT Astra Serif" w:hAnsi="PT Astra Serif"/>
          <w:sz w:val="24"/>
          <w:szCs w:val="24"/>
        </w:rPr>
        <w:t>.</w:t>
      </w:r>
    </w:p>
    <w:p w:rsidR="007C0EE3" w:rsidRDefault="0020594F" w:rsidP="0020594F">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Всего присутствовали </w:t>
      </w:r>
      <w:r w:rsidR="00D76EBB">
        <w:rPr>
          <w:rFonts w:ascii="PT Astra Serif" w:hAnsi="PT Astra Serif"/>
          <w:sz w:val="24"/>
          <w:szCs w:val="24"/>
        </w:rPr>
        <w:t>4</w:t>
      </w:r>
      <w:r>
        <w:rPr>
          <w:rFonts w:ascii="PT Astra Serif" w:hAnsi="PT Astra Serif"/>
          <w:sz w:val="24"/>
          <w:szCs w:val="24"/>
        </w:rPr>
        <w:t xml:space="preserve"> член</w:t>
      </w:r>
      <w:r w:rsidR="00D76EBB">
        <w:rPr>
          <w:rFonts w:ascii="PT Astra Serif" w:hAnsi="PT Astra Serif"/>
          <w:sz w:val="24"/>
          <w:szCs w:val="24"/>
        </w:rPr>
        <w:t>а</w:t>
      </w:r>
      <w:r>
        <w:rPr>
          <w:rFonts w:ascii="PT Astra Serif" w:hAnsi="PT Astra Serif"/>
          <w:sz w:val="24"/>
          <w:szCs w:val="24"/>
        </w:rPr>
        <w:t xml:space="preserve"> </w:t>
      </w:r>
      <w:r w:rsidRPr="0020594F">
        <w:rPr>
          <w:rFonts w:ascii="PT Astra Serif" w:hAnsi="PT Astra Serif"/>
          <w:sz w:val="24"/>
          <w:szCs w:val="24"/>
        </w:rPr>
        <w:t>комиссии из 8</w:t>
      </w:r>
      <w:r w:rsidR="007C0EE3" w:rsidRPr="0020594F">
        <w:rPr>
          <w:rFonts w:ascii="PT Astra Serif" w:hAnsi="PT Astra Serif"/>
          <w:sz w:val="24"/>
          <w:szCs w:val="24"/>
        </w:rPr>
        <w:t>.</w:t>
      </w:r>
    </w:p>
    <w:p w:rsidR="007C0EE3" w:rsidRDefault="007C0EE3" w:rsidP="007C0EE3">
      <w:pPr>
        <w:jc w:val="both"/>
        <w:rPr>
          <w:rFonts w:ascii="PT Astra Serif" w:hAnsi="PT Astra Serif"/>
          <w:sz w:val="24"/>
          <w:szCs w:val="24"/>
        </w:rPr>
      </w:pPr>
      <w:r>
        <w:rPr>
          <w:rFonts w:ascii="PT Astra Serif" w:hAnsi="PT Astra Serif"/>
          <w:spacing w:val="-6"/>
          <w:sz w:val="24"/>
          <w:szCs w:val="24"/>
        </w:rPr>
        <w:t xml:space="preserve">Представитель </w:t>
      </w:r>
      <w:r>
        <w:rPr>
          <w:rFonts w:ascii="PT Astra Serif" w:hAnsi="PT Astra Serif"/>
          <w:sz w:val="24"/>
          <w:szCs w:val="24"/>
        </w:rPr>
        <w:t xml:space="preserve">заказчика: </w:t>
      </w:r>
      <w:r>
        <w:rPr>
          <w:sz w:val="22"/>
        </w:rPr>
        <w:t>Климова Ольга Евгеньевна</w:t>
      </w:r>
      <w:r>
        <w:rPr>
          <w:rFonts w:ascii="PT Astra Serif" w:hAnsi="PT Astra Serif"/>
          <w:sz w:val="24"/>
          <w:szCs w:val="24"/>
        </w:rPr>
        <w:t xml:space="preserve">, </w:t>
      </w:r>
      <w:r w:rsidRPr="007C0EE3">
        <w:rPr>
          <w:rFonts w:ascii="PT Astra Serif" w:hAnsi="PT Astra Serif"/>
          <w:sz w:val="24"/>
          <w:szCs w:val="24"/>
        </w:rPr>
        <w:t>специалист по закупкам</w:t>
      </w:r>
      <w:r>
        <w:rPr>
          <w:rFonts w:ascii="PT Astra Serif" w:hAnsi="PT Astra Serif"/>
          <w:sz w:val="24"/>
          <w:szCs w:val="24"/>
        </w:rPr>
        <w:t xml:space="preserve"> </w:t>
      </w:r>
      <w:r w:rsidRPr="007C0EE3">
        <w:rPr>
          <w:rFonts w:ascii="PT Astra Serif" w:hAnsi="PT Astra Serif"/>
          <w:sz w:val="24"/>
          <w:szCs w:val="24"/>
        </w:rPr>
        <w:t>М</w:t>
      </w:r>
      <w:r>
        <w:rPr>
          <w:rFonts w:ascii="PT Astra Serif" w:hAnsi="PT Astra Serif"/>
          <w:sz w:val="24"/>
          <w:szCs w:val="24"/>
        </w:rPr>
        <w:t xml:space="preserve">БОУ СШОР </w:t>
      </w:r>
      <w:r w:rsidRPr="007C0EE3">
        <w:rPr>
          <w:rFonts w:ascii="PT Astra Serif" w:hAnsi="PT Astra Serif"/>
          <w:sz w:val="24"/>
          <w:szCs w:val="24"/>
        </w:rPr>
        <w:t>«Центр Югорского спорта»</w:t>
      </w:r>
      <w:r>
        <w:rPr>
          <w:rFonts w:ascii="PT Astra Serif" w:hAnsi="PT Astra Serif"/>
          <w:sz w:val="24"/>
          <w:szCs w:val="24"/>
        </w:rPr>
        <w:t xml:space="preserve">. </w:t>
      </w:r>
    </w:p>
    <w:p w:rsidR="007C0EE3" w:rsidRPr="007C0EE3" w:rsidRDefault="007C0EE3" w:rsidP="007C0EE3">
      <w:pPr>
        <w:widowControl/>
        <w:numPr>
          <w:ilvl w:val="0"/>
          <w:numId w:val="1"/>
        </w:numPr>
        <w:tabs>
          <w:tab w:val="num" w:pos="426"/>
        </w:tabs>
        <w:autoSpaceDE w:val="0"/>
        <w:autoSpaceDN w:val="0"/>
        <w:adjustRightInd w:val="0"/>
        <w:ind w:left="0" w:firstLine="0"/>
        <w:jc w:val="both"/>
        <w:rPr>
          <w:sz w:val="22"/>
          <w:szCs w:val="22"/>
          <w:u w:val="single"/>
        </w:rPr>
      </w:pPr>
      <w:r>
        <w:rPr>
          <w:rFonts w:ascii="PT Astra Serif" w:hAnsi="PT Astra Serif"/>
          <w:sz w:val="24"/>
          <w:szCs w:val="24"/>
        </w:rPr>
        <w:t xml:space="preserve">1. Наименование аукциона: аукцион в электронной форме № 0187300005820000171 </w:t>
      </w:r>
      <w:r>
        <w:rPr>
          <w:sz w:val="22"/>
          <w:szCs w:val="22"/>
        </w:rPr>
        <w:t xml:space="preserve">среди субъектов </w:t>
      </w:r>
      <w:r>
        <w:rPr>
          <w:color w:val="000000"/>
          <w:sz w:val="22"/>
          <w:szCs w:val="22"/>
        </w:rPr>
        <w:t>малого предпринимательства и социально ориентированных некоммерческих организаций</w:t>
      </w:r>
      <w:r>
        <w:rPr>
          <w:sz w:val="22"/>
          <w:szCs w:val="22"/>
        </w:rPr>
        <w:t xml:space="preserve"> на право заключения гражданско-правового договора на поставку кормов для лошадей</w:t>
      </w:r>
      <w:r w:rsidRPr="007C0EE3">
        <w:rPr>
          <w:rFonts w:ascii="PT Astra Serif" w:hAnsi="PT Astra Serif"/>
          <w:sz w:val="24"/>
          <w:szCs w:val="24"/>
        </w:rPr>
        <w:t>.</w:t>
      </w:r>
    </w:p>
    <w:p w:rsidR="007C0EE3" w:rsidRDefault="007C0EE3" w:rsidP="007C0EE3">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0187300005820000171. </w:t>
      </w:r>
    </w:p>
    <w:p w:rsidR="007C0EE3" w:rsidRDefault="007C0EE3" w:rsidP="007C0EE3">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2"/>
          <w:u w:val="single"/>
        </w:rPr>
        <w:t>203862200213586220100100130011091244</w:t>
      </w:r>
      <w:r>
        <w:rPr>
          <w:rFonts w:ascii="PT Astra Serif" w:hAnsi="PT Astra Serif"/>
          <w:sz w:val="24"/>
          <w:szCs w:val="24"/>
        </w:rPr>
        <w:t>.</w:t>
      </w:r>
    </w:p>
    <w:p w:rsidR="007C0EE3" w:rsidRDefault="007C0EE3" w:rsidP="007C0EE3">
      <w:pPr>
        <w:jc w:val="both"/>
        <w:rPr>
          <w:rFonts w:ascii="PT Astra Serif" w:hAnsi="PT Astra Serif"/>
          <w:sz w:val="24"/>
        </w:rPr>
      </w:pPr>
      <w:r>
        <w:rPr>
          <w:rFonts w:ascii="PT Astra Serif" w:hAnsi="PT Astra Serif"/>
          <w:sz w:val="24"/>
        </w:rPr>
        <w:t xml:space="preserve">2. Заказчик: </w:t>
      </w:r>
      <w:r>
        <w:rPr>
          <w:sz w:val="22"/>
        </w:rPr>
        <w:t>Муниципальное бюджетное учреждение спортивная школа олимпийского резерва «Центр Югорского спорта»</w:t>
      </w:r>
      <w:r>
        <w:rPr>
          <w:rFonts w:ascii="PT Astra Serif" w:hAnsi="PT Astra Serif"/>
          <w:sz w:val="24"/>
        </w:rPr>
        <w:t xml:space="preserve">. Почтовый адрес: 628260, г. Югорск, </w:t>
      </w:r>
      <w:r>
        <w:rPr>
          <w:sz w:val="22"/>
        </w:rPr>
        <w:t>ул. Студенческая, 35</w:t>
      </w:r>
      <w:r>
        <w:rPr>
          <w:rFonts w:ascii="PT Astra Serif" w:hAnsi="PT Astra Serif"/>
          <w:sz w:val="24"/>
        </w:rPr>
        <w:t>, Ханты-Мансийский  автономный  округ-Югра, Тюменская область.</w:t>
      </w:r>
    </w:p>
    <w:p w:rsidR="007C0EE3" w:rsidRDefault="007C0EE3" w:rsidP="007C0EE3">
      <w:pPr>
        <w:jc w:val="both"/>
        <w:rPr>
          <w:rFonts w:ascii="PT Astra Serif" w:hAnsi="PT Astra Serif"/>
          <w:sz w:val="24"/>
        </w:rPr>
      </w:pPr>
      <w:r>
        <w:rPr>
          <w:rFonts w:ascii="PT Astra Serif" w:hAnsi="PT Astra Serif"/>
          <w:sz w:val="24"/>
        </w:rPr>
        <w:t>3. Процедура рассмотрения первых частей заявок на участие в аукционе была проведена комиссией в 10.00 часов 16 июня 2020 года, по адресу: ул. 40 лет Победы, 11, г. Югорск, Ханты-Мансийский  автономный  округ-Югра, Тюменская область.</w:t>
      </w:r>
    </w:p>
    <w:p w:rsidR="007C0EE3" w:rsidRDefault="007C0EE3" w:rsidP="007C0EE3">
      <w:pPr>
        <w:jc w:val="both"/>
        <w:rPr>
          <w:rFonts w:ascii="PT Astra Serif" w:hAnsi="PT Astra Serif"/>
          <w:sz w:val="24"/>
        </w:rPr>
      </w:pPr>
      <w:r>
        <w:rPr>
          <w:rFonts w:ascii="PT Astra Serif" w:hAnsi="PT Astra Serif"/>
          <w:b/>
          <w:sz w:val="24"/>
          <w:szCs w:val="24"/>
        </w:rPr>
        <w:t xml:space="preserve"> </w:t>
      </w:r>
      <w:r>
        <w:rPr>
          <w:rFonts w:ascii="PT Astra Serif" w:hAnsi="PT Astra Serif"/>
          <w:sz w:val="24"/>
        </w:rPr>
        <w:t>4. </w:t>
      </w:r>
      <w:proofErr w:type="gramStart"/>
      <w:r>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rPr>
        <w:t xml:space="preserve"> «15» июня  2020г. 10 часов 00 минут была подана: 1 (одна) заявка на участие в аукционе (под номером №199).</w:t>
      </w:r>
    </w:p>
    <w:p w:rsidR="007C0EE3" w:rsidRDefault="007C0EE3" w:rsidP="007C0EE3">
      <w:pPr>
        <w:jc w:val="both"/>
        <w:rPr>
          <w:rFonts w:ascii="PT Astra Serif" w:hAnsi="PT Astra Serif"/>
          <w:sz w:val="24"/>
        </w:rPr>
      </w:pPr>
      <w:r>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C0EE3" w:rsidRDefault="007C0EE3" w:rsidP="007C0EE3">
      <w:pPr>
        <w:jc w:val="both"/>
        <w:rPr>
          <w:rFonts w:ascii="PT Astra Serif" w:hAnsi="PT Astra Serif"/>
          <w:sz w:val="24"/>
        </w:rPr>
      </w:pPr>
      <w:r>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C0EE3" w:rsidRDefault="007C0EE3" w:rsidP="007C0EE3">
      <w:pPr>
        <w:jc w:val="both"/>
        <w:rPr>
          <w:rFonts w:ascii="PT Astra Serif" w:hAnsi="PT Astra Serif"/>
          <w:sz w:val="24"/>
        </w:rPr>
      </w:pPr>
      <w:r>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 xml:space="preserve">199  </w:t>
      </w:r>
      <w:r>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C0EE3" w:rsidRDefault="007C0EE3" w:rsidP="007C0EE3">
      <w:pPr>
        <w:jc w:val="both"/>
        <w:rPr>
          <w:rFonts w:ascii="PT Astra Serif" w:hAnsi="PT Astra Serif"/>
          <w:sz w:val="24"/>
        </w:rPr>
      </w:pPr>
      <w:r>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796"/>
      </w:tblGrid>
      <w:tr w:rsidR="007C0EE3" w:rsidTr="007C0EE3">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7C0EE3" w:rsidRDefault="007C0EE3">
            <w:pPr>
              <w:pStyle w:val="a5"/>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796" w:type="dxa"/>
            <w:tcBorders>
              <w:top w:val="single" w:sz="4" w:space="0" w:color="auto"/>
              <w:left w:val="single" w:sz="4" w:space="0" w:color="auto"/>
              <w:bottom w:val="single" w:sz="4" w:space="0" w:color="auto"/>
              <w:right w:val="single" w:sz="4" w:space="0" w:color="auto"/>
            </w:tcBorders>
            <w:vAlign w:val="center"/>
            <w:hideMark/>
          </w:tcPr>
          <w:p w:rsidR="007C0EE3" w:rsidRDefault="007C0EE3">
            <w:pPr>
              <w:pStyle w:val="a5"/>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7C0EE3" w:rsidTr="007C0EE3">
        <w:trPr>
          <w:trHeight w:val="2025"/>
        </w:trPr>
        <w:tc>
          <w:tcPr>
            <w:tcW w:w="2552" w:type="dxa"/>
            <w:tcBorders>
              <w:top w:val="single" w:sz="4" w:space="0" w:color="auto"/>
              <w:left w:val="single" w:sz="4" w:space="0" w:color="auto"/>
              <w:bottom w:val="single" w:sz="4" w:space="0" w:color="auto"/>
              <w:right w:val="single" w:sz="4" w:space="0" w:color="auto"/>
            </w:tcBorders>
            <w:hideMark/>
          </w:tcPr>
          <w:p w:rsidR="007C0EE3" w:rsidRDefault="007C0EE3">
            <w:pPr>
              <w:pStyle w:val="a5"/>
              <w:tabs>
                <w:tab w:val="num" w:pos="567"/>
              </w:tabs>
              <w:ind w:left="0"/>
              <w:jc w:val="center"/>
              <w:rPr>
                <w:rFonts w:ascii="PT Serif" w:hAnsi="PT Serif"/>
                <w:spacing w:val="-6"/>
                <w:sz w:val="24"/>
                <w:szCs w:val="24"/>
              </w:rPr>
            </w:pPr>
            <w:r>
              <w:rPr>
                <w:rFonts w:ascii="PT Serif" w:hAnsi="PT Serif"/>
                <w:spacing w:val="-6"/>
                <w:sz w:val="24"/>
                <w:szCs w:val="24"/>
              </w:rPr>
              <w:lastRenderedPageBreak/>
              <w:t>199</w:t>
            </w:r>
          </w:p>
        </w:tc>
        <w:tc>
          <w:tcPr>
            <w:tcW w:w="7796"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2441"/>
              <w:gridCol w:w="4822"/>
            </w:tblGrid>
            <w:tr w:rsidR="007C0EE3" w:rsidTr="007C0EE3">
              <w:trPr>
                <w:tblCellSpacing w:w="15" w:type="dxa"/>
              </w:trPr>
              <w:tc>
                <w:tcPr>
                  <w:tcW w:w="2396"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 xml:space="preserve">Наименование/Фирменное наименование </w:t>
                  </w:r>
                </w:p>
              </w:tc>
              <w:tc>
                <w:tcPr>
                  <w:tcW w:w="4777"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b/>
                      <w:bCs/>
                    </w:rPr>
                    <w:t>Индивидуальный предприниматель ХОДЖАЕВ ДАВЛАТХУЖА АХМАДОВИЧ</w:t>
                  </w:r>
                </w:p>
              </w:tc>
            </w:tr>
            <w:tr w:rsidR="007C0EE3" w:rsidTr="007C0EE3">
              <w:trPr>
                <w:tblCellSpacing w:w="15" w:type="dxa"/>
              </w:trPr>
              <w:tc>
                <w:tcPr>
                  <w:tcW w:w="2396"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 xml:space="preserve">ИНН </w:t>
                  </w:r>
                </w:p>
              </w:tc>
              <w:tc>
                <w:tcPr>
                  <w:tcW w:w="4777"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862202982579</w:t>
                  </w:r>
                </w:p>
              </w:tc>
            </w:tr>
            <w:tr w:rsidR="007C0EE3" w:rsidTr="007C0EE3">
              <w:trPr>
                <w:tblCellSpacing w:w="15" w:type="dxa"/>
              </w:trPr>
              <w:tc>
                <w:tcPr>
                  <w:tcW w:w="2396"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 xml:space="preserve">КПП </w:t>
                  </w:r>
                </w:p>
              </w:tc>
              <w:tc>
                <w:tcPr>
                  <w:tcW w:w="4777" w:type="dxa"/>
                  <w:tcMar>
                    <w:top w:w="15" w:type="dxa"/>
                    <w:left w:w="15" w:type="dxa"/>
                    <w:bottom w:w="15" w:type="dxa"/>
                    <w:right w:w="15" w:type="dxa"/>
                  </w:tcMar>
                  <w:hideMark/>
                </w:tcPr>
                <w:p w:rsidR="007C0EE3" w:rsidRDefault="007C0EE3"/>
              </w:tc>
            </w:tr>
            <w:tr w:rsidR="007C0EE3" w:rsidTr="007C0EE3">
              <w:trPr>
                <w:tblCellSpacing w:w="15" w:type="dxa"/>
              </w:trPr>
              <w:tc>
                <w:tcPr>
                  <w:tcW w:w="2396"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 xml:space="preserve">Паспортные данные </w:t>
                  </w:r>
                </w:p>
              </w:tc>
              <w:tc>
                <w:tcPr>
                  <w:tcW w:w="4777"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Серия: 2205 Номер: 555976 Выдан: 24.08.2005 ОТДЕЛОМ МИЛИЦИИ №2 ГОРОДА ДЗЕРЖИНСКА НИЖЕГОРОДСКОЙ ОБЛАСТИ подразделение 522-010</w:t>
                  </w:r>
                </w:p>
              </w:tc>
            </w:tr>
            <w:tr w:rsidR="007C0EE3" w:rsidTr="007C0EE3">
              <w:trPr>
                <w:tblCellSpacing w:w="15" w:type="dxa"/>
              </w:trPr>
              <w:tc>
                <w:tcPr>
                  <w:tcW w:w="2396"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 xml:space="preserve">Местонахождение/Место жительства </w:t>
                  </w:r>
                </w:p>
              </w:tc>
              <w:tc>
                <w:tcPr>
                  <w:tcW w:w="4777"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АО ХАНТЫ-МАНСИЙСКИЙ АВТОНОМНЫЙ ОКРУГ - ЮГРА, Г ЮГОРСК,</w:t>
                  </w:r>
                </w:p>
              </w:tc>
            </w:tr>
            <w:tr w:rsidR="007C0EE3" w:rsidTr="007C0EE3">
              <w:trPr>
                <w:tblCellSpacing w:w="15" w:type="dxa"/>
              </w:trPr>
              <w:tc>
                <w:tcPr>
                  <w:tcW w:w="2396"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 xml:space="preserve">Фактический адрес/Почтовый адрес </w:t>
                  </w:r>
                </w:p>
              </w:tc>
              <w:tc>
                <w:tcPr>
                  <w:tcW w:w="4777" w:type="dxa"/>
                  <w:tcMar>
                    <w:top w:w="15" w:type="dxa"/>
                    <w:left w:w="15" w:type="dxa"/>
                    <w:bottom w:w="15" w:type="dxa"/>
                    <w:right w:w="15" w:type="dxa"/>
                  </w:tcMar>
                  <w:hideMark/>
                </w:tcPr>
                <w:p w:rsidR="007C0EE3" w:rsidRDefault="007C0EE3">
                  <w:pPr>
                    <w:rPr>
                      <w:rFonts w:ascii="Calibri" w:hAnsi="Calibri"/>
                      <w:sz w:val="24"/>
                      <w:szCs w:val="24"/>
                    </w:rPr>
                  </w:pPr>
                  <w:r>
                    <w:rPr>
                      <w:rFonts w:ascii="Calibri" w:hAnsi="Calibri"/>
                    </w:rPr>
                    <w:t>АО ХАНТЫ-МАНСИЙСКИЙ АВТОНОМНЫЙ ОКРУГ - ЮГРА, Г ЮГОРСК</w:t>
                  </w:r>
                </w:p>
              </w:tc>
            </w:tr>
          </w:tbl>
          <w:p w:rsidR="007C0EE3" w:rsidRDefault="007C0EE3">
            <w:pPr>
              <w:pStyle w:val="a5"/>
              <w:tabs>
                <w:tab w:val="num" w:pos="567"/>
              </w:tabs>
              <w:ind w:left="0"/>
              <w:jc w:val="both"/>
              <w:rPr>
                <w:rFonts w:ascii="PT Serif" w:hAnsi="PT Serif"/>
                <w:spacing w:val="-6"/>
                <w:sz w:val="24"/>
                <w:szCs w:val="24"/>
              </w:rPr>
            </w:pPr>
          </w:p>
        </w:tc>
      </w:tr>
    </w:tbl>
    <w:p w:rsidR="007C0EE3" w:rsidRPr="007C0EE3" w:rsidRDefault="007C0EE3" w:rsidP="007C0EE3">
      <w:pPr>
        <w:jc w:val="both"/>
        <w:rPr>
          <w:rFonts w:ascii="PT Astra Serif" w:hAnsi="PT Astra Serif"/>
          <w:sz w:val="24"/>
        </w:rPr>
      </w:pPr>
      <w:r>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u w:val="none"/>
          </w:rPr>
          <w:t>http://www.sberbank-ast.ru</w:t>
        </w:r>
      </w:hyperlink>
      <w:r>
        <w:rPr>
          <w:rFonts w:ascii="PT Astra Serif" w:hAnsi="PT Astra Serif"/>
          <w:sz w:val="24"/>
        </w:rPr>
        <w:t>.</w:t>
      </w:r>
    </w:p>
    <w:p w:rsidR="007C0EE3" w:rsidRDefault="007C0EE3" w:rsidP="007C0EE3">
      <w:pPr>
        <w:jc w:val="center"/>
        <w:rPr>
          <w:rFonts w:ascii="PT Astra Serif" w:hAnsi="PT Astra Serif"/>
          <w:noProof/>
          <w:sz w:val="24"/>
          <w:szCs w:val="24"/>
        </w:rPr>
      </w:pPr>
      <w:r>
        <w:rPr>
          <w:rFonts w:ascii="PT Astra Serif" w:hAnsi="PT Astra Serif"/>
          <w:noProof/>
          <w:sz w:val="24"/>
          <w:szCs w:val="24"/>
        </w:rPr>
        <w:t>Сведения о решении</w:t>
      </w:r>
    </w:p>
    <w:p w:rsidR="007C0EE3" w:rsidRDefault="007C0EE3" w:rsidP="007C0EE3">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7C0EE3" w:rsidRDefault="007C0EE3" w:rsidP="007C0EE3">
      <w:pPr>
        <w:jc w:val="center"/>
        <w:rPr>
          <w:rFonts w:ascii="PT Astra Serif" w:hAnsi="PT Astra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7C0EE3" w:rsidTr="007C0EE3">
        <w:tc>
          <w:tcPr>
            <w:tcW w:w="6739" w:type="dxa"/>
            <w:tcBorders>
              <w:top w:val="single" w:sz="4" w:space="0" w:color="auto"/>
              <w:left w:val="single" w:sz="4" w:space="0" w:color="auto"/>
              <w:bottom w:val="single" w:sz="4" w:space="0" w:color="auto"/>
              <w:right w:val="single" w:sz="4" w:space="0" w:color="auto"/>
            </w:tcBorders>
            <w:vAlign w:val="center"/>
            <w:hideMark/>
          </w:tcPr>
          <w:p w:rsidR="007C0EE3" w:rsidRDefault="007C0EE3">
            <w:pPr>
              <w:spacing w:after="60"/>
              <w:jc w:val="center"/>
              <w:rPr>
                <w:rFonts w:ascii="PT Astra Serif" w:hAnsi="PT Astra Serif"/>
                <w:noProof/>
              </w:rPr>
            </w:pPr>
            <w:r>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0EE3" w:rsidRDefault="007C0EE3">
            <w:pPr>
              <w:spacing w:after="60"/>
              <w:jc w:val="center"/>
              <w:rPr>
                <w:rFonts w:ascii="PT Astra Serif" w:hAnsi="PT Astra Serif"/>
                <w:noProof/>
              </w:rPr>
            </w:pPr>
            <w:r>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0EE3" w:rsidRDefault="007C0EE3">
            <w:pPr>
              <w:spacing w:after="60"/>
              <w:jc w:val="center"/>
              <w:rPr>
                <w:rFonts w:ascii="PT Astra Serif" w:hAnsi="PT Astra Serif"/>
                <w:noProof/>
              </w:rPr>
            </w:pPr>
            <w:r>
              <w:rPr>
                <w:rFonts w:ascii="PT Astra Serif" w:hAnsi="PT Astra Serif"/>
                <w:noProof/>
              </w:rPr>
              <w:t>Состав комиссии</w:t>
            </w:r>
          </w:p>
        </w:tc>
      </w:tr>
      <w:tr w:rsidR="007C0EE3" w:rsidTr="007C0EE3">
        <w:trPr>
          <w:trHeight w:val="756"/>
        </w:trPr>
        <w:tc>
          <w:tcPr>
            <w:tcW w:w="6739" w:type="dxa"/>
            <w:tcBorders>
              <w:top w:val="single" w:sz="4" w:space="0" w:color="auto"/>
              <w:left w:val="single" w:sz="4" w:space="0" w:color="auto"/>
              <w:bottom w:val="single" w:sz="4" w:space="0" w:color="auto"/>
              <w:right w:val="single" w:sz="4" w:space="0" w:color="auto"/>
            </w:tcBorders>
            <w:hideMark/>
          </w:tcPr>
          <w:p w:rsidR="007C0EE3" w:rsidRDefault="007C0EE3">
            <w:pPr>
              <w:jc w:val="both"/>
              <w:rPr>
                <w:rFonts w:ascii="PT Astra Serif" w:hAnsi="PT Astra Serif"/>
                <w:noProof/>
                <w:sz w:val="16"/>
                <w:szCs w:val="16"/>
              </w:rPr>
            </w:pPr>
            <w:r>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0EE3" w:rsidRDefault="007C0EE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0EE3" w:rsidRDefault="0020594F" w:rsidP="0020594F">
            <w:pPr>
              <w:spacing w:line="276" w:lineRule="auto"/>
              <w:jc w:val="center"/>
              <w:rPr>
                <w:rFonts w:ascii="PT Astra Serif" w:hAnsi="PT Astra Serif"/>
                <w:sz w:val="22"/>
                <w:szCs w:val="22"/>
              </w:rPr>
            </w:pPr>
            <w:r>
              <w:rPr>
                <w:rFonts w:ascii="PT Astra Serif" w:eastAsia="Calibri" w:hAnsi="PT Astra Serif"/>
                <w:sz w:val="22"/>
                <w:szCs w:val="22"/>
              </w:rPr>
              <w:t xml:space="preserve">Т.И. </w:t>
            </w:r>
            <w:proofErr w:type="spellStart"/>
            <w:r>
              <w:rPr>
                <w:rFonts w:ascii="PT Astra Serif" w:eastAsia="Calibri" w:hAnsi="PT Astra Serif"/>
                <w:sz w:val="22"/>
                <w:szCs w:val="22"/>
              </w:rPr>
              <w:t>Долгодворова</w:t>
            </w:r>
            <w:proofErr w:type="spellEnd"/>
            <w:r>
              <w:rPr>
                <w:rFonts w:ascii="PT Astra Serif" w:hAnsi="PT Astra Serif"/>
                <w:sz w:val="22"/>
                <w:szCs w:val="22"/>
              </w:rPr>
              <w:t xml:space="preserve"> </w:t>
            </w:r>
          </w:p>
        </w:tc>
      </w:tr>
      <w:tr w:rsidR="007C0EE3" w:rsidTr="007C0EE3">
        <w:tc>
          <w:tcPr>
            <w:tcW w:w="6739" w:type="dxa"/>
            <w:tcBorders>
              <w:top w:val="single" w:sz="4" w:space="0" w:color="auto"/>
              <w:left w:val="single" w:sz="4" w:space="0" w:color="auto"/>
              <w:bottom w:val="single" w:sz="4" w:space="0" w:color="auto"/>
              <w:right w:val="single" w:sz="4" w:space="0" w:color="auto"/>
            </w:tcBorders>
            <w:hideMark/>
          </w:tcPr>
          <w:p w:rsidR="007C0EE3" w:rsidRDefault="007C0EE3">
            <w:pPr>
              <w:jc w:val="both"/>
              <w:rPr>
                <w:rFonts w:ascii="PT Astra Serif" w:hAnsi="PT Astra Serif"/>
                <w:noProof/>
                <w:sz w:val="16"/>
                <w:szCs w:val="16"/>
              </w:rPr>
            </w:pPr>
            <w:r>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0EE3" w:rsidRDefault="007C0EE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C0EE3" w:rsidRDefault="0020594F" w:rsidP="001D100A">
            <w:pPr>
              <w:spacing w:line="276" w:lineRule="auto"/>
              <w:jc w:val="center"/>
              <w:rPr>
                <w:rFonts w:ascii="PT Astra Serif" w:eastAsia="Calibri" w:hAnsi="PT Astra Serif"/>
                <w:sz w:val="22"/>
                <w:szCs w:val="22"/>
              </w:rPr>
            </w:pPr>
            <w:r>
              <w:rPr>
                <w:rFonts w:ascii="PT Astra Serif" w:hAnsi="PT Astra Serif"/>
                <w:sz w:val="22"/>
                <w:szCs w:val="22"/>
              </w:rPr>
              <w:t>В.А. Климин</w:t>
            </w:r>
          </w:p>
        </w:tc>
      </w:tr>
      <w:tr w:rsidR="007C0EE3" w:rsidTr="007C0EE3">
        <w:tc>
          <w:tcPr>
            <w:tcW w:w="6739" w:type="dxa"/>
            <w:tcBorders>
              <w:top w:val="single" w:sz="4" w:space="0" w:color="auto"/>
              <w:left w:val="single" w:sz="4" w:space="0" w:color="auto"/>
              <w:bottom w:val="single" w:sz="4" w:space="0" w:color="auto"/>
              <w:right w:val="single" w:sz="4" w:space="0" w:color="auto"/>
            </w:tcBorders>
            <w:hideMark/>
          </w:tcPr>
          <w:p w:rsidR="007C0EE3" w:rsidRDefault="007C0EE3">
            <w:pPr>
              <w:jc w:val="both"/>
              <w:rPr>
                <w:rFonts w:ascii="PT Astra Serif" w:hAnsi="PT Astra Serif"/>
                <w:noProof/>
                <w:sz w:val="16"/>
                <w:szCs w:val="16"/>
              </w:rPr>
            </w:pPr>
            <w:r>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0EE3" w:rsidRDefault="007C0EE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C0EE3" w:rsidRDefault="007C0EE3" w:rsidP="001D100A">
            <w:pPr>
              <w:spacing w:line="276" w:lineRule="auto"/>
              <w:jc w:val="center"/>
              <w:rPr>
                <w:rFonts w:ascii="PT Astra Serif" w:eastAsia="Calibri" w:hAnsi="PT Astra Serif"/>
                <w:sz w:val="22"/>
                <w:szCs w:val="22"/>
              </w:rPr>
            </w:pPr>
            <w:r>
              <w:rPr>
                <w:rFonts w:ascii="PT Astra Serif" w:eastAsia="Calibri" w:hAnsi="PT Astra Serif"/>
                <w:sz w:val="22"/>
                <w:szCs w:val="22"/>
              </w:rPr>
              <w:t>А.Т. Абдуллаев</w:t>
            </w:r>
          </w:p>
        </w:tc>
      </w:tr>
      <w:tr w:rsidR="007C0EE3" w:rsidTr="007C0EE3">
        <w:tc>
          <w:tcPr>
            <w:tcW w:w="6739" w:type="dxa"/>
            <w:tcBorders>
              <w:top w:val="single" w:sz="4" w:space="0" w:color="auto"/>
              <w:left w:val="single" w:sz="4" w:space="0" w:color="auto"/>
              <w:bottom w:val="single" w:sz="4" w:space="0" w:color="auto"/>
              <w:right w:val="single" w:sz="4" w:space="0" w:color="auto"/>
            </w:tcBorders>
            <w:hideMark/>
          </w:tcPr>
          <w:p w:rsidR="007C0EE3" w:rsidRDefault="007C0EE3">
            <w:pPr>
              <w:jc w:val="both"/>
              <w:rPr>
                <w:rFonts w:ascii="PT Astra Serif" w:hAnsi="PT Astra Serif"/>
                <w:noProof/>
                <w:sz w:val="16"/>
                <w:szCs w:val="16"/>
              </w:rPr>
            </w:pPr>
            <w:r>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C0EE3" w:rsidRDefault="007C0EE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C0EE3" w:rsidRDefault="007C0EE3" w:rsidP="001D100A">
            <w:pPr>
              <w:spacing w:line="276" w:lineRule="auto"/>
              <w:jc w:val="center"/>
              <w:rPr>
                <w:rFonts w:ascii="PT Astra Serif" w:hAnsi="PT Astra Serif"/>
                <w:sz w:val="22"/>
                <w:szCs w:val="22"/>
              </w:rPr>
            </w:pPr>
            <w:r>
              <w:rPr>
                <w:rFonts w:ascii="PT Astra Serif" w:hAnsi="PT Astra Serif"/>
                <w:sz w:val="22"/>
                <w:szCs w:val="22"/>
              </w:rPr>
              <w:t>Н.Б. Захарова</w:t>
            </w:r>
          </w:p>
        </w:tc>
      </w:tr>
    </w:tbl>
    <w:p w:rsidR="007C0EE3" w:rsidRDefault="007C0EE3" w:rsidP="007C0EE3">
      <w:pPr>
        <w:ind w:left="-993"/>
        <w:jc w:val="both"/>
        <w:rPr>
          <w:rFonts w:ascii="PT Astra Serif" w:hAnsi="PT Astra Serif"/>
          <w:b/>
          <w:sz w:val="24"/>
          <w:szCs w:val="24"/>
        </w:rPr>
      </w:pPr>
    </w:p>
    <w:p w:rsidR="0020594F" w:rsidRDefault="0020594F" w:rsidP="0020594F">
      <w:pPr>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p w:rsidR="0020594F" w:rsidRDefault="0020594F" w:rsidP="0020594F">
      <w:pPr>
        <w:ind w:left="142" w:right="849"/>
        <w:jc w:val="both"/>
        <w:rPr>
          <w:rFonts w:ascii="PT Astra Serif" w:hAnsi="PT Astra Serif"/>
          <w:b/>
          <w:sz w:val="24"/>
          <w:szCs w:val="24"/>
        </w:rPr>
      </w:pPr>
    </w:p>
    <w:p w:rsidR="0020594F" w:rsidRDefault="0020594F" w:rsidP="0020594F">
      <w:pPr>
        <w:ind w:left="142" w:right="849"/>
        <w:jc w:val="both"/>
        <w:rPr>
          <w:rFonts w:ascii="PT Astra Serif" w:hAnsi="PT Astra Serif"/>
          <w:b/>
          <w:sz w:val="24"/>
          <w:szCs w:val="24"/>
        </w:rPr>
      </w:pPr>
    </w:p>
    <w:p w:rsidR="0020594F" w:rsidRDefault="0020594F" w:rsidP="0020594F">
      <w:pPr>
        <w:ind w:left="142" w:right="849"/>
        <w:jc w:val="both"/>
        <w:rPr>
          <w:rFonts w:ascii="PT Astra Serif" w:hAnsi="PT Astra Serif"/>
          <w:b/>
          <w:sz w:val="24"/>
          <w:szCs w:val="24"/>
        </w:rPr>
      </w:pPr>
    </w:p>
    <w:p w:rsidR="0020594F" w:rsidRDefault="0020594F" w:rsidP="0020594F">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20594F" w:rsidRDefault="0020594F" w:rsidP="0020594F">
      <w:pPr>
        <w:ind w:right="849"/>
        <w:jc w:val="right"/>
        <w:rPr>
          <w:rFonts w:ascii="PT Astra Serif" w:hAnsi="PT Astra Serif"/>
          <w:sz w:val="24"/>
          <w:szCs w:val="24"/>
        </w:rPr>
      </w:pPr>
      <w:r>
        <w:rPr>
          <w:rFonts w:ascii="PT Astra Serif" w:hAnsi="PT Astra Serif"/>
          <w:sz w:val="24"/>
          <w:szCs w:val="24"/>
        </w:rPr>
        <w:t>___________________В.А. Климин</w:t>
      </w:r>
    </w:p>
    <w:p w:rsidR="0020594F" w:rsidRDefault="0020594F" w:rsidP="0020594F">
      <w:pPr>
        <w:ind w:right="849"/>
        <w:jc w:val="right"/>
        <w:rPr>
          <w:rFonts w:ascii="PT Astra Serif" w:hAnsi="PT Astra Serif"/>
          <w:sz w:val="24"/>
          <w:szCs w:val="24"/>
        </w:rPr>
      </w:pPr>
      <w:r>
        <w:rPr>
          <w:rFonts w:ascii="PT Astra Serif" w:hAnsi="PT Astra Serif"/>
          <w:sz w:val="24"/>
          <w:szCs w:val="24"/>
        </w:rPr>
        <w:t>___________________А.Т. Абдуллаев</w:t>
      </w:r>
    </w:p>
    <w:p w:rsidR="0020594F" w:rsidRDefault="0020594F" w:rsidP="0020594F">
      <w:pPr>
        <w:ind w:right="849"/>
        <w:jc w:val="right"/>
        <w:rPr>
          <w:rFonts w:ascii="PT Astra Serif" w:hAnsi="PT Astra Serif"/>
          <w:sz w:val="24"/>
          <w:szCs w:val="24"/>
        </w:rPr>
      </w:pPr>
      <w:r>
        <w:rPr>
          <w:rFonts w:ascii="PT Astra Serif" w:hAnsi="PT Astra Serif"/>
          <w:sz w:val="24"/>
          <w:szCs w:val="24"/>
        </w:rPr>
        <w:t>_____________________Н.Б. Захарова</w:t>
      </w:r>
    </w:p>
    <w:p w:rsidR="007C0EE3" w:rsidRDefault="007C0EE3" w:rsidP="0020594F">
      <w:pPr>
        <w:ind w:left="284"/>
        <w:jc w:val="both"/>
        <w:rPr>
          <w:rFonts w:ascii="PT Astra Serif" w:hAnsi="PT Astra Serif"/>
          <w:sz w:val="24"/>
          <w:szCs w:val="24"/>
        </w:rPr>
      </w:pPr>
      <w:r>
        <w:rPr>
          <w:rFonts w:ascii="PT Astra Serif" w:hAnsi="PT Astra Serif"/>
          <w:sz w:val="24"/>
          <w:szCs w:val="24"/>
        </w:rPr>
        <w:t xml:space="preserve">                                                                          </w:t>
      </w:r>
    </w:p>
    <w:p w:rsidR="007C0EE3" w:rsidRDefault="007C0EE3" w:rsidP="007C0EE3">
      <w:pPr>
        <w:ind w:left="-993"/>
        <w:jc w:val="both"/>
        <w:rPr>
          <w:rFonts w:ascii="PT Astra Serif" w:hAnsi="PT Astra Serif"/>
          <w:sz w:val="24"/>
          <w:szCs w:val="24"/>
        </w:rPr>
      </w:pPr>
      <w:r>
        <w:rPr>
          <w:rFonts w:ascii="PT Astra Serif" w:hAnsi="PT Astra Serif"/>
          <w:sz w:val="24"/>
          <w:szCs w:val="24"/>
        </w:rPr>
        <w:t xml:space="preserve">                                                                                  </w:t>
      </w:r>
    </w:p>
    <w:p w:rsidR="00031F91" w:rsidRDefault="007C0EE3" w:rsidP="007C0EE3">
      <w:pPr>
        <w:ind w:left="-993"/>
        <w:rPr>
          <w:rFonts w:ascii="PT Astra Serif" w:hAnsi="PT Astra Serif"/>
          <w:sz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Pr>
          <w:rFonts w:ascii="PT Astra Serif" w:hAnsi="PT Astra Serif"/>
        </w:rPr>
        <w:t xml:space="preserve">                                                                                       ________________</w:t>
      </w:r>
      <w:r w:rsidR="00C029C4">
        <w:rPr>
          <w:rFonts w:ascii="PT Astra Serif" w:hAnsi="PT Astra Serif"/>
          <w:sz w:val="24"/>
        </w:rPr>
        <w:t>О.Е. Климова</w:t>
      </w:r>
    </w:p>
    <w:p w:rsidR="00C029C4" w:rsidRDefault="00C029C4" w:rsidP="007C0EE3">
      <w:pPr>
        <w:ind w:left="-993"/>
        <w:rPr>
          <w:rFonts w:ascii="PT Astra Serif" w:hAnsi="PT Astra Serif"/>
          <w:sz w:val="24"/>
        </w:rPr>
      </w:pPr>
    </w:p>
    <w:p w:rsidR="00C029C4" w:rsidRDefault="00C029C4" w:rsidP="007C0EE3">
      <w:pPr>
        <w:ind w:left="-993"/>
        <w:rPr>
          <w:rFonts w:ascii="PT Astra Serif" w:hAnsi="PT Astra Serif"/>
          <w:sz w:val="24"/>
        </w:rPr>
      </w:pPr>
    </w:p>
    <w:p w:rsidR="00C029C4" w:rsidRDefault="00C029C4" w:rsidP="007C0EE3">
      <w:pPr>
        <w:ind w:left="-993"/>
        <w:rPr>
          <w:rFonts w:ascii="PT Astra Serif" w:hAnsi="PT Astra Serif"/>
          <w:sz w:val="24"/>
        </w:rPr>
      </w:pPr>
    </w:p>
    <w:p w:rsidR="00D76EBB" w:rsidRDefault="00D76EBB" w:rsidP="007C0EE3">
      <w:pPr>
        <w:ind w:left="-993"/>
        <w:rPr>
          <w:rFonts w:ascii="PT Astra Serif" w:hAnsi="PT Astra Serif"/>
          <w:sz w:val="24"/>
        </w:rPr>
      </w:pPr>
    </w:p>
    <w:p w:rsidR="00D76EBB" w:rsidRDefault="00D76EBB" w:rsidP="007C0EE3">
      <w:pPr>
        <w:ind w:left="-993"/>
        <w:rPr>
          <w:rFonts w:ascii="PT Astra Serif" w:hAnsi="PT Astra Serif"/>
          <w:sz w:val="24"/>
        </w:rPr>
      </w:pPr>
    </w:p>
    <w:p w:rsidR="00D76EBB" w:rsidRDefault="00D76EBB" w:rsidP="007C0EE3">
      <w:pPr>
        <w:ind w:left="-993"/>
        <w:rPr>
          <w:rFonts w:ascii="PT Astra Serif" w:hAnsi="PT Astra Serif"/>
          <w:sz w:val="24"/>
        </w:rPr>
      </w:pPr>
    </w:p>
    <w:p w:rsidR="00D76EBB" w:rsidRDefault="00D76EBB" w:rsidP="007C0EE3">
      <w:pPr>
        <w:ind w:left="-993"/>
        <w:rPr>
          <w:rFonts w:ascii="PT Astra Serif" w:hAnsi="PT Astra Serif"/>
          <w:sz w:val="24"/>
        </w:rPr>
      </w:pPr>
    </w:p>
    <w:p w:rsidR="00C029C4" w:rsidRDefault="00C029C4" w:rsidP="0020594F">
      <w:pPr>
        <w:rPr>
          <w:rFonts w:ascii="PT Astra Serif" w:hAnsi="PT Astra Serif"/>
          <w:sz w:val="24"/>
        </w:rPr>
      </w:pPr>
    </w:p>
    <w:p w:rsidR="00D76EBB" w:rsidRDefault="00D76EBB" w:rsidP="0020594F">
      <w:pPr>
        <w:rPr>
          <w:rFonts w:ascii="PT Astra Serif" w:hAnsi="PT Astra Serif"/>
          <w:sz w:val="24"/>
        </w:rPr>
      </w:pPr>
    </w:p>
    <w:p w:rsidR="00D76EBB" w:rsidRDefault="00D76EBB" w:rsidP="0020594F">
      <w:pPr>
        <w:rPr>
          <w:rFonts w:ascii="PT Astra Serif" w:hAnsi="PT Astra Serif"/>
          <w:sz w:val="24"/>
        </w:rPr>
      </w:pPr>
    </w:p>
    <w:p w:rsidR="00D76EBB" w:rsidRDefault="00D76EBB" w:rsidP="0020594F">
      <w:pPr>
        <w:rPr>
          <w:rFonts w:ascii="PT Astra Serif" w:hAnsi="PT Astra Serif"/>
          <w:sz w:val="24"/>
        </w:rPr>
      </w:pPr>
    </w:p>
    <w:p w:rsidR="00D76EBB" w:rsidRDefault="00D76EBB" w:rsidP="0020594F">
      <w:pPr>
        <w:rPr>
          <w:rFonts w:ascii="PT Astra Serif" w:hAnsi="PT Astra Serif"/>
          <w:sz w:val="24"/>
        </w:rPr>
      </w:pPr>
      <w:bookmarkStart w:id="0" w:name="_GoBack"/>
      <w:bookmarkEnd w:id="0"/>
    </w:p>
    <w:p w:rsidR="0020594F" w:rsidRDefault="0020594F" w:rsidP="00C029C4">
      <w:pPr>
        <w:ind w:right="-2"/>
        <w:jc w:val="right"/>
        <w:rPr>
          <w:bCs/>
        </w:rPr>
      </w:pPr>
    </w:p>
    <w:p w:rsidR="00C029C4" w:rsidRDefault="00C029C4" w:rsidP="00C029C4">
      <w:pPr>
        <w:ind w:right="-2"/>
        <w:jc w:val="right"/>
        <w:rPr>
          <w:bCs/>
        </w:rPr>
      </w:pPr>
      <w:r>
        <w:rPr>
          <w:bCs/>
        </w:rPr>
        <w:t xml:space="preserve">Приложение </w:t>
      </w:r>
    </w:p>
    <w:p w:rsidR="00C029C4" w:rsidRDefault="00C029C4" w:rsidP="00C029C4">
      <w:pPr>
        <w:jc w:val="right"/>
        <w:rPr>
          <w:bCs/>
        </w:rPr>
      </w:pPr>
      <w:r>
        <w:rPr>
          <w:bCs/>
        </w:rPr>
        <w:t xml:space="preserve">к протоколу рассмотрения единственной заявки </w:t>
      </w:r>
    </w:p>
    <w:p w:rsidR="00C029C4" w:rsidRDefault="00C029C4" w:rsidP="00C029C4">
      <w:pPr>
        <w:jc w:val="right"/>
        <w:rPr>
          <w:bCs/>
        </w:rPr>
      </w:pPr>
      <w:r>
        <w:rPr>
          <w:bCs/>
        </w:rPr>
        <w:t>на участие в аукционе в электронной форме</w:t>
      </w:r>
    </w:p>
    <w:p w:rsidR="00C029C4" w:rsidRDefault="00C029C4" w:rsidP="00C029C4">
      <w:pPr>
        <w:jc w:val="right"/>
        <w:rPr>
          <w:bCs/>
        </w:rPr>
      </w:pPr>
      <w:r>
        <w:rPr>
          <w:bCs/>
        </w:rPr>
        <w:t xml:space="preserve">от 16 июня 2020 г. № 0187300005820000171-1  </w:t>
      </w:r>
    </w:p>
    <w:p w:rsidR="00C029C4" w:rsidRDefault="00C029C4" w:rsidP="00C029C4">
      <w:pPr>
        <w:jc w:val="center"/>
        <w:rPr>
          <w:b/>
          <w:bCs/>
        </w:rPr>
      </w:pPr>
    </w:p>
    <w:p w:rsidR="00C029C4" w:rsidRDefault="00C029C4" w:rsidP="00C029C4">
      <w:pPr>
        <w:jc w:val="center"/>
        <w:rPr>
          <w:b/>
          <w:bCs/>
        </w:rPr>
      </w:pPr>
      <w:r>
        <w:rPr>
          <w:b/>
          <w:bCs/>
        </w:rPr>
        <w:t>Таблица рассмотрения единственной заявки</w:t>
      </w:r>
    </w:p>
    <w:p w:rsidR="00C029C4" w:rsidRDefault="00C029C4" w:rsidP="00C029C4">
      <w:pPr>
        <w:keepNext/>
        <w:keepLines/>
        <w:suppressLineNumbers/>
        <w:suppressAutoHyphens/>
        <w:jc w:val="center"/>
      </w:pPr>
      <w:r>
        <w:rPr>
          <w:b/>
          <w:bCs/>
        </w:rPr>
        <w:t xml:space="preserve"> </w:t>
      </w:r>
      <w:proofErr w:type="gramStart"/>
      <w:r>
        <w:rPr>
          <w:b/>
          <w:bCs/>
        </w:rPr>
        <w:t>на участие в аукционе в электронной форме на право заключения муниципального контракта на поставку</w:t>
      </w:r>
      <w:proofErr w:type="gramEnd"/>
      <w:r>
        <w:rPr>
          <w:b/>
          <w:bCs/>
        </w:rPr>
        <w:t xml:space="preserve"> кормов для лошадей</w:t>
      </w:r>
      <w:r>
        <w:t>.</w:t>
      </w:r>
    </w:p>
    <w:p w:rsidR="00C029C4" w:rsidRDefault="00C029C4" w:rsidP="00C029C4">
      <w:pPr>
        <w:keepNext/>
        <w:keepLines/>
        <w:suppressLineNumbers/>
        <w:suppressAutoHyphens/>
        <w:spacing w:after="120"/>
        <w:ind w:left="-567" w:firstLine="567"/>
        <w:jc w:val="center"/>
      </w:pPr>
      <w:r>
        <w:t>Заказчик: Муниципальное бюджетное учреждение спортивная школа олимпийского резерва «Центр Югорского спорта»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5102"/>
        <w:gridCol w:w="1161"/>
        <w:gridCol w:w="1463"/>
      </w:tblGrid>
      <w:tr w:rsidR="00C029C4" w:rsidTr="00C029C4">
        <w:trPr>
          <w:trHeight w:val="236"/>
        </w:trPr>
        <w:tc>
          <w:tcPr>
            <w:tcW w:w="1293" w:type="pct"/>
            <w:vMerge w:val="restart"/>
            <w:tcBorders>
              <w:top w:val="single" w:sz="4" w:space="0" w:color="auto"/>
              <w:left w:val="single" w:sz="4" w:space="0" w:color="auto"/>
              <w:bottom w:val="single" w:sz="4" w:space="0" w:color="auto"/>
              <w:right w:val="single" w:sz="4" w:space="0" w:color="auto"/>
            </w:tcBorders>
            <w:vAlign w:val="center"/>
            <w:hideMark/>
          </w:tcPr>
          <w:p w:rsidR="00C029C4" w:rsidRDefault="00C029C4">
            <w:pPr>
              <w:tabs>
                <w:tab w:val="left" w:pos="12096"/>
              </w:tabs>
              <w:jc w:val="center"/>
              <w:rPr>
                <w:sz w:val="18"/>
                <w:szCs w:val="18"/>
              </w:rPr>
            </w:pPr>
            <w:r>
              <w:rPr>
                <w:sz w:val="18"/>
                <w:szCs w:val="18"/>
              </w:rPr>
              <w:t>Показатель</w:t>
            </w:r>
          </w:p>
        </w:tc>
        <w:tc>
          <w:tcPr>
            <w:tcW w:w="2448" w:type="pct"/>
            <w:vMerge w:val="restart"/>
            <w:tcBorders>
              <w:top w:val="single" w:sz="4" w:space="0" w:color="auto"/>
              <w:left w:val="single" w:sz="4" w:space="0" w:color="auto"/>
              <w:bottom w:val="single" w:sz="4" w:space="0" w:color="auto"/>
              <w:right w:val="single" w:sz="4" w:space="0" w:color="auto"/>
            </w:tcBorders>
            <w:vAlign w:val="center"/>
            <w:hideMark/>
          </w:tcPr>
          <w:p w:rsidR="00C029C4" w:rsidRDefault="00C029C4">
            <w:pPr>
              <w:tabs>
                <w:tab w:val="left" w:pos="12096"/>
              </w:tabs>
              <w:jc w:val="center"/>
              <w:rPr>
                <w:sz w:val="18"/>
                <w:szCs w:val="18"/>
              </w:rPr>
            </w:pPr>
            <w:r>
              <w:rPr>
                <w:sz w:val="18"/>
                <w:szCs w:val="18"/>
              </w:rPr>
              <w:t>Наименование и описание объема закупки</w:t>
            </w:r>
          </w:p>
        </w:tc>
        <w:tc>
          <w:tcPr>
            <w:tcW w:w="125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029C4" w:rsidRDefault="00C029C4">
            <w:pPr>
              <w:tabs>
                <w:tab w:val="left" w:pos="12096"/>
              </w:tabs>
              <w:jc w:val="center"/>
              <w:rPr>
                <w:sz w:val="18"/>
                <w:szCs w:val="18"/>
              </w:rPr>
            </w:pPr>
            <w:r>
              <w:rPr>
                <w:sz w:val="18"/>
                <w:szCs w:val="18"/>
              </w:rPr>
              <w:t>Заявка № 199</w:t>
            </w:r>
          </w:p>
        </w:tc>
      </w:tr>
      <w:tr w:rsidR="00C029C4" w:rsidTr="00C029C4">
        <w:trPr>
          <w:trHeight w:val="489"/>
        </w:trPr>
        <w:tc>
          <w:tcPr>
            <w:tcW w:w="1293" w:type="pct"/>
            <w:vMerge/>
            <w:tcBorders>
              <w:top w:val="single" w:sz="4" w:space="0" w:color="auto"/>
              <w:left w:val="single" w:sz="4" w:space="0" w:color="auto"/>
              <w:bottom w:val="single" w:sz="4" w:space="0" w:color="auto"/>
              <w:right w:val="single" w:sz="4" w:space="0" w:color="auto"/>
            </w:tcBorders>
            <w:vAlign w:val="center"/>
            <w:hideMark/>
          </w:tcPr>
          <w:p w:rsidR="00C029C4" w:rsidRDefault="00C029C4">
            <w:pPr>
              <w:widowControl/>
              <w:rPr>
                <w:sz w:val="18"/>
                <w:szCs w:val="18"/>
              </w:rPr>
            </w:pPr>
          </w:p>
        </w:tc>
        <w:tc>
          <w:tcPr>
            <w:tcW w:w="2448" w:type="pct"/>
            <w:vMerge/>
            <w:tcBorders>
              <w:top w:val="single" w:sz="4" w:space="0" w:color="auto"/>
              <w:left w:val="single" w:sz="4" w:space="0" w:color="auto"/>
              <w:bottom w:val="single" w:sz="4" w:space="0" w:color="auto"/>
              <w:right w:val="single" w:sz="4" w:space="0" w:color="auto"/>
            </w:tcBorders>
            <w:vAlign w:val="center"/>
            <w:hideMark/>
          </w:tcPr>
          <w:p w:rsidR="00C029C4" w:rsidRDefault="00C029C4">
            <w:pPr>
              <w:widowControl/>
              <w:rPr>
                <w:sz w:val="18"/>
                <w:szCs w:val="18"/>
              </w:rPr>
            </w:pPr>
          </w:p>
        </w:tc>
        <w:tc>
          <w:tcPr>
            <w:tcW w:w="1259" w:type="pct"/>
            <w:gridSpan w:val="2"/>
            <w:vMerge/>
            <w:tcBorders>
              <w:top w:val="single" w:sz="4" w:space="0" w:color="auto"/>
              <w:left w:val="single" w:sz="4" w:space="0" w:color="auto"/>
              <w:bottom w:val="single" w:sz="4" w:space="0" w:color="auto"/>
              <w:right w:val="single" w:sz="4" w:space="0" w:color="auto"/>
            </w:tcBorders>
            <w:vAlign w:val="center"/>
            <w:hideMark/>
          </w:tcPr>
          <w:p w:rsidR="00C029C4" w:rsidRDefault="00C029C4">
            <w:pPr>
              <w:widowControl/>
              <w:rPr>
                <w:sz w:val="18"/>
                <w:szCs w:val="18"/>
              </w:rPr>
            </w:pPr>
          </w:p>
        </w:tc>
      </w:tr>
      <w:tr w:rsidR="00C029C4" w:rsidTr="00C029C4">
        <w:trPr>
          <w:trHeight w:val="2214"/>
        </w:trPr>
        <w:tc>
          <w:tcPr>
            <w:tcW w:w="1293" w:type="pct"/>
            <w:vMerge w:val="restart"/>
            <w:tcBorders>
              <w:top w:val="single" w:sz="4" w:space="0" w:color="auto"/>
              <w:left w:val="single" w:sz="4" w:space="0" w:color="auto"/>
              <w:bottom w:val="single" w:sz="4" w:space="0" w:color="auto"/>
              <w:right w:val="single" w:sz="4" w:space="0" w:color="auto"/>
            </w:tcBorders>
            <w:vAlign w:val="center"/>
            <w:hideMark/>
          </w:tcPr>
          <w:p w:rsidR="00C029C4" w:rsidRDefault="00C029C4">
            <w:pPr>
              <w:widowControl/>
              <w:tabs>
                <w:tab w:val="left" w:pos="-1620"/>
                <w:tab w:val="num" w:pos="432"/>
              </w:tabs>
              <w:jc w:val="center"/>
              <w:rPr>
                <w:sz w:val="16"/>
                <w:szCs w:val="16"/>
              </w:rPr>
            </w:pPr>
            <w:r>
              <w:rPr>
                <w:b/>
                <w:sz w:val="16"/>
                <w:szCs w:val="16"/>
              </w:rPr>
              <w:t xml:space="preserve">Первая часть </w:t>
            </w:r>
            <w:r>
              <w:rPr>
                <w:sz w:val="16"/>
                <w:szCs w:val="16"/>
              </w:rPr>
              <w:t>заявки на участие в электронном аукционе должна содержать следующие сведения:</w:t>
            </w:r>
          </w:p>
          <w:p w:rsidR="00C029C4" w:rsidRDefault="00C029C4">
            <w:pPr>
              <w:widowControl/>
              <w:tabs>
                <w:tab w:val="left" w:pos="-1620"/>
                <w:tab w:val="num" w:pos="432"/>
              </w:tabs>
              <w:jc w:val="center"/>
              <w:rPr>
                <w:sz w:val="16"/>
                <w:szCs w:val="16"/>
              </w:rPr>
            </w:pPr>
            <w:r>
              <w:rPr>
                <w:sz w:val="16"/>
                <w:szCs w:val="16"/>
              </w:rPr>
              <w:t xml:space="preserve">а) наименование страны происхождения товара; </w:t>
            </w:r>
          </w:p>
          <w:p w:rsidR="00C029C4" w:rsidRDefault="00C029C4">
            <w:pPr>
              <w:widowControl/>
              <w:tabs>
                <w:tab w:val="left" w:pos="-1620"/>
                <w:tab w:val="num" w:pos="432"/>
              </w:tabs>
              <w:jc w:val="center"/>
              <w:rPr>
                <w:sz w:val="16"/>
                <w:szCs w:val="16"/>
              </w:rPr>
            </w:pPr>
            <w:proofErr w:type="gramStart"/>
            <w:r>
              <w:rPr>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rPr>
              <w:t xml:space="preserve"> в документации об электронном аукционе).</w:t>
            </w:r>
          </w:p>
          <w:p w:rsidR="00C029C4" w:rsidRDefault="00C029C4">
            <w:pPr>
              <w:widowControl/>
              <w:spacing w:after="60"/>
              <w:jc w:val="center"/>
              <w:rPr>
                <w:sz w:val="16"/>
                <w:szCs w:val="16"/>
              </w:rPr>
            </w:pPr>
            <w:r>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2448" w:type="pct"/>
            <w:tcBorders>
              <w:top w:val="single" w:sz="4" w:space="0" w:color="auto"/>
              <w:left w:val="single" w:sz="4" w:space="0" w:color="auto"/>
              <w:bottom w:val="single" w:sz="4" w:space="0" w:color="auto"/>
              <w:right w:val="single" w:sz="4" w:space="0" w:color="auto"/>
            </w:tcBorders>
            <w:vAlign w:val="center"/>
            <w:hideMark/>
          </w:tcPr>
          <w:p w:rsidR="00C029C4" w:rsidRDefault="00C029C4">
            <w:pPr>
              <w:tabs>
                <w:tab w:val="left" w:pos="12096"/>
              </w:tabs>
              <w:rPr>
                <w:sz w:val="18"/>
                <w:szCs w:val="18"/>
              </w:rPr>
            </w:pPr>
            <w:r>
              <w:rPr>
                <w:sz w:val="18"/>
                <w:szCs w:val="18"/>
              </w:rPr>
              <w:t>1.Корма животные сухие (Овес).</w:t>
            </w:r>
          </w:p>
          <w:p w:rsidR="00C029C4" w:rsidRDefault="00C029C4">
            <w:pPr>
              <w:tabs>
                <w:tab w:val="left" w:pos="12096"/>
              </w:tabs>
              <w:rPr>
                <w:sz w:val="18"/>
                <w:szCs w:val="18"/>
              </w:rPr>
            </w:pPr>
            <w:r>
              <w:rPr>
                <w:sz w:val="18"/>
                <w:szCs w:val="18"/>
              </w:rPr>
              <w:t xml:space="preserve">Зерно овса крупное, полное, хорошо вызревшее цилиндрической формы, не битое, не давленное. Поверхность гладкая, с легким блеском. Без наличия проросших зерен,  зерен изъеденных вредителями. Овес  в здоровом, не греющемся состоянии. </w:t>
            </w:r>
          </w:p>
          <w:p w:rsidR="00C029C4" w:rsidRDefault="00C029C4">
            <w:pPr>
              <w:tabs>
                <w:tab w:val="left" w:pos="12096"/>
              </w:tabs>
              <w:rPr>
                <w:sz w:val="18"/>
                <w:szCs w:val="18"/>
              </w:rPr>
            </w:pPr>
            <w:r>
              <w:rPr>
                <w:sz w:val="18"/>
                <w:szCs w:val="18"/>
              </w:rPr>
              <w:t>Цвет: бело-желтый, желтый, золотисто-желтый. Без наличия потемневших зерен.</w:t>
            </w:r>
          </w:p>
          <w:p w:rsidR="00C029C4" w:rsidRDefault="00C029C4">
            <w:pPr>
              <w:tabs>
                <w:tab w:val="left" w:pos="12096"/>
              </w:tabs>
              <w:rPr>
                <w:sz w:val="18"/>
                <w:szCs w:val="18"/>
              </w:rPr>
            </w:pPr>
            <w:r>
              <w:rPr>
                <w:sz w:val="18"/>
                <w:szCs w:val="18"/>
              </w:rPr>
              <w:t>Запах: характерный овсяный, без постороннего запаха. Без запаха плесени, затхлости, гнили, солода.</w:t>
            </w:r>
          </w:p>
          <w:p w:rsidR="00C029C4" w:rsidRDefault="00C029C4">
            <w:pPr>
              <w:tabs>
                <w:tab w:val="left" w:pos="12096"/>
              </w:tabs>
              <w:rPr>
                <w:sz w:val="18"/>
                <w:szCs w:val="18"/>
              </w:rPr>
            </w:pPr>
            <w:r>
              <w:rPr>
                <w:sz w:val="18"/>
                <w:szCs w:val="18"/>
              </w:rPr>
              <w:t xml:space="preserve">Товар  соответствует требованиям ГОСТ </w:t>
            </w:r>
            <w:proofErr w:type="gramStart"/>
            <w:r>
              <w:rPr>
                <w:sz w:val="18"/>
                <w:szCs w:val="18"/>
              </w:rPr>
              <w:t>Р</w:t>
            </w:r>
            <w:proofErr w:type="gramEnd"/>
            <w:r>
              <w:rPr>
                <w:sz w:val="18"/>
                <w:szCs w:val="18"/>
              </w:rPr>
              <w:t xml:space="preserve"> 53901-2010</w:t>
            </w:r>
          </w:p>
          <w:p w:rsidR="00C029C4" w:rsidRDefault="00C029C4">
            <w:pPr>
              <w:tabs>
                <w:tab w:val="left" w:pos="12096"/>
              </w:tabs>
              <w:rPr>
                <w:sz w:val="18"/>
                <w:szCs w:val="18"/>
              </w:rPr>
            </w:pPr>
            <w:r>
              <w:rPr>
                <w:sz w:val="18"/>
                <w:szCs w:val="18"/>
              </w:rPr>
              <w:t>Единица измерения – кг</w:t>
            </w:r>
            <w:r>
              <w:rPr>
                <w:sz w:val="18"/>
                <w:szCs w:val="18"/>
              </w:rPr>
              <w:tab/>
            </w:r>
            <w:proofErr w:type="spellStart"/>
            <w:proofErr w:type="gramStart"/>
            <w:r>
              <w:rPr>
                <w:sz w:val="18"/>
                <w:szCs w:val="18"/>
              </w:rPr>
              <w:t>кг</w:t>
            </w:r>
            <w:proofErr w:type="spellEnd"/>
            <w:proofErr w:type="gramEnd"/>
          </w:p>
        </w:tc>
        <w:tc>
          <w:tcPr>
            <w:tcW w:w="1259" w:type="pct"/>
            <w:gridSpan w:val="2"/>
            <w:tcBorders>
              <w:top w:val="single" w:sz="4" w:space="0" w:color="auto"/>
              <w:left w:val="single" w:sz="4" w:space="0" w:color="auto"/>
              <w:bottom w:val="single" w:sz="4" w:space="0" w:color="auto"/>
              <w:right w:val="single" w:sz="4" w:space="0" w:color="auto"/>
            </w:tcBorders>
            <w:vAlign w:val="center"/>
            <w:hideMark/>
          </w:tcPr>
          <w:p w:rsidR="00C029C4" w:rsidRDefault="00C029C4">
            <w:pPr>
              <w:tabs>
                <w:tab w:val="left" w:pos="12096"/>
              </w:tabs>
              <w:jc w:val="center"/>
              <w:rPr>
                <w:sz w:val="18"/>
                <w:szCs w:val="18"/>
              </w:rPr>
            </w:pPr>
            <w:r>
              <w:rPr>
                <w:sz w:val="18"/>
                <w:szCs w:val="18"/>
              </w:rPr>
              <w:t>Соответствует</w:t>
            </w:r>
          </w:p>
        </w:tc>
      </w:tr>
      <w:tr w:rsidR="00C029C4" w:rsidTr="00C029C4">
        <w:trPr>
          <w:trHeight w:val="1279"/>
        </w:trPr>
        <w:tc>
          <w:tcPr>
            <w:tcW w:w="1293" w:type="pct"/>
            <w:vMerge/>
            <w:tcBorders>
              <w:top w:val="single" w:sz="4" w:space="0" w:color="auto"/>
              <w:left w:val="single" w:sz="4" w:space="0" w:color="auto"/>
              <w:bottom w:val="single" w:sz="4" w:space="0" w:color="auto"/>
              <w:right w:val="single" w:sz="4" w:space="0" w:color="auto"/>
            </w:tcBorders>
            <w:vAlign w:val="center"/>
            <w:hideMark/>
          </w:tcPr>
          <w:p w:rsidR="00C029C4" w:rsidRDefault="00C029C4">
            <w:pPr>
              <w:widowControl/>
              <w:rPr>
                <w:sz w:val="16"/>
                <w:szCs w:val="16"/>
              </w:rPr>
            </w:pPr>
          </w:p>
        </w:tc>
        <w:tc>
          <w:tcPr>
            <w:tcW w:w="2448" w:type="pct"/>
            <w:tcBorders>
              <w:top w:val="single" w:sz="4" w:space="0" w:color="auto"/>
              <w:left w:val="single" w:sz="4" w:space="0" w:color="auto"/>
              <w:bottom w:val="single" w:sz="4" w:space="0" w:color="auto"/>
              <w:right w:val="single" w:sz="4" w:space="0" w:color="auto"/>
            </w:tcBorders>
            <w:vAlign w:val="center"/>
            <w:hideMark/>
          </w:tcPr>
          <w:p w:rsidR="00C029C4" w:rsidRDefault="00C029C4">
            <w:pPr>
              <w:tabs>
                <w:tab w:val="left" w:pos="12096"/>
              </w:tabs>
              <w:rPr>
                <w:sz w:val="18"/>
                <w:szCs w:val="18"/>
              </w:rPr>
            </w:pPr>
            <w:r>
              <w:rPr>
                <w:sz w:val="18"/>
                <w:szCs w:val="18"/>
              </w:rPr>
              <w:t xml:space="preserve">2.Корма животные сухие (Сено). </w:t>
            </w:r>
          </w:p>
          <w:p w:rsidR="00C029C4" w:rsidRDefault="00C029C4">
            <w:pPr>
              <w:tabs>
                <w:tab w:val="left" w:pos="12096"/>
              </w:tabs>
              <w:rPr>
                <w:sz w:val="18"/>
                <w:szCs w:val="18"/>
              </w:rPr>
            </w:pPr>
            <w:r>
              <w:rPr>
                <w:sz w:val="18"/>
                <w:szCs w:val="18"/>
              </w:rPr>
              <w:t>Сено культурных пастбищ и сенокосов. Сено  в рулонах весом  500 кг в одном рулоне.</w:t>
            </w:r>
          </w:p>
          <w:p w:rsidR="00C029C4" w:rsidRDefault="00C029C4">
            <w:pPr>
              <w:tabs>
                <w:tab w:val="left" w:pos="12096"/>
              </w:tabs>
              <w:rPr>
                <w:sz w:val="18"/>
                <w:szCs w:val="18"/>
              </w:rPr>
            </w:pPr>
            <w:r>
              <w:rPr>
                <w:sz w:val="18"/>
                <w:szCs w:val="18"/>
              </w:rPr>
              <w:t>Цвет:  желто-зеленый.</w:t>
            </w:r>
          </w:p>
          <w:p w:rsidR="00C029C4" w:rsidRDefault="00C029C4">
            <w:pPr>
              <w:tabs>
                <w:tab w:val="left" w:pos="12096"/>
              </w:tabs>
              <w:rPr>
                <w:sz w:val="18"/>
                <w:szCs w:val="18"/>
              </w:rPr>
            </w:pPr>
            <w:r>
              <w:rPr>
                <w:sz w:val="18"/>
                <w:szCs w:val="18"/>
              </w:rPr>
              <w:t xml:space="preserve">Запах: отсутствие затхлого, плесневелого, гнилостного запаха. Отсутствие высокой температуры внутри рулона. По прочим показателям и характеристикам сенаж  соответствует  ГОСТ </w:t>
            </w:r>
            <w:proofErr w:type="gramStart"/>
            <w:r>
              <w:rPr>
                <w:sz w:val="18"/>
                <w:szCs w:val="18"/>
              </w:rPr>
              <w:t>Р</w:t>
            </w:r>
            <w:proofErr w:type="gramEnd"/>
            <w:r>
              <w:rPr>
                <w:sz w:val="18"/>
                <w:szCs w:val="18"/>
              </w:rPr>
              <w:t xml:space="preserve"> 55452-2013 (1класс).</w:t>
            </w:r>
          </w:p>
          <w:p w:rsidR="00C029C4" w:rsidRDefault="00C029C4">
            <w:pPr>
              <w:tabs>
                <w:tab w:val="left" w:pos="12096"/>
              </w:tabs>
              <w:rPr>
                <w:sz w:val="18"/>
                <w:szCs w:val="18"/>
              </w:rPr>
            </w:pPr>
            <w:r>
              <w:rPr>
                <w:sz w:val="18"/>
                <w:szCs w:val="18"/>
              </w:rPr>
              <w:t>Соответствует</w:t>
            </w:r>
          </w:p>
          <w:p w:rsidR="00C029C4" w:rsidRDefault="00C029C4">
            <w:pPr>
              <w:tabs>
                <w:tab w:val="left" w:pos="12096"/>
              </w:tabs>
              <w:rPr>
                <w:sz w:val="18"/>
                <w:szCs w:val="18"/>
              </w:rPr>
            </w:pPr>
            <w:r>
              <w:rPr>
                <w:sz w:val="18"/>
                <w:szCs w:val="18"/>
              </w:rPr>
              <w:t xml:space="preserve">Единица измерения – </w:t>
            </w:r>
            <w:proofErr w:type="gramStart"/>
            <w:r>
              <w:rPr>
                <w:sz w:val="18"/>
                <w:szCs w:val="18"/>
              </w:rPr>
              <w:t>кг</w:t>
            </w:r>
            <w:proofErr w:type="gramEnd"/>
          </w:p>
        </w:tc>
        <w:tc>
          <w:tcPr>
            <w:tcW w:w="1259" w:type="pct"/>
            <w:gridSpan w:val="2"/>
            <w:tcBorders>
              <w:top w:val="single" w:sz="4" w:space="0" w:color="auto"/>
              <w:left w:val="single" w:sz="4" w:space="0" w:color="auto"/>
              <w:bottom w:val="single" w:sz="4" w:space="0" w:color="auto"/>
              <w:right w:val="single" w:sz="4" w:space="0" w:color="auto"/>
            </w:tcBorders>
            <w:vAlign w:val="center"/>
            <w:hideMark/>
          </w:tcPr>
          <w:p w:rsidR="00C029C4" w:rsidRDefault="00C029C4">
            <w:pPr>
              <w:tabs>
                <w:tab w:val="left" w:pos="12096"/>
              </w:tabs>
              <w:jc w:val="center"/>
              <w:rPr>
                <w:sz w:val="18"/>
                <w:szCs w:val="18"/>
              </w:rPr>
            </w:pPr>
            <w:r>
              <w:rPr>
                <w:sz w:val="18"/>
                <w:szCs w:val="18"/>
              </w:rPr>
              <w:t>Соответствует</w:t>
            </w:r>
          </w:p>
        </w:tc>
      </w:tr>
      <w:tr w:rsidR="00C029C4" w:rsidTr="00C029C4">
        <w:trPr>
          <w:trHeight w:val="331"/>
        </w:trPr>
        <w:tc>
          <w:tcPr>
            <w:tcW w:w="4298" w:type="pct"/>
            <w:gridSpan w:val="3"/>
            <w:tcBorders>
              <w:top w:val="single" w:sz="4" w:space="0" w:color="auto"/>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suppressAutoHyphens/>
              <w:snapToGrid w:val="0"/>
              <w:jc w:val="center"/>
              <w:rPr>
                <w:color w:val="000000"/>
                <w:sz w:val="18"/>
                <w:szCs w:val="18"/>
                <w:lang w:eastAsia="ar-SA"/>
              </w:rPr>
            </w:pPr>
            <w:r>
              <w:rPr>
                <w:color w:val="000000"/>
                <w:sz w:val="18"/>
                <w:szCs w:val="18"/>
              </w:rPr>
              <w:t>Идентификационный  номер заявки</w:t>
            </w:r>
          </w:p>
        </w:tc>
        <w:tc>
          <w:tcPr>
            <w:tcW w:w="702" w:type="pct"/>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29C4" w:rsidRDefault="00C029C4">
            <w:pPr>
              <w:suppressAutoHyphens/>
              <w:snapToGrid w:val="0"/>
              <w:jc w:val="center"/>
              <w:rPr>
                <w:color w:val="000000"/>
                <w:sz w:val="18"/>
                <w:szCs w:val="18"/>
                <w:lang w:eastAsia="ar-SA"/>
              </w:rPr>
            </w:pPr>
            <w:r>
              <w:rPr>
                <w:color w:val="000000"/>
                <w:sz w:val="18"/>
                <w:szCs w:val="18"/>
              </w:rPr>
              <w:t>199</w:t>
            </w:r>
          </w:p>
        </w:tc>
      </w:tr>
      <w:tr w:rsidR="00C029C4" w:rsidTr="00C029C4">
        <w:trPr>
          <w:trHeight w:val="680"/>
        </w:trPr>
        <w:tc>
          <w:tcPr>
            <w:tcW w:w="3741" w:type="pct"/>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suppressAutoHyphens/>
              <w:snapToGrid w:val="0"/>
              <w:ind w:left="294" w:hanging="294"/>
              <w:jc w:val="center"/>
              <w:rPr>
                <w:color w:val="000000"/>
                <w:sz w:val="18"/>
                <w:szCs w:val="18"/>
                <w:lang w:eastAsia="ar-SA"/>
              </w:rPr>
            </w:pPr>
            <w:r>
              <w:rPr>
                <w:color w:val="000000"/>
                <w:sz w:val="18"/>
                <w:szCs w:val="18"/>
              </w:rPr>
              <w:t>Показатель</w:t>
            </w:r>
          </w:p>
        </w:tc>
        <w:tc>
          <w:tcPr>
            <w:tcW w:w="557" w:type="pc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29C4" w:rsidRDefault="00C029C4">
            <w:pPr>
              <w:suppressAutoHyphens/>
              <w:snapToGrid w:val="0"/>
              <w:jc w:val="center"/>
              <w:rPr>
                <w:color w:val="000000"/>
                <w:sz w:val="18"/>
                <w:szCs w:val="18"/>
                <w:lang w:eastAsia="ar-SA"/>
              </w:rPr>
            </w:pPr>
            <w:r>
              <w:rPr>
                <w:color w:val="000000"/>
                <w:sz w:val="18"/>
                <w:szCs w:val="18"/>
              </w:rPr>
              <w:t>Обязательные требования</w:t>
            </w:r>
          </w:p>
        </w:tc>
        <w:tc>
          <w:tcPr>
            <w:tcW w:w="702" w:type="pct"/>
            <w:tcBorders>
              <w:top w:val="nil"/>
              <w:left w:val="single" w:sz="8" w:space="0" w:color="000000"/>
              <w:bottom w:val="single" w:sz="8" w:space="0" w:color="000000"/>
              <w:right w:val="single" w:sz="4" w:space="0" w:color="auto"/>
            </w:tcBorders>
            <w:tcMar>
              <w:top w:w="28" w:type="dxa"/>
              <w:left w:w="28" w:type="dxa"/>
              <w:bottom w:w="28" w:type="dxa"/>
              <w:right w:w="28" w:type="dxa"/>
            </w:tcMar>
            <w:hideMark/>
          </w:tcPr>
          <w:p w:rsidR="00C029C4" w:rsidRDefault="00C029C4">
            <w:pPr>
              <w:suppressAutoHyphens/>
              <w:snapToGrid w:val="0"/>
              <w:jc w:val="center"/>
              <w:rPr>
                <w:color w:val="000000"/>
                <w:sz w:val="18"/>
                <w:szCs w:val="18"/>
                <w:lang w:eastAsia="ar-SA"/>
              </w:rPr>
            </w:pPr>
            <w:r>
              <w:rPr>
                <w:color w:val="000000"/>
                <w:sz w:val="18"/>
                <w:szCs w:val="18"/>
                <w:lang w:eastAsia="ar-SA"/>
              </w:rPr>
              <w:t xml:space="preserve">ИП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г. Югорск</w:t>
            </w:r>
          </w:p>
        </w:tc>
      </w:tr>
      <w:tr w:rsidR="00C029C4" w:rsidTr="00C029C4">
        <w:trPr>
          <w:trHeight w:val="710"/>
        </w:trPr>
        <w:tc>
          <w:tcPr>
            <w:tcW w:w="3741" w:type="pct"/>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pStyle w:val="a5"/>
              <w:ind w:left="0"/>
              <w:jc w:val="both"/>
              <w:rPr>
                <w:sz w:val="18"/>
                <w:szCs w:val="18"/>
              </w:rPr>
            </w:pPr>
            <w:r>
              <w:rPr>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557" w:type="pc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29C4" w:rsidRDefault="00C029C4">
            <w:pPr>
              <w:jc w:val="center"/>
              <w:rPr>
                <w:sz w:val="18"/>
                <w:szCs w:val="18"/>
                <w:lang w:eastAsia="en-US"/>
              </w:rPr>
            </w:pPr>
            <w:r>
              <w:rPr>
                <w:sz w:val="18"/>
                <w:szCs w:val="18"/>
                <w:lang w:eastAsia="en-US"/>
              </w:rPr>
              <w:t>декларация</w:t>
            </w:r>
          </w:p>
        </w:tc>
        <w:tc>
          <w:tcPr>
            <w:tcW w:w="702" w:type="pct"/>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29C4" w:rsidRDefault="00C029C4">
            <w:pPr>
              <w:snapToGrid w:val="0"/>
              <w:jc w:val="center"/>
              <w:rPr>
                <w:color w:val="000000"/>
                <w:sz w:val="18"/>
                <w:szCs w:val="18"/>
              </w:rPr>
            </w:pPr>
            <w:r>
              <w:rPr>
                <w:color w:val="000000"/>
                <w:sz w:val="18"/>
                <w:szCs w:val="18"/>
              </w:rPr>
              <w:t xml:space="preserve">информация </w:t>
            </w:r>
          </w:p>
          <w:p w:rsidR="00C029C4" w:rsidRDefault="00C029C4">
            <w:pPr>
              <w:jc w:val="center"/>
              <w:rPr>
                <w:rFonts w:eastAsia="Calibri"/>
                <w:color w:val="FF0000"/>
                <w:sz w:val="18"/>
                <w:szCs w:val="18"/>
              </w:rPr>
            </w:pPr>
            <w:r>
              <w:rPr>
                <w:color w:val="000000"/>
                <w:sz w:val="18"/>
                <w:szCs w:val="18"/>
              </w:rPr>
              <w:t>продекларирована</w:t>
            </w:r>
          </w:p>
        </w:tc>
      </w:tr>
      <w:tr w:rsidR="00C029C4" w:rsidTr="00C029C4">
        <w:trPr>
          <w:trHeight w:val="388"/>
        </w:trPr>
        <w:tc>
          <w:tcPr>
            <w:tcW w:w="3741" w:type="pct"/>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jc w:val="both"/>
              <w:rPr>
                <w:sz w:val="18"/>
                <w:szCs w:val="18"/>
              </w:rPr>
            </w:pPr>
            <w:r>
              <w:rPr>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557" w:type="pc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29C4" w:rsidRDefault="00C029C4">
            <w:pPr>
              <w:jc w:val="center"/>
              <w:rPr>
                <w:sz w:val="18"/>
                <w:szCs w:val="18"/>
                <w:lang w:eastAsia="en-US"/>
              </w:rPr>
            </w:pPr>
            <w:r>
              <w:rPr>
                <w:sz w:val="18"/>
                <w:szCs w:val="18"/>
                <w:lang w:eastAsia="en-US"/>
              </w:rPr>
              <w:t>декларация</w:t>
            </w:r>
          </w:p>
        </w:tc>
        <w:tc>
          <w:tcPr>
            <w:tcW w:w="702" w:type="pct"/>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29C4" w:rsidRDefault="00C029C4">
            <w:pPr>
              <w:snapToGrid w:val="0"/>
              <w:jc w:val="center"/>
              <w:rPr>
                <w:color w:val="000000"/>
                <w:sz w:val="18"/>
                <w:szCs w:val="18"/>
              </w:rPr>
            </w:pPr>
            <w:r>
              <w:rPr>
                <w:color w:val="000000"/>
                <w:sz w:val="18"/>
                <w:szCs w:val="18"/>
              </w:rPr>
              <w:t xml:space="preserve">информация </w:t>
            </w:r>
          </w:p>
          <w:p w:rsidR="00C029C4" w:rsidRDefault="00C029C4">
            <w:pPr>
              <w:jc w:val="center"/>
              <w:rPr>
                <w:rFonts w:eastAsia="Calibri"/>
                <w:color w:val="FF0000"/>
                <w:sz w:val="18"/>
                <w:szCs w:val="18"/>
              </w:rPr>
            </w:pPr>
            <w:r>
              <w:rPr>
                <w:color w:val="000000"/>
                <w:sz w:val="18"/>
                <w:szCs w:val="18"/>
              </w:rPr>
              <w:t>продекларирована</w:t>
            </w:r>
          </w:p>
        </w:tc>
      </w:tr>
      <w:tr w:rsidR="00C029C4" w:rsidTr="00C029C4">
        <w:trPr>
          <w:trHeight w:val="1155"/>
        </w:trPr>
        <w:tc>
          <w:tcPr>
            <w:tcW w:w="3741" w:type="pct"/>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57" w:type="pc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29C4" w:rsidRDefault="00C029C4">
            <w:pPr>
              <w:jc w:val="center"/>
              <w:rPr>
                <w:sz w:val="18"/>
                <w:szCs w:val="18"/>
                <w:lang w:eastAsia="en-US"/>
              </w:rPr>
            </w:pPr>
            <w:r>
              <w:rPr>
                <w:sz w:val="18"/>
                <w:szCs w:val="18"/>
                <w:lang w:eastAsia="en-US"/>
              </w:rPr>
              <w:t>Декларация</w:t>
            </w:r>
          </w:p>
        </w:tc>
        <w:tc>
          <w:tcPr>
            <w:tcW w:w="702" w:type="pct"/>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29C4" w:rsidRDefault="00C029C4">
            <w:pPr>
              <w:snapToGrid w:val="0"/>
              <w:jc w:val="center"/>
              <w:rPr>
                <w:color w:val="000000"/>
                <w:sz w:val="18"/>
                <w:szCs w:val="18"/>
              </w:rPr>
            </w:pPr>
            <w:r>
              <w:rPr>
                <w:color w:val="000000"/>
                <w:sz w:val="18"/>
                <w:szCs w:val="18"/>
              </w:rPr>
              <w:t xml:space="preserve">информация </w:t>
            </w:r>
          </w:p>
          <w:p w:rsidR="00C029C4" w:rsidRDefault="00C029C4">
            <w:pPr>
              <w:jc w:val="center"/>
              <w:rPr>
                <w:rFonts w:eastAsia="Calibri"/>
                <w:color w:val="FF0000"/>
                <w:sz w:val="18"/>
                <w:szCs w:val="18"/>
              </w:rPr>
            </w:pPr>
            <w:r>
              <w:rPr>
                <w:color w:val="000000"/>
                <w:sz w:val="18"/>
                <w:szCs w:val="18"/>
              </w:rPr>
              <w:t>продекларирована</w:t>
            </w:r>
          </w:p>
        </w:tc>
      </w:tr>
      <w:tr w:rsidR="00C029C4" w:rsidTr="00C029C4">
        <w:trPr>
          <w:trHeight w:val="540"/>
        </w:trPr>
        <w:tc>
          <w:tcPr>
            <w:tcW w:w="3741" w:type="pct"/>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jc w:val="both"/>
              <w:rPr>
                <w:color w:val="000000"/>
                <w:sz w:val="18"/>
                <w:szCs w:val="18"/>
              </w:rPr>
            </w:pPr>
            <w:r>
              <w:rPr>
                <w:color w:val="000000"/>
                <w:sz w:val="18"/>
                <w:szCs w:val="18"/>
              </w:rPr>
              <w:t xml:space="preserve">4. </w:t>
            </w:r>
            <w:proofErr w:type="gramStart"/>
            <w:r>
              <w:rPr>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color w:val="000000"/>
                <w:sz w:val="18"/>
                <w:szCs w:val="18"/>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29C4" w:rsidRDefault="00C029C4">
            <w:pPr>
              <w:jc w:val="both"/>
              <w:rPr>
                <w:sz w:val="18"/>
                <w:szCs w:val="18"/>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57" w:type="pc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29C4" w:rsidRDefault="00C029C4">
            <w:pPr>
              <w:jc w:val="center"/>
              <w:rPr>
                <w:sz w:val="18"/>
                <w:szCs w:val="18"/>
                <w:lang w:eastAsia="en-US"/>
              </w:rPr>
            </w:pPr>
            <w:r>
              <w:rPr>
                <w:sz w:val="18"/>
                <w:szCs w:val="18"/>
                <w:lang w:eastAsia="en-US"/>
              </w:rPr>
              <w:lastRenderedPageBreak/>
              <w:t>Декларация</w:t>
            </w:r>
          </w:p>
        </w:tc>
        <w:tc>
          <w:tcPr>
            <w:tcW w:w="702" w:type="pct"/>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29C4" w:rsidRDefault="00C029C4">
            <w:pPr>
              <w:snapToGrid w:val="0"/>
              <w:jc w:val="center"/>
              <w:rPr>
                <w:color w:val="000000"/>
                <w:sz w:val="18"/>
                <w:szCs w:val="18"/>
              </w:rPr>
            </w:pPr>
            <w:r>
              <w:rPr>
                <w:color w:val="000000"/>
                <w:sz w:val="18"/>
                <w:szCs w:val="18"/>
              </w:rPr>
              <w:t xml:space="preserve">информация </w:t>
            </w:r>
          </w:p>
          <w:p w:rsidR="00C029C4" w:rsidRDefault="00C029C4">
            <w:pPr>
              <w:jc w:val="center"/>
              <w:rPr>
                <w:rFonts w:eastAsia="Calibri"/>
                <w:color w:val="FF0000"/>
                <w:sz w:val="18"/>
                <w:szCs w:val="18"/>
              </w:rPr>
            </w:pPr>
            <w:r>
              <w:rPr>
                <w:color w:val="000000"/>
                <w:sz w:val="18"/>
                <w:szCs w:val="18"/>
              </w:rPr>
              <w:t>продекларирована</w:t>
            </w:r>
          </w:p>
        </w:tc>
      </w:tr>
      <w:tr w:rsidR="00C029C4" w:rsidTr="00C029C4">
        <w:trPr>
          <w:trHeight w:val="634"/>
        </w:trPr>
        <w:tc>
          <w:tcPr>
            <w:tcW w:w="3741" w:type="pct"/>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jc w:val="both"/>
              <w:rPr>
                <w:sz w:val="18"/>
                <w:szCs w:val="18"/>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57" w:type="pct"/>
            <w:tcBorders>
              <w:top w:val="nil"/>
              <w:left w:val="single" w:sz="8" w:space="0" w:color="000000"/>
              <w:bottom w:val="single" w:sz="8" w:space="0" w:color="000000"/>
              <w:right w:val="nil"/>
            </w:tcBorders>
            <w:tcMar>
              <w:top w:w="28" w:type="dxa"/>
              <w:left w:w="28" w:type="dxa"/>
              <w:bottom w:w="28" w:type="dxa"/>
              <w:right w:w="28" w:type="dxa"/>
            </w:tcMar>
          </w:tcPr>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p>
          <w:p w:rsidR="00C029C4" w:rsidRDefault="00C029C4">
            <w:pPr>
              <w:jc w:val="center"/>
              <w:rPr>
                <w:sz w:val="18"/>
                <w:szCs w:val="18"/>
                <w:lang w:eastAsia="en-US"/>
              </w:rPr>
            </w:pPr>
            <w:r>
              <w:rPr>
                <w:sz w:val="18"/>
                <w:szCs w:val="18"/>
                <w:lang w:eastAsia="en-US"/>
              </w:rPr>
              <w:t>Декларация</w:t>
            </w:r>
          </w:p>
        </w:tc>
        <w:tc>
          <w:tcPr>
            <w:tcW w:w="702" w:type="pct"/>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tcPr>
          <w:p w:rsidR="00C029C4" w:rsidRDefault="00C029C4">
            <w:pPr>
              <w:snapToGrid w:val="0"/>
              <w:jc w:val="center"/>
              <w:rPr>
                <w:color w:val="000000"/>
                <w:sz w:val="18"/>
                <w:szCs w:val="18"/>
              </w:rPr>
            </w:pPr>
          </w:p>
          <w:p w:rsidR="00C029C4" w:rsidRDefault="00C029C4">
            <w:pPr>
              <w:snapToGrid w:val="0"/>
              <w:jc w:val="center"/>
              <w:rPr>
                <w:color w:val="000000"/>
                <w:sz w:val="18"/>
                <w:szCs w:val="18"/>
              </w:rPr>
            </w:pPr>
          </w:p>
          <w:p w:rsidR="00C029C4" w:rsidRDefault="00C029C4">
            <w:pPr>
              <w:snapToGrid w:val="0"/>
              <w:jc w:val="center"/>
              <w:rPr>
                <w:color w:val="000000"/>
                <w:sz w:val="18"/>
                <w:szCs w:val="18"/>
              </w:rPr>
            </w:pPr>
          </w:p>
          <w:p w:rsidR="00C029C4" w:rsidRDefault="00C029C4">
            <w:pPr>
              <w:snapToGrid w:val="0"/>
              <w:jc w:val="center"/>
              <w:rPr>
                <w:color w:val="000000"/>
                <w:sz w:val="18"/>
                <w:szCs w:val="18"/>
              </w:rPr>
            </w:pPr>
          </w:p>
          <w:p w:rsidR="00C029C4" w:rsidRDefault="00C029C4">
            <w:pPr>
              <w:snapToGrid w:val="0"/>
              <w:jc w:val="center"/>
              <w:rPr>
                <w:color w:val="000000"/>
                <w:sz w:val="18"/>
                <w:szCs w:val="18"/>
              </w:rPr>
            </w:pPr>
            <w:r>
              <w:rPr>
                <w:color w:val="000000"/>
                <w:sz w:val="18"/>
                <w:szCs w:val="18"/>
              </w:rPr>
              <w:t xml:space="preserve">информация </w:t>
            </w:r>
          </w:p>
          <w:p w:rsidR="00C029C4" w:rsidRDefault="00C029C4">
            <w:pPr>
              <w:jc w:val="center"/>
              <w:rPr>
                <w:rFonts w:eastAsia="Calibri"/>
                <w:color w:val="FF0000"/>
                <w:sz w:val="18"/>
                <w:szCs w:val="18"/>
              </w:rPr>
            </w:pPr>
            <w:r>
              <w:rPr>
                <w:color w:val="000000"/>
                <w:sz w:val="18"/>
                <w:szCs w:val="18"/>
              </w:rPr>
              <w:t>продекларирована</w:t>
            </w:r>
          </w:p>
        </w:tc>
      </w:tr>
      <w:tr w:rsidR="00C029C4" w:rsidTr="00C029C4">
        <w:trPr>
          <w:trHeight w:val="423"/>
        </w:trPr>
        <w:tc>
          <w:tcPr>
            <w:tcW w:w="3741" w:type="pct"/>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29C4" w:rsidRDefault="00C029C4">
            <w:pPr>
              <w:jc w:val="both"/>
              <w:rPr>
                <w:sz w:val="18"/>
                <w:szCs w:val="18"/>
              </w:rPr>
            </w:pPr>
            <w:r>
              <w:rPr>
                <w:color w:val="000000"/>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557" w:type="pct"/>
            <w:tcBorders>
              <w:top w:val="nil"/>
              <w:left w:val="single" w:sz="8" w:space="0" w:color="000000"/>
              <w:bottom w:val="single" w:sz="8" w:space="0" w:color="000000"/>
              <w:right w:val="nil"/>
            </w:tcBorders>
            <w:tcMar>
              <w:top w:w="28" w:type="dxa"/>
              <w:left w:w="28" w:type="dxa"/>
              <w:bottom w:w="28" w:type="dxa"/>
              <w:right w:w="28" w:type="dxa"/>
            </w:tcMar>
          </w:tcPr>
          <w:p w:rsidR="00C029C4" w:rsidRDefault="00C029C4">
            <w:pPr>
              <w:jc w:val="center"/>
              <w:rPr>
                <w:color w:val="000000"/>
                <w:sz w:val="18"/>
                <w:szCs w:val="18"/>
              </w:rPr>
            </w:pPr>
          </w:p>
          <w:p w:rsidR="00C029C4" w:rsidRDefault="00C029C4">
            <w:pPr>
              <w:jc w:val="center"/>
              <w:rPr>
                <w:color w:val="000000"/>
                <w:sz w:val="18"/>
                <w:szCs w:val="18"/>
              </w:rPr>
            </w:pPr>
          </w:p>
          <w:p w:rsidR="00C029C4" w:rsidRDefault="00C029C4">
            <w:pPr>
              <w:jc w:val="center"/>
              <w:rPr>
                <w:sz w:val="18"/>
                <w:szCs w:val="18"/>
                <w:lang w:eastAsia="en-US"/>
              </w:rPr>
            </w:pPr>
            <w:r>
              <w:rPr>
                <w:color w:val="000000"/>
                <w:sz w:val="18"/>
                <w:szCs w:val="18"/>
              </w:rPr>
              <w:t>Отсутствие</w:t>
            </w:r>
          </w:p>
        </w:tc>
        <w:tc>
          <w:tcPr>
            <w:tcW w:w="702" w:type="pct"/>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29C4" w:rsidRDefault="00C029C4">
            <w:pPr>
              <w:snapToGrid w:val="0"/>
              <w:jc w:val="center"/>
              <w:rPr>
                <w:color w:val="000000"/>
                <w:sz w:val="18"/>
                <w:szCs w:val="18"/>
              </w:rPr>
            </w:pPr>
            <w:r>
              <w:rPr>
                <w:color w:val="000000"/>
                <w:sz w:val="18"/>
                <w:szCs w:val="18"/>
              </w:rPr>
              <w:t xml:space="preserve">информация </w:t>
            </w:r>
          </w:p>
          <w:p w:rsidR="00C029C4" w:rsidRDefault="00C029C4">
            <w:pPr>
              <w:jc w:val="center"/>
              <w:rPr>
                <w:rFonts w:eastAsia="Calibri"/>
                <w:color w:val="FF0000"/>
                <w:sz w:val="18"/>
                <w:szCs w:val="18"/>
              </w:rPr>
            </w:pPr>
            <w:r>
              <w:rPr>
                <w:color w:val="000000"/>
                <w:sz w:val="18"/>
                <w:szCs w:val="18"/>
              </w:rPr>
              <w:t>отсутствует</w:t>
            </w:r>
          </w:p>
        </w:tc>
      </w:tr>
      <w:tr w:rsidR="00C029C4" w:rsidTr="00C029C4">
        <w:trPr>
          <w:trHeight w:val="425"/>
        </w:trPr>
        <w:tc>
          <w:tcPr>
            <w:tcW w:w="3741" w:type="pct"/>
            <w:gridSpan w:val="2"/>
            <w:tcBorders>
              <w:top w:val="nil"/>
              <w:left w:val="single" w:sz="4" w:space="0" w:color="auto"/>
              <w:bottom w:val="single" w:sz="4" w:space="0" w:color="auto"/>
              <w:right w:val="nil"/>
            </w:tcBorders>
            <w:tcMar>
              <w:top w:w="28" w:type="dxa"/>
              <w:left w:w="28" w:type="dxa"/>
              <w:bottom w:w="28" w:type="dxa"/>
              <w:right w:w="28" w:type="dxa"/>
            </w:tcMar>
            <w:hideMark/>
          </w:tcPr>
          <w:p w:rsidR="00C029C4" w:rsidRDefault="00C029C4">
            <w:pPr>
              <w:jc w:val="both"/>
              <w:rPr>
                <w:sz w:val="18"/>
                <w:szCs w:val="18"/>
              </w:rPr>
            </w:pPr>
            <w:r>
              <w:rPr>
                <w:color w:val="000000"/>
                <w:sz w:val="18"/>
                <w:szCs w:val="18"/>
              </w:rPr>
              <w:t>7. Объем предоставленных документов и  сведений для участия в аукционе</w:t>
            </w:r>
          </w:p>
        </w:tc>
        <w:tc>
          <w:tcPr>
            <w:tcW w:w="557" w:type="pct"/>
            <w:tcBorders>
              <w:top w:val="nil"/>
              <w:left w:val="single" w:sz="8" w:space="0" w:color="000000"/>
              <w:bottom w:val="single" w:sz="4" w:space="0" w:color="auto"/>
              <w:right w:val="nil"/>
            </w:tcBorders>
            <w:tcMar>
              <w:top w:w="28" w:type="dxa"/>
              <w:left w:w="28" w:type="dxa"/>
              <w:bottom w:w="28" w:type="dxa"/>
              <w:right w:w="28" w:type="dxa"/>
            </w:tcMar>
            <w:hideMark/>
          </w:tcPr>
          <w:p w:rsidR="00C029C4" w:rsidRDefault="00C029C4">
            <w:pPr>
              <w:jc w:val="center"/>
              <w:rPr>
                <w:sz w:val="18"/>
                <w:szCs w:val="18"/>
                <w:lang w:eastAsia="en-US"/>
              </w:rPr>
            </w:pPr>
            <w:r>
              <w:rPr>
                <w:color w:val="000000"/>
                <w:sz w:val="18"/>
                <w:szCs w:val="18"/>
              </w:rPr>
              <w:t>в  объеме, указанном  в  документации  об  аукционе</w:t>
            </w:r>
          </w:p>
        </w:tc>
        <w:tc>
          <w:tcPr>
            <w:tcW w:w="702" w:type="pct"/>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029C4" w:rsidRDefault="00C029C4">
            <w:pPr>
              <w:jc w:val="center"/>
              <w:rPr>
                <w:color w:val="000000"/>
                <w:sz w:val="18"/>
                <w:szCs w:val="18"/>
              </w:rPr>
            </w:pPr>
            <w:r>
              <w:rPr>
                <w:color w:val="000000"/>
                <w:sz w:val="18"/>
                <w:szCs w:val="18"/>
              </w:rPr>
              <w:t>в полном  объеме</w:t>
            </w:r>
          </w:p>
        </w:tc>
      </w:tr>
      <w:tr w:rsidR="00C029C4" w:rsidTr="00C029C4">
        <w:trPr>
          <w:trHeight w:val="251"/>
        </w:trPr>
        <w:tc>
          <w:tcPr>
            <w:tcW w:w="4298"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C029C4" w:rsidRDefault="00C029C4">
            <w:pPr>
              <w:suppressAutoHyphens/>
              <w:snapToGrid w:val="0"/>
              <w:ind w:right="120"/>
              <w:rPr>
                <w:b/>
                <w:bCs/>
                <w:sz w:val="18"/>
                <w:szCs w:val="18"/>
                <w:highlight w:val="yellow"/>
                <w:lang w:eastAsia="ar-SA"/>
              </w:rPr>
            </w:pPr>
            <w:r>
              <w:rPr>
                <w:sz w:val="18"/>
                <w:szCs w:val="18"/>
              </w:rPr>
              <w:t>8. Максимальное значение цены договора —</w:t>
            </w:r>
            <w:r>
              <w:rPr>
                <w:b/>
                <w:sz w:val="18"/>
                <w:szCs w:val="18"/>
              </w:rPr>
              <w:t xml:space="preserve">  500 000 </w:t>
            </w:r>
            <w:r>
              <w:rPr>
                <w:b/>
                <w:bCs/>
                <w:sz w:val="18"/>
                <w:szCs w:val="18"/>
              </w:rPr>
              <w:t>рублей</w:t>
            </w:r>
          </w:p>
        </w:tc>
        <w:tc>
          <w:tcPr>
            <w:tcW w:w="70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029C4" w:rsidRDefault="00C029C4">
            <w:pPr>
              <w:suppressAutoHyphens/>
              <w:snapToGrid w:val="0"/>
              <w:spacing w:line="100" w:lineRule="atLeast"/>
              <w:ind w:left="12" w:right="-3" w:hanging="30"/>
              <w:jc w:val="center"/>
              <w:rPr>
                <w:b/>
                <w:sz w:val="18"/>
                <w:szCs w:val="18"/>
                <w:highlight w:val="yellow"/>
                <w:lang w:eastAsia="ar-SA"/>
              </w:rPr>
            </w:pPr>
          </w:p>
        </w:tc>
      </w:tr>
    </w:tbl>
    <w:p w:rsidR="00C029C4" w:rsidRDefault="00C029C4" w:rsidP="00C029C4">
      <w:pPr>
        <w:ind w:left="-142" w:firstLine="142"/>
        <w:rPr>
          <w:rFonts w:ascii="PT Astra Serif" w:hAnsi="PT Astra Serif"/>
          <w:sz w:val="24"/>
        </w:rPr>
      </w:pPr>
    </w:p>
    <w:p w:rsidR="00C029C4" w:rsidRDefault="00C029C4" w:rsidP="007C0EE3">
      <w:pPr>
        <w:ind w:left="-993"/>
        <w:rPr>
          <w:rFonts w:ascii="PT Astra Serif" w:hAnsi="PT Astra Serif"/>
          <w:sz w:val="24"/>
        </w:rPr>
      </w:pPr>
    </w:p>
    <w:p w:rsidR="00C029C4" w:rsidRDefault="00C029C4" w:rsidP="007C0EE3">
      <w:pPr>
        <w:ind w:left="-993"/>
        <w:rPr>
          <w:rFonts w:ascii="PT Astra Serif" w:hAnsi="PT Astra Serif"/>
          <w:sz w:val="24"/>
        </w:rPr>
      </w:pPr>
    </w:p>
    <w:p w:rsidR="00C029C4" w:rsidRDefault="00C029C4" w:rsidP="007C0EE3">
      <w:pPr>
        <w:ind w:left="-993"/>
        <w:rPr>
          <w:rFonts w:ascii="PT Astra Serif" w:hAnsi="PT Astra Serif"/>
          <w:sz w:val="24"/>
        </w:rPr>
      </w:pPr>
    </w:p>
    <w:p w:rsidR="00C029C4" w:rsidRDefault="00C029C4" w:rsidP="007C0EE3">
      <w:pPr>
        <w:ind w:left="-993"/>
        <w:rPr>
          <w:rFonts w:ascii="PT Astra Serif" w:hAnsi="PT Astra Serif"/>
          <w:sz w:val="24"/>
        </w:rPr>
      </w:pPr>
    </w:p>
    <w:p w:rsidR="00C029C4" w:rsidRDefault="00C029C4" w:rsidP="007C0EE3">
      <w:pPr>
        <w:ind w:left="-993"/>
        <w:rPr>
          <w:rFonts w:ascii="PT Astra Serif" w:hAnsi="PT Astra Serif"/>
          <w:sz w:val="24"/>
        </w:rPr>
      </w:pPr>
    </w:p>
    <w:p w:rsidR="00C029C4" w:rsidRDefault="00C029C4" w:rsidP="007C0EE3">
      <w:pPr>
        <w:ind w:left="-993"/>
      </w:pPr>
    </w:p>
    <w:sectPr w:rsidR="00C029C4" w:rsidSect="00C029C4">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9ECE688"/>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564EDD"/>
    <w:multiLevelType w:val="hybridMultilevel"/>
    <w:tmpl w:val="D0F86F56"/>
    <w:lvl w:ilvl="0" w:tplc="9CE6A91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516E03"/>
    <w:multiLevelType w:val="hybridMultilevel"/>
    <w:tmpl w:val="58844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E5"/>
    <w:rsid w:val="00031F91"/>
    <w:rsid w:val="00086DE5"/>
    <w:rsid w:val="0020594F"/>
    <w:rsid w:val="00537D81"/>
    <w:rsid w:val="007C0EE3"/>
    <w:rsid w:val="00BD63A7"/>
    <w:rsid w:val="00C029C4"/>
    <w:rsid w:val="00C230CC"/>
    <w:rsid w:val="00D7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E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0EE3"/>
    <w:rPr>
      <w:color w:val="0000FF" w:themeColor="hyperlink"/>
      <w:u w:val="single"/>
    </w:rPr>
  </w:style>
  <w:style w:type="character" w:customStyle="1" w:styleId="a4">
    <w:name w:val="Абзац списка Знак"/>
    <w:aliases w:val="Bullet 1 Знак,Use Case List Paragraph Знак,Bullet List Знак,FooterText Знак,numbered Знак,List Paragraph1 Знак"/>
    <w:link w:val="a5"/>
    <w:uiPriority w:val="34"/>
    <w:locked/>
    <w:rsid w:val="007C0EE3"/>
    <w:rPr>
      <w:rFonts w:ascii="Times New Roman" w:eastAsia="Times New Roman" w:hAnsi="Times New Roman" w:cs="Times New Roman"/>
    </w:rPr>
  </w:style>
  <w:style w:type="paragraph" w:styleId="a5">
    <w:name w:val="List Paragraph"/>
    <w:aliases w:val="Bullet 1,Use Case List Paragraph,Bullet List,FooterText,numbered,List Paragraph1"/>
    <w:basedOn w:val="a"/>
    <w:link w:val="a4"/>
    <w:uiPriority w:val="34"/>
    <w:qFormat/>
    <w:rsid w:val="007C0EE3"/>
    <w:pPr>
      <w:ind w:left="720"/>
      <w:contextualSpacing/>
    </w:pPr>
    <w:rPr>
      <w:sz w:val="22"/>
      <w:szCs w:val="22"/>
      <w:lang w:eastAsia="en-US"/>
    </w:rPr>
  </w:style>
  <w:style w:type="table" w:styleId="a6">
    <w:name w:val="Table Grid"/>
    <w:basedOn w:val="a1"/>
    <w:uiPriority w:val="59"/>
    <w:rsid w:val="00C029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230CC"/>
    <w:rPr>
      <w:rFonts w:ascii="Tahoma" w:hAnsi="Tahoma" w:cs="Tahoma"/>
      <w:sz w:val="16"/>
      <w:szCs w:val="16"/>
    </w:rPr>
  </w:style>
  <w:style w:type="character" w:customStyle="1" w:styleId="a8">
    <w:name w:val="Текст выноски Знак"/>
    <w:basedOn w:val="a0"/>
    <w:link w:val="a7"/>
    <w:uiPriority w:val="99"/>
    <w:semiHidden/>
    <w:rsid w:val="00C230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E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0EE3"/>
    <w:rPr>
      <w:color w:val="0000FF" w:themeColor="hyperlink"/>
      <w:u w:val="single"/>
    </w:rPr>
  </w:style>
  <w:style w:type="character" w:customStyle="1" w:styleId="a4">
    <w:name w:val="Абзац списка Знак"/>
    <w:aliases w:val="Bullet 1 Знак,Use Case List Paragraph Знак,Bullet List Знак,FooterText Знак,numbered Знак,List Paragraph1 Знак"/>
    <w:link w:val="a5"/>
    <w:uiPriority w:val="34"/>
    <w:locked/>
    <w:rsid w:val="007C0EE3"/>
    <w:rPr>
      <w:rFonts w:ascii="Times New Roman" w:eastAsia="Times New Roman" w:hAnsi="Times New Roman" w:cs="Times New Roman"/>
    </w:rPr>
  </w:style>
  <w:style w:type="paragraph" w:styleId="a5">
    <w:name w:val="List Paragraph"/>
    <w:aliases w:val="Bullet 1,Use Case List Paragraph,Bullet List,FooterText,numbered,List Paragraph1"/>
    <w:basedOn w:val="a"/>
    <w:link w:val="a4"/>
    <w:uiPriority w:val="34"/>
    <w:qFormat/>
    <w:rsid w:val="007C0EE3"/>
    <w:pPr>
      <w:ind w:left="720"/>
      <w:contextualSpacing/>
    </w:pPr>
    <w:rPr>
      <w:sz w:val="22"/>
      <w:szCs w:val="22"/>
      <w:lang w:eastAsia="en-US"/>
    </w:rPr>
  </w:style>
  <w:style w:type="table" w:styleId="a6">
    <w:name w:val="Table Grid"/>
    <w:basedOn w:val="a1"/>
    <w:uiPriority w:val="59"/>
    <w:rsid w:val="00C029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230CC"/>
    <w:rPr>
      <w:rFonts w:ascii="Tahoma" w:hAnsi="Tahoma" w:cs="Tahoma"/>
      <w:sz w:val="16"/>
      <w:szCs w:val="16"/>
    </w:rPr>
  </w:style>
  <w:style w:type="character" w:customStyle="1" w:styleId="a8">
    <w:name w:val="Текст выноски Знак"/>
    <w:basedOn w:val="a0"/>
    <w:link w:val="a7"/>
    <w:uiPriority w:val="99"/>
    <w:semiHidden/>
    <w:rsid w:val="00C230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0713">
      <w:bodyDiv w:val="1"/>
      <w:marLeft w:val="0"/>
      <w:marRight w:val="0"/>
      <w:marTop w:val="0"/>
      <w:marBottom w:val="0"/>
      <w:divBdr>
        <w:top w:val="none" w:sz="0" w:space="0" w:color="auto"/>
        <w:left w:val="none" w:sz="0" w:space="0" w:color="auto"/>
        <w:bottom w:val="none" w:sz="0" w:space="0" w:color="auto"/>
        <w:right w:val="none" w:sz="0" w:space="0" w:color="auto"/>
      </w:divBdr>
    </w:div>
    <w:div w:id="854268615">
      <w:bodyDiv w:val="1"/>
      <w:marLeft w:val="0"/>
      <w:marRight w:val="0"/>
      <w:marTop w:val="0"/>
      <w:marBottom w:val="0"/>
      <w:divBdr>
        <w:top w:val="none" w:sz="0" w:space="0" w:color="auto"/>
        <w:left w:val="none" w:sz="0" w:space="0" w:color="auto"/>
        <w:bottom w:val="none" w:sz="0" w:space="0" w:color="auto"/>
        <w:right w:val="none" w:sz="0" w:space="0" w:color="auto"/>
      </w:divBdr>
    </w:div>
    <w:div w:id="926812636">
      <w:bodyDiv w:val="1"/>
      <w:marLeft w:val="0"/>
      <w:marRight w:val="0"/>
      <w:marTop w:val="0"/>
      <w:marBottom w:val="0"/>
      <w:divBdr>
        <w:top w:val="none" w:sz="0" w:space="0" w:color="auto"/>
        <w:left w:val="none" w:sz="0" w:space="0" w:color="auto"/>
        <w:bottom w:val="none" w:sz="0" w:space="0" w:color="auto"/>
        <w:right w:val="none" w:sz="0" w:space="0" w:color="auto"/>
      </w:divBdr>
    </w:div>
    <w:div w:id="1422482467">
      <w:bodyDiv w:val="1"/>
      <w:marLeft w:val="0"/>
      <w:marRight w:val="0"/>
      <w:marTop w:val="0"/>
      <w:marBottom w:val="0"/>
      <w:divBdr>
        <w:top w:val="none" w:sz="0" w:space="0" w:color="auto"/>
        <w:left w:val="none" w:sz="0" w:space="0" w:color="auto"/>
        <w:bottom w:val="none" w:sz="0" w:space="0" w:color="auto"/>
        <w:right w:val="none" w:sz="0" w:space="0" w:color="auto"/>
      </w:divBdr>
    </w:div>
    <w:div w:id="1460949178">
      <w:bodyDiv w:val="1"/>
      <w:marLeft w:val="0"/>
      <w:marRight w:val="0"/>
      <w:marTop w:val="0"/>
      <w:marBottom w:val="0"/>
      <w:divBdr>
        <w:top w:val="none" w:sz="0" w:space="0" w:color="auto"/>
        <w:left w:val="none" w:sz="0" w:space="0" w:color="auto"/>
        <w:bottom w:val="none" w:sz="0" w:space="0" w:color="auto"/>
        <w:right w:val="none" w:sz="0" w:space="0" w:color="auto"/>
      </w:divBdr>
    </w:div>
    <w:div w:id="15119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2075</Words>
  <Characters>11829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2020-06-16T05:12:00Z</cp:lastPrinted>
  <dcterms:created xsi:type="dcterms:W3CDTF">2020-06-15T10:00:00Z</dcterms:created>
  <dcterms:modified xsi:type="dcterms:W3CDTF">2020-06-16T07:26:00Z</dcterms:modified>
</cp:coreProperties>
</file>