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3D" w:rsidRPr="00027E5D" w:rsidRDefault="002C233D" w:rsidP="004372DE">
      <w:pPr>
        <w:pStyle w:val="ConsPlusNormal"/>
        <w:widowControl/>
        <w:tabs>
          <w:tab w:val="left" w:pos="360"/>
        </w:tabs>
        <w:ind w:firstLine="0"/>
        <w:jc w:val="center"/>
        <w:rPr>
          <w:rFonts w:ascii="PT Astra Serif" w:eastAsia="Times New Roman" w:hAnsi="PT Astra Serif"/>
          <w:b/>
          <w:sz w:val="22"/>
          <w:szCs w:val="22"/>
        </w:rPr>
      </w:pPr>
    </w:p>
    <w:p w:rsidR="00180925" w:rsidRPr="00027E5D" w:rsidRDefault="00180925" w:rsidP="004372DE">
      <w:pPr>
        <w:pStyle w:val="ConsPlusNormal"/>
        <w:widowControl/>
        <w:tabs>
          <w:tab w:val="left" w:pos="360"/>
        </w:tabs>
        <w:ind w:firstLine="0"/>
        <w:jc w:val="center"/>
        <w:rPr>
          <w:rFonts w:ascii="PT Astra Serif" w:hAnsi="PT Astra Serif"/>
          <w:b/>
          <w:bCs/>
          <w:sz w:val="22"/>
          <w:szCs w:val="22"/>
        </w:rPr>
      </w:pPr>
      <w:r w:rsidRPr="00027E5D">
        <w:rPr>
          <w:rFonts w:ascii="PT Astra Serif" w:eastAsia="Times New Roman" w:hAnsi="PT Astra Serif"/>
          <w:b/>
          <w:sz w:val="22"/>
          <w:szCs w:val="22"/>
        </w:rPr>
        <w:t>Часть</w:t>
      </w:r>
      <w:r w:rsidRPr="00027E5D">
        <w:rPr>
          <w:rFonts w:ascii="PT Astra Serif" w:hAnsi="PT Astra Serif"/>
          <w:b/>
          <w:bCs/>
          <w:sz w:val="22"/>
          <w:szCs w:val="22"/>
        </w:rPr>
        <w:t xml:space="preserve"> II. ТЕХНИЧЕСКОЕ ЗАДАНИЕ</w:t>
      </w:r>
      <w:bookmarkStart w:id="0" w:name="_Ref248562863"/>
    </w:p>
    <w:bookmarkEnd w:id="0"/>
    <w:p w:rsidR="00180925" w:rsidRPr="00027E5D" w:rsidRDefault="00180925" w:rsidP="00FC651F">
      <w:pPr>
        <w:suppressAutoHyphens w:val="0"/>
        <w:autoSpaceDE w:val="0"/>
        <w:autoSpaceDN w:val="0"/>
        <w:adjustRightInd w:val="0"/>
        <w:spacing w:after="0"/>
        <w:ind w:left="567" w:right="-1"/>
        <w:jc w:val="center"/>
        <w:rPr>
          <w:rFonts w:ascii="PT Astra Serif" w:hAnsi="PT Astra Serif"/>
          <w:b/>
          <w:bCs/>
          <w:kern w:val="2"/>
          <w:sz w:val="22"/>
          <w:szCs w:val="22"/>
          <w:u w:val="single"/>
        </w:rPr>
      </w:pPr>
      <w:r w:rsidRPr="00027E5D">
        <w:rPr>
          <w:rFonts w:ascii="PT Astra Serif" w:hAnsi="PT Astra Serif"/>
          <w:b/>
          <w:sz w:val="22"/>
          <w:szCs w:val="22"/>
        </w:rPr>
        <w:t xml:space="preserve">на </w:t>
      </w:r>
      <w:r w:rsidR="00C41162" w:rsidRPr="00027E5D">
        <w:rPr>
          <w:rFonts w:ascii="PT Astra Serif" w:hAnsi="PT Astra Serif"/>
          <w:b/>
          <w:sz w:val="22"/>
          <w:szCs w:val="22"/>
        </w:rPr>
        <w:t xml:space="preserve">выполнение работ по капитальному ремонту кровли дошкольных групп МБОУ СОШ№2 в </w:t>
      </w:r>
      <w:proofErr w:type="gramStart"/>
      <w:r w:rsidR="00C41162" w:rsidRPr="00027E5D">
        <w:rPr>
          <w:rFonts w:ascii="PT Astra Serif" w:hAnsi="PT Astra Serif"/>
          <w:b/>
          <w:sz w:val="22"/>
          <w:szCs w:val="22"/>
        </w:rPr>
        <w:t>городе</w:t>
      </w:r>
      <w:proofErr w:type="gramEnd"/>
      <w:r w:rsidR="00C41162" w:rsidRPr="00027E5D">
        <w:rPr>
          <w:rFonts w:ascii="PT Astra Serif" w:hAnsi="PT Astra Serif"/>
          <w:b/>
          <w:sz w:val="22"/>
          <w:szCs w:val="22"/>
        </w:rPr>
        <w:t xml:space="preserve"> </w:t>
      </w:r>
      <w:proofErr w:type="spellStart"/>
      <w:r w:rsidR="00C41162" w:rsidRPr="00027E5D">
        <w:rPr>
          <w:rFonts w:ascii="PT Astra Serif" w:hAnsi="PT Astra Serif"/>
          <w:b/>
          <w:sz w:val="22"/>
          <w:szCs w:val="22"/>
        </w:rPr>
        <w:t>Югорске</w:t>
      </w:r>
      <w:proofErr w:type="spellEnd"/>
      <w:r w:rsidR="00A8572E" w:rsidRPr="00027E5D">
        <w:rPr>
          <w:rFonts w:ascii="PT Astra Serif" w:hAnsi="PT Astra Serif"/>
          <w:b/>
          <w:sz w:val="22"/>
          <w:szCs w:val="22"/>
        </w:rPr>
        <w:t>.</w:t>
      </w:r>
    </w:p>
    <w:p w:rsidR="00FC651F" w:rsidRPr="00027E5D" w:rsidRDefault="00FC651F" w:rsidP="00180925">
      <w:pPr>
        <w:tabs>
          <w:tab w:val="num" w:pos="567"/>
        </w:tabs>
        <w:suppressAutoHyphens w:val="0"/>
        <w:autoSpaceDE w:val="0"/>
        <w:autoSpaceDN w:val="0"/>
        <w:adjustRightInd w:val="0"/>
        <w:spacing w:after="0"/>
        <w:ind w:right="-262"/>
        <w:rPr>
          <w:rFonts w:ascii="PT Astra Serif" w:hAnsi="PT Astra Serif"/>
          <w:b/>
          <w:bCs/>
          <w:kern w:val="2"/>
          <w:sz w:val="22"/>
          <w:szCs w:val="22"/>
          <w:u w:val="single"/>
        </w:rPr>
      </w:pPr>
    </w:p>
    <w:p w:rsidR="00FC651F" w:rsidRPr="00027E5D" w:rsidRDefault="00FC651F" w:rsidP="00FC651F">
      <w:pPr>
        <w:tabs>
          <w:tab w:val="num" w:pos="567"/>
        </w:tabs>
        <w:suppressAutoHyphens w:val="0"/>
        <w:autoSpaceDE w:val="0"/>
        <w:autoSpaceDN w:val="0"/>
        <w:adjustRightInd w:val="0"/>
        <w:spacing w:after="0"/>
        <w:ind w:right="-1"/>
        <w:rPr>
          <w:rFonts w:ascii="PT Astra Serif" w:hAnsi="PT Astra Serif"/>
          <w:bCs/>
          <w:kern w:val="2"/>
          <w:sz w:val="22"/>
          <w:szCs w:val="22"/>
        </w:rPr>
      </w:pPr>
      <w:r w:rsidRPr="00027E5D">
        <w:rPr>
          <w:rFonts w:ascii="PT Astra Serif" w:hAnsi="PT Astra Serif"/>
          <w:b/>
          <w:bCs/>
          <w:kern w:val="2"/>
          <w:sz w:val="22"/>
          <w:szCs w:val="22"/>
          <w:u w:val="single"/>
        </w:rPr>
        <w:t xml:space="preserve">Предмет контракта: </w:t>
      </w:r>
      <w:r w:rsidRPr="00027E5D">
        <w:rPr>
          <w:rFonts w:ascii="PT Astra Serif" w:hAnsi="PT Astra Serif"/>
          <w:bCs/>
          <w:kern w:val="2"/>
          <w:sz w:val="22"/>
          <w:szCs w:val="22"/>
        </w:rPr>
        <w:t xml:space="preserve">выполнение работ по капитальному ремонту кровли дошкольных групп МБОУ «СОШ№2 в </w:t>
      </w:r>
      <w:proofErr w:type="gramStart"/>
      <w:r w:rsidRPr="00027E5D">
        <w:rPr>
          <w:rFonts w:ascii="PT Astra Serif" w:hAnsi="PT Astra Serif"/>
          <w:bCs/>
          <w:kern w:val="2"/>
          <w:sz w:val="22"/>
          <w:szCs w:val="22"/>
        </w:rPr>
        <w:t>городе</w:t>
      </w:r>
      <w:proofErr w:type="gramEnd"/>
      <w:r w:rsidRPr="00027E5D">
        <w:rPr>
          <w:rFonts w:ascii="PT Astra Serif" w:hAnsi="PT Astra Serif"/>
          <w:bCs/>
          <w:kern w:val="2"/>
          <w:sz w:val="22"/>
          <w:szCs w:val="22"/>
        </w:rPr>
        <w:t xml:space="preserve"> </w:t>
      </w:r>
      <w:proofErr w:type="spellStart"/>
      <w:r w:rsidRPr="00027E5D">
        <w:rPr>
          <w:rFonts w:ascii="PT Astra Serif" w:hAnsi="PT Astra Serif"/>
          <w:bCs/>
          <w:kern w:val="2"/>
          <w:sz w:val="22"/>
          <w:szCs w:val="22"/>
        </w:rPr>
        <w:t>Югорске</w:t>
      </w:r>
      <w:proofErr w:type="spellEnd"/>
      <w:r w:rsidRPr="00027E5D">
        <w:rPr>
          <w:rFonts w:ascii="PT Astra Serif" w:hAnsi="PT Astra Serif"/>
          <w:bCs/>
          <w:kern w:val="2"/>
          <w:sz w:val="22"/>
          <w:szCs w:val="22"/>
        </w:rPr>
        <w:t>.</w:t>
      </w:r>
    </w:p>
    <w:p w:rsidR="00180925" w:rsidRPr="00027E5D" w:rsidRDefault="00180925" w:rsidP="00180925">
      <w:pPr>
        <w:tabs>
          <w:tab w:val="num" w:pos="567"/>
        </w:tabs>
        <w:suppressAutoHyphens w:val="0"/>
        <w:autoSpaceDE w:val="0"/>
        <w:autoSpaceDN w:val="0"/>
        <w:adjustRightInd w:val="0"/>
        <w:spacing w:after="0"/>
        <w:ind w:right="-262"/>
        <w:rPr>
          <w:rFonts w:ascii="PT Astra Serif" w:hAnsi="PT Astra Serif"/>
          <w:sz w:val="22"/>
          <w:szCs w:val="22"/>
        </w:rPr>
      </w:pPr>
      <w:r w:rsidRPr="00027E5D">
        <w:rPr>
          <w:rFonts w:ascii="PT Astra Serif" w:hAnsi="PT Astra Serif"/>
          <w:b/>
          <w:bCs/>
          <w:kern w:val="2"/>
          <w:sz w:val="22"/>
          <w:szCs w:val="22"/>
          <w:u w:val="single"/>
        </w:rPr>
        <w:t>Место выполнения работ</w:t>
      </w:r>
      <w:r w:rsidRPr="00027E5D">
        <w:rPr>
          <w:rFonts w:ascii="PT Astra Serif" w:hAnsi="PT Astra Serif"/>
          <w:bCs/>
          <w:kern w:val="2"/>
          <w:sz w:val="22"/>
          <w:szCs w:val="22"/>
        </w:rPr>
        <w:t>:</w:t>
      </w:r>
      <w:r w:rsidRPr="00027E5D">
        <w:rPr>
          <w:rFonts w:ascii="PT Astra Serif" w:hAnsi="PT Astra Serif"/>
          <w:kern w:val="2"/>
          <w:sz w:val="22"/>
          <w:szCs w:val="22"/>
        </w:rPr>
        <w:t xml:space="preserve"> </w:t>
      </w:r>
      <w:r w:rsidR="00C41162" w:rsidRPr="00027E5D">
        <w:rPr>
          <w:rFonts w:ascii="PT Astra Serif" w:hAnsi="PT Astra Serif"/>
          <w:sz w:val="22"/>
          <w:szCs w:val="22"/>
        </w:rPr>
        <w:t xml:space="preserve">Ханты-Мансийский автономный округ-Югра, г. </w:t>
      </w:r>
      <w:proofErr w:type="spellStart"/>
      <w:r w:rsidR="00C41162" w:rsidRPr="00027E5D">
        <w:rPr>
          <w:rFonts w:ascii="PT Astra Serif" w:hAnsi="PT Astra Serif"/>
          <w:sz w:val="22"/>
          <w:szCs w:val="22"/>
        </w:rPr>
        <w:t>Югорск</w:t>
      </w:r>
      <w:proofErr w:type="spellEnd"/>
      <w:r w:rsidR="00C41162" w:rsidRPr="00027E5D">
        <w:rPr>
          <w:rFonts w:ascii="PT Astra Serif" w:hAnsi="PT Astra Serif"/>
          <w:sz w:val="22"/>
          <w:szCs w:val="22"/>
        </w:rPr>
        <w:t xml:space="preserve">, ул. </w:t>
      </w:r>
      <w:proofErr w:type="gramStart"/>
      <w:r w:rsidR="00C41162" w:rsidRPr="00027E5D">
        <w:rPr>
          <w:rFonts w:ascii="PT Astra Serif" w:hAnsi="PT Astra Serif"/>
          <w:sz w:val="22"/>
          <w:szCs w:val="22"/>
        </w:rPr>
        <w:t>Таежная</w:t>
      </w:r>
      <w:proofErr w:type="gramEnd"/>
      <w:r w:rsidR="00C41162" w:rsidRPr="00027E5D">
        <w:rPr>
          <w:rFonts w:ascii="PT Astra Serif" w:hAnsi="PT Astra Serif"/>
          <w:sz w:val="22"/>
          <w:szCs w:val="22"/>
        </w:rPr>
        <w:t>,27</w:t>
      </w:r>
      <w:r w:rsidRPr="00027E5D">
        <w:rPr>
          <w:rFonts w:ascii="PT Astra Serif" w:hAnsi="PT Astra Serif"/>
          <w:sz w:val="22"/>
          <w:szCs w:val="22"/>
        </w:rPr>
        <w:t>.</w:t>
      </w:r>
    </w:p>
    <w:p w:rsidR="00180925" w:rsidRPr="00027E5D" w:rsidRDefault="00180925" w:rsidP="00180925">
      <w:pPr>
        <w:suppressAutoHyphens w:val="0"/>
        <w:autoSpaceDE w:val="0"/>
        <w:autoSpaceDN w:val="0"/>
        <w:adjustRightInd w:val="0"/>
        <w:spacing w:after="0"/>
        <w:rPr>
          <w:rFonts w:ascii="PT Astra Serif" w:hAnsi="PT Astra Serif"/>
          <w:b/>
          <w:kern w:val="2"/>
          <w:sz w:val="22"/>
          <w:szCs w:val="22"/>
          <w:u w:val="single"/>
        </w:rPr>
      </w:pPr>
      <w:r w:rsidRPr="00027E5D">
        <w:rPr>
          <w:rFonts w:ascii="PT Astra Serif" w:hAnsi="PT Astra Serif"/>
          <w:b/>
          <w:kern w:val="2"/>
          <w:sz w:val="22"/>
          <w:szCs w:val="22"/>
          <w:u w:val="single"/>
        </w:rPr>
        <w:t>Срок выполнения работ:</w:t>
      </w:r>
    </w:p>
    <w:p w:rsidR="00F2249C" w:rsidRPr="00F2249C" w:rsidRDefault="00F2249C" w:rsidP="00F2249C">
      <w:pPr>
        <w:suppressAutoHyphens w:val="0"/>
        <w:spacing w:after="0"/>
        <w:jc w:val="left"/>
        <w:rPr>
          <w:rFonts w:ascii="PT Astra Serif" w:hAnsi="PT Astra Serif"/>
          <w:kern w:val="2"/>
          <w:sz w:val="22"/>
          <w:szCs w:val="22"/>
          <w:lang w:eastAsia="ru-RU"/>
        </w:rPr>
      </w:pPr>
      <w:r w:rsidRPr="00F2249C">
        <w:rPr>
          <w:rFonts w:ascii="PT Astra Serif" w:hAnsi="PT Astra Serif"/>
          <w:kern w:val="2"/>
          <w:sz w:val="22"/>
          <w:szCs w:val="22"/>
          <w:lang w:eastAsia="ru-RU"/>
        </w:rPr>
        <w:t xml:space="preserve">- начало: </w:t>
      </w:r>
      <w:proofErr w:type="gramStart"/>
      <w:r w:rsidRPr="00F2249C">
        <w:rPr>
          <w:rFonts w:ascii="PT Astra Serif" w:hAnsi="PT Astra Serif"/>
          <w:kern w:val="2"/>
          <w:sz w:val="22"/>
          <w:szCs w:val="22"/>
          <w:lang w:eastAsia="ru-RU"/>
        </w:rPr>
        <w:t>с даты заключения</w:t>
      </w:r>
      <w:proofErr w:type="gramEnd"/>
      <w:r w:rsidRPr="00F2249C">
        <w:rPr>
          <w:rFonts w:ascii="PT Astra Serif" w:hAnsi="PT Astra Serif"/>
          <w:kern w:val="2"/>
          <w:sz w:val="22"/>
          <w:szCs w:val="22"/>
          <w:lang w:eastAsia="ru-RU"/>
        </w:rPr>
        <w:t xml:space="preserve"> муниципального  контракта;</w:t>
      </w:r>
    </w:p>
    <w:p w:rsidR="00F2249C" w:rsidRPr="00F2249C" w:rsidRDefault="00F2249C" w:rsidP="00F2249C">
      <w:pPr>
        <w:suppressAutoHyphens w:val="0"/>
        <w:spacing w:after="0"/>
        <w:rPr>
          <w:rFonts w:ascii="PT Astra Serif" w:hAnsi="PT Astra Serif"/>
          <w:kern w:val="0"/>
          <w:sz w:val="22"/>
          <w:szCs w:val="22"/>
          <w:lang w:eastAsia="ru-RU"/>
        </w:rPr>
      </w:pPr>
      <w:r w:rsidRPr="00F2249C">
        <w:rPr>
          <w:rFonts w:ascii="PT Astra Serif" w:hAnsi="PT Astra Serif"/>
          <w:kern w:val="2"/>
          <w:sz w:val="22"/>
          <w:szCs w:val="22"/>
          <w:lang w:eastAsia="ru-RU"/>
        </w:rPr>
        <w:t>- окончание:</w:t>
      </w:r>
      <w:r w:rsidRPr="00F2249C">
        <w:rPr>
          <w:rFonts w:ascii="PT Astra Serif" w:hAnsi="PT Astra Serif"/>
          <w:kern w:val="0"/>
          <w:sz w:val="22"/>
          <w:szCs w:val="22"/>
          <w:lang w:eastAsia="ru-RU"/>
        </w:rPr>
        <w:t xml:space="preserve"> 25 августа 2021 года, в том числе выполнение строительно-монтажных работ с 01.06.2021 по 25.08.2021 года.</w:t>
      </w:r>
    </w:p>
    <w:p w:rsidR="00FC651F" w:rsidRPr="00027E5D" w:rsidRDefault="00FC651F" w:rsidP="00A8572E">
      <w:pPr>
        <w:spacing w:after="0"/>
        <w:ind w:firstLine="426"/>
        <w:rPr>
          <w:rFonts w:ascii="PT Astra Serif" w:hAnsi="PT Astra Serif"/>
          <w:bCs/>
          <w:sz w:val="22"/>
          <w:szCs w:val="22"/>
        </w:rPr>
      </w:pPr>
      <w:r w:rsidRPr="00DC0078">
        <w:rPr>
          <w:rFonts w:ascii="PT Astra Serif" w:hAnsi="PT Astra Serif"/>
          <w:bCs/>
          <w:sz w:val="22"/>
          <w:szCs w:val="22"/>
        </w:rPr>
        <w:t xml:space="preserve">В цену контракта включены: все </w:t>
      </w:r>
      <w:r w:rsidRPr="00027E5D">
        <w:rPr>
          <w:rFonts w:ascii="PT Astra Serif" w:hAnsi="PT Astra Serif"/>
          <w:bCs/>
          <w:sz w:val="22"/>
          <w:szCs w:val="22"/>
        </w:rPr>
        <w:t xml:space="preserve">расходы, необходимые для выполнения работ в </w:t>
      </w:r>
      <w:proofErr w:type="gramStart"/>
      <w:r w:rsidRPr="00027E5D">
        <w:rPr>
          <w:rFonts w:ascii="PT Astra Serif" w:hAnsi="PT Astra Serif"/>
          <w:bCs/>
          <w:sz w:val="22"/>
          <w:szCs w:val="22"/>
        </w:rPr>
        <w:t>соответствии</w:t>
      </w:r>
      <w:proofErr w:type="gramEnd"/>
      <w:r w:rsidRPr="00027E5D">
        <w:rPr>
          <w:rFonts w:ascii="PT Astra Serif" w:hAnsi="PT Astra Serif"/>
          <w:bCs/>
          <w:sz w:val="22"/>
          <w:szCs w:val="22"/>
        </w:rPr>
        <w:t xml:space="preserve"> с Разделом II. «ТЕХНИЧЕСКОЕ ЗАДАНИЕ», Разделом III. «ПРОЕКТ МУНИЦИПАЛЬНОГО КОНТРАКТА», в </w:t>
      </w:r>
      <w:proofErr w:type="spellStart"/>
      <w:r w:rsidRPr="00027E5D">
        <w:rPr>
          <w:rFonts w:ascii="PT Astra Serif" w:hAnsi="PT Astra Serif"/>
          <w:bCs/>
          <w:sz w:val="22"/>
          <w:szCs w:val="22"/>
        </w:rPr>
        <w:t>т.ч</w:t>
      </w:r>
      <w:proofErr w:type="spellEnd"/>
      <w:r w:rsidRPr="00027E5D">
        <w:rPr>
          <w:rFonts w:ascii="PT Astra Serif" w:hAnsi="PT Astra Serif"/>
          <w:bCs/>
          <w:sz w:val="22"/>
          <w:szCs w:val="22"/>
        </w:rPr>
        <w:t>. стоимость организационно-подготовительных и сопутствующих работ и затрат, расходы на перевозку, страхование, уплату таможенных пошлин, налогов и других обязательных платежей, а также все расходы, необходимые для выполнения Победителем аукциона (Подрядчиком) всех обязательств по Контракту, затраты на НДС либо без НДС.</w:t>
      </w:r>
    </w:p>
    <w:p w:rsidR="00FC651F" w:rsidRDefault="00FC651F" w:rsidP="00FC651F">
      <w:pPr>
        <w:spacing w:after="0"/>
        <w:ind w:firstLine="709"/>
        <w:rPr>
          <w:rFonts w:ascii="PT Astra Serif" w:hAnsi="PT Astra Serif"/>
          <w:bCs/>
          <w:sz w:val="22"/>
          <w:szCs w:val="22"/>
        </w:rPr>
      </w:pPr>
      <w:r w:rsidRPr="00027E5D">
        <w:rPr>
          <w:rFonts w:ascii="PT Astra Serif" w:hAnsi="PT Astra Serif"/>
          <w:bCs/>
          <w:sz w:val="22"/>
          <w:szCs w:val="22"/>
        </w:rPr>
        <w:t xml:space="preserve">Объем выполняемых работ: </w:t>
      </w:r>
      <w:proofErr w:type="gramStart"/>
      <w:r w:rsidRPr="00027E5D">
        <w:rPr>
          <w:rFonts w:ascii="PT Astra Serif" w:hAnsi="PT Astra Serif"/>
          <w:bCs/>
          <w:sz w:val="22"/>
          <w:szCs w:val="22"/>
        </w:rPr>
        <w:t xml:space="preserve">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прошедшей и получившей положительное заключение проектной документации и результатов инженерных изысканий от 17.07.2020 № 86-2-1-2-0147-20 и положительное заключение о проверке достоверности определения сметной стоимости объекта от </w:t>
      </w:r>
      <w:r w:rsidR="00A8572E" w:rsidRPr="00027E5D">
        <w:rPr>
          <w:rFonts w:ascii="PT Astra Serif" w:hAnsi="PT Astra Serif"/>
          <w:bCs/>
          <w:sz w:val="22"/>
          <w:szCs w:val="22"/>
        </w:rPr>
        <w:t>17.07.2020 № 86-2-1-0147-20</w:t>
      </w:r>
      <w:r w:rsidRPr="00027E5D">
        <w:rPr>
          <w:rFonts w:ascii="PT Astra Serif" w:hAnsi="PT Astra Serif"/>
          <w:bCs/>
          <w:sz w:val="22"/>
          <w:szCs w:val="22"/>
        </w:rPr>
        <w:t>, документацией об аукционе, с соблюдением СНиП, СП, правил техники безопасности и правил пожарной безопасности</w:t>
      </w:r>
      <w:proofErr w:type="gramEnd"/>
      <w:r w:rsidRPr="00027E5D">
        <w:rPr>
          <w:rFonts w:ascii="PT Astra Serif" w:hAnsi="PT Astra Serif"/>
          <w:bCs/>
          <w:sz w:val="22"/>
          <w:szCs w:val="22"/>
        </w:rPr>
        <w:t xml:space="preserve">, в полном </w:t>
      </w:r>
      <w:proofErr w:type="gramStart"/>
      <w:r w:rsidRPr="00027E5D">
        <w:rPr>
          <w:rFonts w:ascii="PT Astra Serif" w:hAnsi="PT Astra Serif"/>
          <w:bCs/>
          <w:sz w:val="22"/>
          <w:szCs w:val="22"/>
        </w:rPr>
        <w:t>объеме</w:t>
      </w:r>
      <w:proofErr w:type="gramEnd"/>
      <w:r w:rsidRPr="00027E5D">
        <w:rPr>
          <w:rFonts w:ascii="PT Astra Serif" w:hAnsi="PT Astra Serif"/>
          <w:bCs/>
          <w:sz w:val="22"/>
          <w:szCs w:val="22"/>
        </w:rPr>
        <w:t xml:space="preserve"> и в установленный муниципальным контрактом срок.</w:t>
      </w:r>
    </w:p>
    <w:p w:rsidR="00984337" w:rsidRPr="00027E5D" w:rsidRDefault="00984337" w:rsidP="00FC651F">
      <w:pPr>
        <w:spacing w:after="0"/>
        <w:ind w:firstLine="709"/>
        <w:rPr>
          <w:rFonts w:ascii="PT Astra Serif" w:hAnsi="PT Astra Serif"/>
          <w:bCs/>
          <w:sz w:val="22"/>
          <w:szCs w:val="22"/>
        </w:rPr>
      </w:pPr>
      <w:r w:rsidRPr="00984337">
        <w:rPr>
          <w:rFonts w:ascii="PT Astra Serif" w:hAnsi="PT Astra Serif"/>
          <w:bCs/>
          <w:sz w:val="22"/>
          <w:szCs w:val="22"/>
        </w:rPr>
        <w:t xml:space="preserve">Объем и характеристика выполняемых работ указана в Локальном сметном </w:t>
      </w:r>
      <w:proofErr w:type="gramStart"/>
      <w:r w:rsidRPr="00984337">
        <w:rPr>
          <w:rFonts w:ascii="PT Astra Serif" w:hAnsi="PT Astra Serif"/>
          <w:bCs/>
          <w:sz w:val="22"/>
          <w:szCs w:val="22"/>
        </w:rPr>
        <w:t>расчете</w:t>
      </w:r>
      <w:proofErr w:type="gramEnd"/>
      <w:r w:rsidRPr="00984337">
        <w:rPr>
          <w:rFonts w:ascii="PT Astra Serif" w:hAnsi="PT Astra Serif"/>
          <w:bCs/>
          <w:sz w:val="22"/>
          <w:szCs w:val="22"/>
        </w:rPr>
        <w:t xml:space="preserve"> в ценах 2001 года  (Приложение к техническому заданию) предоставляется отдельным файлом и является неотъемлемой </w:t>
      </w:r>
      <w:r w:rsidR="003E689C">
        <w:rPr>
          <w:rFonts w:ascii="PT Astra Serif" w:hAnsi="PT Astra Serif"/>
          <w:bCs/>
          <w:sz w:val="22"/>
          <w:szCs w:val="22"/>
        </w:rPr>
        <w:t>частью документации об аукционе,</w:t>
      </w:r>
      <w:r w:rsidR="003E689C" w:rsidRPr="003E689C">
        <w:rPr>
          <w:rFonts w:ascii="PT Astra Serif" w:hAnsi="PT Astra Serif"/>
          <w:bCs/>
          <w:sz w:val="22"/>
          <w:szCs w:val="22"/>
        </w:rPr>
        <w:t xml:space="preserve"> </w:t>
      </w:r>
      <w:r w:rsidR="003E689C">
        <w:rPr>
          <w:rFonts w:ascii="PT Astra Serif" w:hAnsi="PT Astra Serif"/>
          <w:bCs/>
          <w:sz w:val="22"/>
          <w:szCs w:val="22"/>
        </w:rPr>
        <w:t>размещен</w:t>
      </w:r>
      <w:r w:rsidR="003E689C">
        <w:rPr>
          <w:rFonts w:ascii="PT Astra Serif" w:hAnsi="PT Astra Serif"/>
          <w:bCs/>
          <w:sz w:val="22"/>
          <w:szCs w:val="22"/>
        </w:rPr>
        <w:t xml:space="preserve"> в заархивированной папке формата ZIP под следующим названием: «Проект»</w:t>
      </w:r>
    </w:p>
    <w:p w:rsidR="00FC651F" w:rsidRDefault="00FC651F" w:rsidP="00FC651F">
      <w:pPr>
        <w:spacing w:after="0"/>
        <w:ind w:firstLine="709"/>
        <w:rPr>
          <w:rFonts w:ascii="PT Astra Serif" w:hAnsi="PT Astra Serif"/>
          <w:bCs/>
          <w:sz w:val="22"/>
          <w:szCs w:val="22"/>
        </w:rPr>
      </w:pPr>
      <w:r w:rsidRPr="00027E5D">
        <w:rPr>
          <w:rFonts w:ascii="PT Astra Serif" w:hAnsi="PT Astra Serif"/>
          <w:bCs/>
          <w:sz w:val="22"/>
          <w:szCs w:val="22"/>
        </w:rPr>
        <w:t xml:space="preserve">Проектно-сметная документация предоставляется отдельными файлами </w:t>
      </w:r>
      <w:r w:rsidR="00884EB4" w:rsidRPr="00027E5D">
        <w:rPr>
          <w:rFonts w:ascii="PT Astra Serif" w:hAnsi="PT Astra Serif"/>
          <w:bCs/>
          <w:sz w:val="22"/>
          <w:szCs w:val="22"/>
        </w:rPr>
        <w:t>и</w:t>
      </w:r>
      <w:r w:rsidRPr="00027E5D">
        <w:rPr>
          <w:rFonts w:ascii="PT Astra Serif" w:hAnsi="PT Astra Serif"/>
          <w:bCs/>
          <w:sz w:val="22"/>
          <w:szCs w:val="22"/>
        </w:rPr>
        <w:t xml:space="preserve"> является неотъемлемой </w:t>
      </w:r>
      <w:r w:rsidR="00884EB4" w:rsidRPr="00027E5D">
        <w:rPr>
          <w:rFonts w:ascii="PT Astra Serif" w:hAnsi="PT Astra Serif"/>
          <w:bCs/>
          <w:sz w:val="22"/>
          <w:szCs w:val="22"/>
        </w:rPr>
        <w:t>частью документации об аукционе.</w:t>
      </w:r>
      <w:r w:rsidR="00023C4D" w:rsidRPr="00027E5D">
        <w:rPr>
          <w:rFonts w:ascii="PT Astra Serif" w:hAnsi="PT Astra Serif"/>
          <w:sz w:val="22"/>
          <w:szCs w:val="22"/>
        </w:rPr>
        <w:t xml:space="preserve"> </w:t>
      </w:r>
      <w:r w:rsidR="00027E5D" w:rsidRPr="00027E5D">
        <w:rPr>
          <w:rFonts w:ascii="PT Astra Serif" w:hAnsi="PT Astra Serif"/>
          <w:bCs/>
          <w:sz w:val="22"/>
          <w:szCs w:val="22"/>
        </w:rPr>
        <w:t>П</w:t>
      </w:r>
      <w:r w:rsidR="00023C4D" w:rsidRPr="00027E5D">
        <w:rPr>
          <w:rFonts w:ascii="PT Astra Serif" w:hAnsi="PT Astra Serif"/>
          <w:bCs/>
          <w:sz w:val="22"/>
          <w:szCs w:val="22"/>
        </w:rPr>
        <w:t xml:space="preserve">роектная документация с шифром: </w:t>
      </w:r>
      <w:r w:rsidR="00525E45" w:rsidRPr="00027E5D">
        <w:rPr>
          <w:rFonts w:ascii="PT Astra Serif" w:hAnsi="PT Astra Serif"/>
          <w:bCs/>
          <w:sz w:val="22"/>
          <w:szCs w:val="22"/>
        </w:rPr>
        <w:t>СТ-001.20-2020-004-АС</w:t>
      </w:r>
      <w:r w:rsidR="00023C4D" w:rsidRPr="00027E5D">
        <w:rPr>
          <w:rFonts w:ascii="PT Astra Serif" w:hAnsi="PT Astra Serif"/>
          <w:bCs/>
          <w:sz w:val="22"/>
          <w:szCs w:val="22"/>
        </w:rPr>
        <w:t xml:space="preserve">, </w:t>
      </w:r>
      <w:proofErr w:type="gramStart"/>
      <w:r w:rsidR="00023C4D" w:rsidRPr="00027E5D">
        <w:rPr>
          <w:rFonts w:ascii="PT Astra Serif" w:hAnsi="PT Astra Serif"/>
          <w:bCs/>
          <w:sz w:val="22"/>
          <w:szCs w:val="22"/>
        </w:rPr>
        <w:t>разработанная</w:t>
      </w:r>
      <w:proofErr w:type="gramEnd"/>
      <w:r w:rsidR="00023C4D" w:rsidRPr="00027E5D">
        <w:rPr>
          <w:rFonts w:ascii="PT Astra Serif" w:hAnsi="PT Astra Serif"/>
          <w:bCs/>
          <w:sz w:val="22"/>
          <w:szCs w:val="22"/>
        </w:rPr>
        <w:t xml:space="preserve"> ООО «</w:t>
      </w:r>
      <w:proofErr w:type="spellStart"/>
      <w:r w:rsidR="00525E45" w:rsidRPr="00027E5D">
        <w:rPr>
          <w:rFonts w:ascii="PT Astra Serif" w:hAnsi="PT Astra Serif"/>
          <w:bCs/>
          <w:sz w:val="22"/>
          <w:szCs w:val="22"/>
        </w:rPr>
        <w:t>ТехЭкс</w:t>
      </w:r>
      <w:proofErr w:type="spellEnd"/>
      <w:r w:rsidR="00023C4D" w:rsidRPr="00027E5D">
        <w:rPr>
          <w:rFonts w:ascii="PT Astra Serif" w:hAnsi="PT Astra Serif"/>
          <w:bCs/>
          <w:sz w:val="22"/>
          <w:szCs w:val="22"/>
        </w:rPr>
        <w:t>», размещена в заархивированной папке формата ZIP под следующим названием: «Проект».</w:t>
      </w:r>
    </w:p>
    <w:p w:rsidR="00027E5D" w:rsidRPr="00027E5D" w:rsidRDefault="00027E5D" w:rsidP="00FC651F">
      <w:pPr>
        <w:spacing w:after="0"/>
        <w:ind w:firstLine="709"/>
        <w:rPr>
          <w:rFonts w:ascii="PT Astra Serif" w:hAnsi="PT Astra Serif"/>
          <w:bCs/>
          <w:sz w:val="22"/>
          <w:szCs w:val="22"/>
        </w:rPr>
      </w:pPr>
      <w:r w:rsidRPr="00027E5D">
        <w:rPr>
          <w:rFonts w:ascii="PT Astra Serif" w:hAnsi="PT Astra Serif"/>
          <w:bCs/>
          <w:sz w:val="22"/>
          <w:szCs w:val="22"/>
        </w:rPr>
        <w:t>В случае</w:t>
      </w:r>
      <w:proofErr w:type="gramStart"/>
      <w:r w:rsidRPr="00027E5D">
        <w:rPr>
          <w:rFonts w:ascii="PT Astra Serif" w:hAnsi="PT Astra Serif"/>
          <w:bCs/>
          <w:sz w:val="22"/>
          <w:szCs w:val="22"/>
        </w:rPr>
        <w:t>,</w:t>
      </w:r>
      <w:proofErr w:type="gramEnd"/>
      <w:r w:rsidRPr="00027E5D">
        <w:rPr>
          <w:rFonts w:ascii="PT Astra Serif" w:hAnsi="PT Astra Serif"/>
          <w:bCs/>
          <w:sz w:val="22"/>
          <w:szCs w:val="22"/>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r>
        <w:rPr>
          <w:rFonts w:ascii="PT Astra Serif" w:hAnsi="PT Astra Serif"/>
          <w:bCs/>
          <w:sz w:val="22"/>
          <w:szCs w:val="22"/>
        </w:rPr>
        <w:t>.</w:t>
      </w:r>
    </w:p>
    <w:p w:rsidR="00491128" w:rsidRPr="00027E5D" w:rsidRDefault="00027E5D" w:rsidP="00984337">
      <w:pPr>
        <w:tabs>
          <w:tab w:val="left" w:pos="993"/>
        </w:tabs>
        <w:suppressAutoHyphens w:val="0"/>
        <w:spacing w:before="120" w:after="120"/>
        <w:contextualSpacing/>
        <w:rPr>
          <w:rFonts w:ascii="PT Astra Serif" w:hAnsi="PT Astra Serif"/>
          <w:kern w:val="0"/>
          <w:sz w:val="22"/>
          <w:szCs w:val="22"/>
          <w:lang w:eastAsia="ru-RU"/>
        </w:rPr>
      </w:pPr>
      <w:r w:rsidRPr="00027E5D">
        <w:rPr>
          <w:rFonts w:ascii="PT Astra Serif" w:eastAsia="Calibri" w:hAnsi="PT Astra Serif"/>
          <w:b/>
          <w:bCs/>
          <w:kern w:val="0"/>
          <w:sz w:val="22"/>
          <w:szCs w:val="22"/>
          <w:lang w:eastAsia="ru-RU"/>
        </w:rPr>
        <w:tab/>
      </w:r>
      <w:proofErr w:type="gramStart"/>
      <w:r w:rsidR="00491128" w:rsidRPr="00027E5D">
        <w:rPr>
          <w:rFonts w:ascii="PT Astra Serif" w:hAnsi="PT Astra Serif"/>
          <w:kern w:val="0"/>
          <w:sz w:val="22"/>
          <w:szCs w:val="22"/>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roofErr w:type="gramEnd"/>
    </w:p>
    <w:p w:rsidR="00491128" w:rsidRPr="00027E5D" w:rsidRDefault="00984337" w:rsidP="00984337">
      <w:pPr>
        <w:tabs>
          <w:tab w:val="left" w:pos="709"/>
        </w:tabs>
        <w:suppressAutoHyphens w:val="0"/>
        <w:spacing w:before="120" w:after="120"/>
        <w:contextualSpacing/>
        <w:jc w:val="left"/>
        <w:rPr>
          <w:rFonts w:ascii="PT Astra Serif" w:eastAsia="Calibri" w:hAnsi="PT Astra Serif"/>
          <w:b/>
          <w:bCs/>
          <w:kern w:val="0"/>
          <w:sz w:val="22"/>
          <w:szCs w:val="22"/>
          <w:lang w:eastAsia="ru-RU"/>
        </w:rPr>
      </w:pPr>
      <w:r>
        <w:rPr>
          <w:rFonts w:ascii="PT Astra Serif" w:eastAsia="Calibri" w:hAnsi="PT Astra Serif"/>
          <w:b/>
          <w:bCs/>
          <w:kern w:val="0"/>
          <w:sz w:val="22"/>
          <w:szCs w:val="22"/>
          <w:lang w:eastAsia="ru-RU"/>
        </w:rPr>
        <w:tab/>
      </w:r>
      <w:r w:rsidR="00491128" w:rsidRPr="00027E5D">
        <w:rPr>
          <w:rFonts w:ascii="PT Astra Serif" w:eastAsia="Calibri" w:hAnsi="PT Astra Serif"/>
          <w:b/>
          <w:bCs/>
          <w:kern w:val="0"/>
          <w:sz w:val="22"/>
          <w:szCs w:val="22"/>
          <w:lang w:eastAsia="ru-RU"/>
        </w:rPr>
        <w:t>Качественные характеристики объекта закупки</w:t>
      </w:r>
    </w:p>
    <w:p w:rsidR="00491128" w:rsidRPr="00027E5D" w:rsidRDefault="00491128" w:rsidP="00C65CF2">
      <w:pPr>
        <w:tabs>
          <w:tab w:val="left" w:pos="0"/>
        </w:tabs>
        <w:suppressAutoHyphens w:val="0"/>
        <w:spacing w:after="0"/>
        <w:ind w:firstLine="709"/>
        <w:rPr>
          <w:rFonts w:ascii="PT Astra Serif" w:eastAsia="Calibri" w:hAnsi="PT Astra Serif"/>
          <w:kern w:val="0"/>
          <w:sz w:val="22"/>
          <w:szCs w:val="22"/>
          <w:lang w:eastAsia="en-US"/>
        </w:rPr>
      </w:pPr>
      <w:r w:rsidRPr="00027E5D">
        <w:rPr>
          <w:rFonts w:ascii="PT Astra Serif" w:eastAsia="Calibri" w:hAnsi="PT Astra Serif"/>
          <w:bCs/>
          <w:kern w:val="0"/>
          <w:sz w:val="22"/>
          <w:szCs w:val="22"/>
          <w:lang w:eastAsia="ru-RU"/>
        </w:rPr>
        <w:t xml:space="preserve">Все работы должны быть выполнены в соответствии с требованиями </w:t>
      </w:r>
      <w:proofErr w:type="gramStart"/>
      <w:r w:rsidRPr="00027E5D">
        <w:rPr>
          <w:rFonts w:ascii="PT Astra Serif" w:eastAsia="Calibri" w:hAnsi="PT Astra Serif"/>
          <w:bCs/>
          <w:kern w:val="0"/>
          <w:sz w:val="22"/>
          <w:szCs w:val="22"/>
          <w:lang w:eastAsia="ru-RU"/>
        </w:rPr>
        <w:t>действующего</w:t>
      </w:r>
      <w:proofErr w:type="gramEnd"/>
      <w:r w:rsidRPr="00027E5D">
        <w:rPr>
          <w:rFonts w:ascii="PT Astra Serif" w:eastAsia="Calibri" w:hAnsi="PT Astra Serif"/>
          <w:bCs/>
          <w:kern w:val="0"/>
          <w:sz w:val="22"/>
          <w:szCs w:val="22"/>
          <w:lang w:eastAsia="ru-RU"/>
        </w:rPr>
        <w:t xml:space="preserve"> законодательства, строительных норм и правил (СНиП), государственных стандартов (ГОСТ),</w:t>
      </w:r>
      <w:r w:rsidRPr="00027E5D">
        <w:rPr>
          <w:rFonts w:ascii="PT Astra Serif" w:eastAsia="Calibri" w:hAnsi="PT Astra Serif"/>
          <w:kern w:val="0"/>
          <w:sz w:val="22"/>
          <w:szCs w:val="22"/>
          <w:lang w:eastAsia="en-US"/>
        </w:rPr>
        <w:t xml:space="preserve"> санитарных норм и правил (СанПиН)</w:t>
      </w:r>
      <w:r w:rsidRPr="00027E5D">
        <w:rPr>
          <w:rFonts w:ascii="PT Astra Serif" w:eastAsia="Calibri" w:hAnsi="PT Astra Serif"/>
          <w:bCs/>
          <w:kern w:val="0"/>
          <w:sz w:val="22"/>
          <w:szCs w:val="22"/>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а также в соответствии с проектной документацией,</w:t>
      </w:r>
      <w:r w:rsidRPr="00027E5D">
        <w:rPr>
          <w:rFonts w:ascii="PT Astra Serif" w:eastAsia="Calibri" w:hAnsi="PT Astra Serif"/>
          <w:kern w:val="0"/>
          <w:sz w:val="22"/>
          <w:szCs w:val="22"/>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27E5D">
        <w:rPr>
          <w:rFonts w:ascii="PT Astra Serif" w:eastAsia="Calibri" w:hAnsi="PT Astra Serif"/>
          <w:kern w:val="0"/>
          <w:sz w:val="22"/>
          <w:szCs w:val="22"/>
          <w:lang w:eastAsia="en-US"/>
        </w:rPr>
        <w:t>ТР</w:t>
      </w:r>
      <w:proofErr w:type="gramEnd"/>
      <w:r w:rsidRPr="00027E5D">
        <w:rPr>
          <w:rFonts w:ascii="PT Astra Serif" w:eastAsia="Calibri" w:hAnsi="PT Astra Serif"/>
          <w:kern w:val="0"/>
          <w:sz w:val="22"/>
          <w:szCs w:val="22"/>
          <w:lang w:eastAsia="en-US"/>
        </w:rPr>
        <w:t>), определяющими нормы и правила ремонтно-строительных работ с безусловным учетом комплекса общих и специальных  требований</w:t>
      </w:r>
      <w:r w:rsidR="00C65CF2">
        <w:rPr>
          <w:rFonts w:ascii="PT Astra Serif" w:eastAsia="Calibri" w:hAnsi="PT Astra Serif"/>
          <w:kern w:val="0"/>
          <w:sz w:val="22"/>
          <w:szCs w:val="22"/>
          <w:lang w:eastAsia="en-US"/>
        </w:rPr>
        <w:t>.</w:t>
      </w:r>
    </w:p>
    <w:p w:rsidR="00491128" w:rsidRPr="00027E5D" w:rsidRDefault="00491128" w:rsidP="00C012E5">
      <w:pPr>
        <w:widowControl w:val="0"/>
        <w:suppressAutoHyphens w:val="0"/>
        <w:autoSpaceDE w:val="0"/>
        <w:autoSpaceDN w:val="0"/>
        <w:adjustRightInd w:val="0"/>
        <w:spacing w:after="0"/>
        <w:ind w:firstLine="426"/>
        <w:rPr>
          <w:rFonts w:ascii="PT Astra Serif" w:eastAsia="Calibri" w:hAnsi="PT Astra Serif"/>
          <w:bCs/>
          <w:kern w:val="0"/>
          <w:sz w:val="22"/>
          <w:szCs w:val="22"/>
          <w:lang w:eastAsia="ru-RU"/>
        </w:rPr>
      </w:pPr>
      <w:r w:rsidRPr="00027E5D">
        <w:rPr>
          <w:rFonts w:ascii="PT Astra Serif" w:eastAsia="Calibri" w:hAnsi="PT Astra Serif"/>
          <w:bCs/>
          <w:kern w:val="0"/>
          <w:sz w:val="22"/>
          <w:szCs w:val="22"/>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027E5D">
        <w:rPr>
          <w:rFonts w:ascii="PT Astra Serif" w:eastAsia="Calibri" w:hAnsi="PT Astra Serif"/>
          <w:kern w:val="0"/>
          <w:sz w:val="22"/>
          <w:szCs w:val="22"/>
          <w:lang w:eastAsia="ru-RU"/>
        </w:rPr>
        <w:t xml:space="preserve">Использование бывших в </w:t>
      </w:r>
      <w:proofErr w:type="gramStart"/>
      <w:r w:rsidRPr="00027E5D">
        <w:rPr>
          <w:rFonts w:ascii="PT Astra Serif" w:eastAsia="Calibri" w:hAnsi="PT Astra Serif"/>
          <w:kern w:val="0"/>
          <w:sz w:val="22"/>
          <w:szCs w:val="22"/>
          <w:lang w:eastAsia="ru-RU"/>
        </w:rPr>
        <w:t>употреблении</w:t>
      </w:r>
      <w:proofErr w:type="gramEnd"/>
      <w:r w:rsidRPr="00027E5D">
        <w:rPr>
          <w:rFonts w:ascii="PT Astra Serif" w:eastAsia="Calibri" w:hAnsi="PT Astra Serif"/>
          <w:kern w:val="0"/>
          <w:sz w:val="22"/>
          <w:szCs w:val="22"/>
          <w:lang w:eastAsia="ru-RU"/>
        </w:rPr>
        <w:t xml:space="preserve"> материалов запрещается.</w:t>
      </w:r>
    </w:p>
    <w:p w:rsidR="00491128" w:rsidRPr="00027E5D" w:rsidRDefault="00491128" w:rsidP="00C012E5">
      <w:pPr>
        <w:widowControl w:val="0"/>
        <w:suppressAutoHyphens w:val="0"/>
        <w:autoSpaceDE w:val="0"/>
        <w:autoSpaceDN w:val="0"/>
        <w:adjustRightInd w:val="0"/>
        <w:spacing w:after="0"/>
        <w:ind w:firstLine="426"/>
        <w:rPr>
          <w:rFonts w:ascii="PT Astra Serif" w:eastAsia="Calibri" w:hAnsi="PT Astra Serif"/>
          <w:bCs/>
          <w:kern w:val="0"/>
          <w:sz w:val="22"/>
          <w:szCs w:val="22"/>
          <w:lang w:eastAsia="ru-RU"/>
        </w:rPr>
      </w:pPr>
      <w:r w:rsidRPr="00027E5D">
        <w:rPr>
          <w:rFonts w:ascii="PT Astra Serif" w:eastAsia="Calibri" w:hAnsi="PT Astra Serif"/>
          <w:bCs/>
          <w:kern w:val="0"/>
          <w:sz w:val="22"/>
          <w:szCs w:val="22"/>
          <w:lang w:eastAsia="ru-RU"/>
        </w:rPr>
        <w:t>Строительные конструкции должны соответствовать требованиям норм пожарной безопасности.</w:t>
      </w:r>
    </w:p>
    <w:p w:rsidR="00491128" w:rsidRPr="00027E5D" w:rsidRDefault="00491128" w:rsidP="00C012E5">
      <w:pPr>
        <w:tabs>
          <w:tab w:val="left" w:pos="709"/>
        </w:tabs>
        <w:suppressAutoHyphens w:val="0"/>
        <w:spacing w:after="0"/>
        <w:ind w:firstLine="426"/>
        <w:rPr>
          <w:rFonts w:ascii="PT Astra Serif" w:eastAsia="Calibri" w:hAnsi="PT Astra Serif"/>
          <w:kern w:val="0"/>
          <w:sz w:val="22"/>
          <w:szCs w:val="22"/>
          <w:lang w:eastAsia="ru-RU"/>
        </w:rPr>
      </w:pPr>
      <w:r w:rsidRPr="00027E5D">
        <w:rPr>
          <w:rFonts w:ascii="PT Astra Serif" w:eastAsia="Calibri" w:hAnsi="PT Astra Serif"/>
          <w:kern w:val="0"/>
          <w:sz w:val="22"/>
          <w:szCs w:val="22"/>
          <w:lang w:eastAsia="ru-RU"/>
        </w:rPr>
        <w:t xml:space="preserve">При выполнении работ необходимо соблюдать требования </w:t>
      </w:r>
      <w:proofErr w:type="spellStart"/>
      <w:r w:rsidRPr="00027E5D">
        <w:rPr>
          <w:rFonts w:ascii="PT Astra Serif" w:eastAsia="Calibri" w:hAnsi="PT Astra Serif"/>
          <w:kern w:val="0"/>
          <w:sz w:val="22"/>
          <w:szCs w:val="22"/>
          <w:lang w:eastAsia="ru-RU"/>
        </w:rPr>
        <w:t>энергоэффективности</w:t>
      </w:r>
      <w:proofErr w:type="spellEnd"/>
      <w:r w:rsidRPr="00027E5D">
        <w:rPr>
          <w:rFonts w:ascii="PT Astra Serif" w:eastAsia="Calibri" w:hAnsi="PT Astra Serif"/>
          <w:kern w:val="0"/>
          <w:sz w:val="22"/>
          <w:szCs w:val="22"/>
          <w:lang w:eastAsia="ru-RU"/>
        </w:rPr>
        <w:t>, установленные следующими нормативными актами:</w:t>
      </w:r>
    </w:p>
    <w:p w:rsidR="00491128" w:rsidRPr="00027E5D" w:rsidRDefault="00491128" w:rsidP="00984337">
      <w:pPr>
        <w:numPr>
          <w:ilvl w:val="0"/>
          <w:numId w:val="4"/>
        </w:numPr>
        <w:tabs>
          <w:tab w:val="left" w:pos="567"/>
        </w:tabs>
        <w:suppressAutoHyphens w:val="0"/>
        <w:spacing w:after="0"/>
        <w:ind w:left="0" w:firstLine="426"/>
        <w:rPr>
          <w:rFonts w:ascii="PT Astra Serif" w:eastAsia="Calibri" w:hAnsi="PT Astra Serif"/>
          <w:color w:val="000000"/>
          <w:kern w:val="0"/>
          <w:sz w:val="22"/>
          <w:szCs w:val="22"/>
          <w:shd w:val="clear" w:color="auto" w:fill="FFFFFF"/>
          <w:lang w:eastAsia="ru-RU"/>
        </w:rPr>
      </w:pPr>
      <w:r w:rsidRPr="00027E5D">
        <w:rPr>
          <w:rFonts w:ascii="PT Astra Serif" w:eastAsia="Calibri" w:hAnsi="PT Astra Serif"/>
          <w:color w:val="000000"/>
          <w:kern w:val="0"/>
          <w:sz w:val="22"/>
          <w:szCs w:val="22"/>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491128" w:rsidRPr="00027E5D" w:rsidRDefault="00491128" w:rsidP="00984337">
      <w:pPr>
        <w:numPr>
          <w:ilvl w:val="0"/>
          <w:numId w:val="4"/>
        </w:numPr>
        <w:tabs>
          <w:tab w:val="left" w:pos="567"/>
        </w:tabs>
        <w:suppressAutoHyphens w:val="0"/>
        <w:spacing w:after="0"/>
        <w:ind w:left="0" w:firstLine="426"/>
        <w:rPr>
          <w:rFonts w:ascii="PT Astra Serif" w:eastAsia="Calibri" w:hAnsi="PT Astra Serif"/>
          <w:color w:val="000000"/>
          <w:kern w:val="0"/>
          <w:sz w:val="22"/>
          <w:szCs w:val="22"/>
          <w:shd w:val="clear" w:color="auto" w:fill="FFFFFF"/>
          <w:lang w:eastAsia="ru-RU"/>
        </w:rPr>
      </w:pPr>
      <w:r w:rsidRPr="00027E5D">
        <w:rPr>
          <w:rFonts w:ascii="PT Astra Serif" w:eastAsia="Calibri" w:hAnsi="PT Astra Serif"/>
          <w:color w:val="000000"/>
          <w:kern w:val="0"/>
          <w:sz w:val="22"/>
          <w:szCs w:val="22"/>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w:t>
      </w:r>
      <w:r w:rsidRPr="00027E5D">
        <w:rPr>
          <w:rFonts w:ascii="PT Astra Serif" w:eastAsia="Calibri" w:hAnsi="PT Astra Serif"/>
          <w:color w:val="000000"/>
          <w:kern w:val="0"/>
          <w:sz w:val="22"/>
          <w:szCs w:val="22"/>
          <w:shd w:val="clear" w:color="auto" w:fill="FFFFFF"/>
          <w:lang w:eastAsia="ru-RU"/>
        </w:rPr>
        <w:lastRenderedPageBreak/>
        <w:t xml:space="preserve">сооружений, в том числе инженерных систем </w:t>
      </w:r>
      <w:proofErr w:type="spellStart"/>
      <w:r w:rsidRPr="00027E5D">
        <w:rPr>
          <w:rFonts w:ascii="PT Astra Serif" w:eastAsia="Calibri" w:hAnsi="PT Astra Serif"/>
          <w:color w:val="000000"/>
          <w:kern w:val="0"/>
          <w:sz w:val="22"/>
          <w:szCs w:val="22"/>
          <w:shd w:val="clear" w:color="auto" w:fill="FFFFFF"/>
          <w:lang w:eastAsia="ru-RU"/>
        </w:rPr>
        <w:t>ресурсоснабжения</w:t>
      </w:r>
      <w:proofErr w:type="spellEnd"/>
      <w:r w:rsidRPr="00027E5D">
        <w:rPr>
          <w:rFonts w:ascii="PT Astra Serif" w:eastAsia="Calibri" w:hAnsi="PT Astra Serif"/>
          <w:color w:val="000000"/>
          <w:kern w:val="0"/>
          <w:sz w:val="22"/>
          <w:szCs w:val="22"/>
          <w:shd w:val="clear" w:color="auto" w:fill="FFFFFF"/>
          <w:lang w:eastAsia="ru-RU"/>
        </w:rPr>
        <w:t>, влияющих на энергетическую эффективность зданий, строений, сооружений»;</w:t>
      </w:r>
    </w:p>
    <w:p w:rsidR="00491128" w:rsidRPr="00027E5D" w:rsidRDefault="00491128" w:rsidP="00984337">
      <w:pPr>
        <w:numPr>
          <w:ilvl w:val="0"/>
          <w:numId w:val="4"/>
        </w:numPr>
        <w:tabs>
          <w:tab w:val="left" w:pos="567"/>
        </w:tabs>
        <w:suppressAutoHyphens w:val="0"/>
        <w:spacing w:after="0"/>
        <w:ind w:left="0" w:firstLine="426"/>
        <w:rPr>
          <w:rFonts w:ascii="PT Astra Serif" w:eastAsia="Calibri" w:hAnsi="PT Astra Serif"/>
          <w:color w:val="000000"/>
          <w:kern w:val="0"/>
          <w:sz w:val="22"/>
          <w:szCs w:val="22"/>
          <w:shd w:val="clear" w:color="auto" w:fill="FFFFFF"/>
          <w:lang w:eastAsia="ru-RU"/>
        </w:rPr>
      </w:pPr>
      <w:proofErr w:type="gramStart"/>
      <w:r w:rsidRPr="00027E5D">
        <w:rPr>
          <w:rFonts w:ascii="PT Astra Serif" w:eastAsia="Calibri" w:hAnsi="PT Astra Serif"/>
          <w:color w:val="000000"/>
          <w:kern w:val="0"/>
          <w:sz w:val="22"/>
          <w:szCs w:val="22"/>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027E5D">
        <w:rPr>
          <w:rFonts w:ascii="PT Astra Serif" w:eastAsia="Calibri" w:hAnsi="PT Astra Serif"/>
          <w:color w:val="000000"/>
          <w:kern w:val="0"/>
          <w:sz w:val="22"/>
          <w:szCs w:val="22"/>
          <w:shd w:val="clear" w:color="auto" w:fill="FFFFFF"/>
          <w:lang w:eastAsia="ru-RU"/>
        </w:rPr>
        <w:t xml:space="preserve"> </w:t>
      </w:r>
      <w:proofErr w:type="gramStart"/>
      <w:r w:rsidRPr="00027E5D">
        <w:rPr>
          <w:rFonts w:ascii="PT Astra Serif" w:eastAsia="Calibri" w:hAnsi="PT Astra Serif"/>
          <w:color w:val="000000"/>
          <w:kern w:val="0"/>
          <w:sz w:val="22"/>
          <w:szCs w:val="22"/>
          <w:shd w:val="clear" w:color="auto" w:fill="FFFFFF"/>
          <w:lang w:eastAsia="ru-RU"/>
        </w:rPr>
        <w:t>Федерации от 31 декабря 2009 г. № 1221»);</w:t>
      </w:r>
      <w:proofErr w:type="gramEnd"/>
    </w:p>
    <w:p w:rsidR="00491128" w:rsidRPr="00027E5D" w:rsidRDefault="00491128" w:rsidP="00984337">
      <w:pPr>
        <w:numPr>
          <w:ilvl w:val="0"/>
          <w:numId w:val="4"/>
        </w:numPr>
        <w:tabs>
          <w:tab w:val="left" w:pos="567"/>
        </w:tabs>
        <w:suppressAutoHyphens w:val="0"/>
        <w:spacing w:after="0"/>
        <w:ind w:left="0" w:firstLine="426"/>
        <w:rPr>
          <w:rFonts w:ascii="PT Astra Serif" w:eastAsia="Calibri" w:hAnsi="PT Astra Serif"/>
          <w:color w:val="000000"/>
          <w:kern w:val="0"/>
          <w:sz w:val="22"/>
          <w:szCs w:val="22"/>
          <w:shd w:val="clear" w:color="auto" w:fill="FFFFFF"/>
          <w:lang w:eastAsia="ru-RU"/>
        </w:rPr>
      </w:pPr>
      <w:proofErr w:type="gramStart"/>
      <w:r w:rsidRPr="00027E5D">
        <w:rPr>
          <w:rFonts w:ascii="PT Astra Serif" w:eastAsia="Calibri" w:hAnsi="PT Astra Serif"/>
          <w:color w:val="000000"/>
          <w:kern w:val="0"/>
          <w:sz w:val="22"/>
          <w:szCs w:val="22"/>
          <w:shd w:val="clear" w:color="auto" w:fill="FFFFFF"/>
          <w:lang w:eastAsia="ru-RU"/>
        </w:rPr>
        <w:t xml:space="preserve">приказом </w:t>
      </w:r>
      <w:proofErr w:type="spellStart"/>
      <w:r w:rsidRPr="00027E5D">
        <w:rPr>
          <w:rFonts w:ascii="PT Astra Serif" w:eastAsia="Calibri" w:hAnsi="PT Astra Serif"/>
          <w:color w:val="000000"/>
          <w:kern w:val="0"/>
          <w:sz w:val="22"/>
          <w:szCs w:val="22"/>
          <w:shd w:val="clear" w:color="auto" w:fill="FFFFFF"/>
          <w:lang w:eastAsia="ru-RU"/>
        </w:rPr>
        <w:t>Минпромторга</w:t>
      </w:r>
      <w:proofErr w:type="spellEnd"/>
      <w:r w:rsidRPr="00027E5D">
        <w:rPr>
          <w:rFonts w:ascii="PT Astra Serif" w:eastAsia="Calibri" w:hAnsi="PT Astra Serif"/>
          <w:color w:val="000000"/>
          <w:kern w:val="0"/>
          <w:sz w:val="22"/>
          <w:szCs w:val="22"/>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w:t>
      </w:r>
      <w:proofErr w:type="gramEnd"/>
      <w:r w:rsidRPr="00027E5D">
        <w:rPr>
          <w:rFonts w:ascii="PT Astra Serif" w:eastAsia="Calibri" w:hAnsi="PT Astra Serif"/>
          <w:color w:val="000000"/>
          <w:kern w:val="0"/>
          <w:sz w:val="22"/>
          <w:szCs w:val="22"/>
          <w:shd w:val="clear" w:color="auto" w:fill="FFFFFF"/>
          <w:lang w:eastAsia="ru-RU"/>
        </w:rPr>
        <w:t xml:space="preserve">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491128" w:rsidRPr="00027E5D" w:rsidRDefault="007C19EF" w:rsidP="00984337">
      <w:pPr>
        <w:suppressAutoHyphens w:val="0"/>
        <w:spacing w:before="120" w:after="0"/>
        <w:contextualSpacing/>
        <w:rPr>
          <w:rFonts w:ascii="PT Astra Serif" w:eastAsia="Calibri" w:hAnsi="PT Astra Serif"/>
          <w:b/>
          <w:kern w:val="0"/>
          <w:sz w:val="22"/>
          <w:szCs w:val="22"/>
          <w:lang w:eastAsia="ru-RU"/>
        </w:rPr>
      </w:pPr>
      <w:r>
        <w:rPr>
          <w:rFonts w:ascii="PT Astra Serif" w:eastAsia="Calibri" w:hAnsi="PT Astra Serif"/>
          <w:b/>
          <w:kern w:val="0"/>
          <w:sz w:val="22"/>
          <w:szCs w:val="22"/>
          <w:lang w:eastAsia="ru-RU"/>
        </w:rPr>
        <w:tab/>
      </w:r>
      <w:r w:rsidR="00491128" w:rsidRPr="00027E5D">
        <w:rPr>
          <w:rFonts w:ascii="PT Astra Serif" w:eastAsia="Calibri" w:hAnsi="PT Astra Serif"/>
          <w:b/>
          <w:kern w:val="0"/>
          <w:sz w:val="22"/>
          <w:szCs w:val="22"/>
          <w:lang w:eastAsia="ru-RU"/>
        </w:rPr>
        <w:t>Требования к гарантийному сроку работы и (или) объему предоставления гарантий их качества</w:t>
      </w:r>
    </w:p>
    <w:p w:rsidR="00BA0CC2" w:rsidRPr="00BA0CC2" w:rsidRDefault="00491128" w:rsidP="00BA0CC2">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027E5D">
        <w:rPr>
          <w:rFonts w:ascii="PT Astra Serif" w:eastAsia="Calibri" w:hAnsi="PT Astra Serif"/>
          <w:kern w:val="0"/>
          <w:sz w:val="22"/>
          <w:szCs w:val="22"/>
          <w:lang w:eastAsia="ru-RU"/>
        </w:rPr>
        <w:t xml:space="preserve"> </w:t>
      </w:r>
      <w:r w:rsidR="00BA0CC2" w:rsidRPr="00BA0CC2">
        <w:rPr>
          <w:rFonts w:ascii="PT Astra Serif" w:eastAsia="Calibri" w:hAnsi="PT Astra Serif"/>
          <w:kern w:val="0"/>
          <w:sz w:val="22"/>
          <w:szCs w:val="22"/>
          <w:lang w:eastAsia="ru-RU"/>
        </w:rPr>
        <w:t>Подрядчик гарантирует:</w:t>
      </w:r>
    </w:p>
    <w:p w:rsidR="006E5263" w:rsidRP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выполнение всех работ в полном объеме и в сроки, определенные условиями контракта;</w:t>
      </w:r>
    </w:p>
    <w:p w:rsidR="006E5263" w:rsidRP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6E5263" w:rsidRP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соответствие результатов выполненных работ условиям контракта о качестве в течение всего гарантийного срока;</w:t>
      </w:r>
    </w:p>
    <w:p w:rsidR="006E5263" w:rsidRP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6E5263" w:rsidRP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бесперебойное функционирование Объекта при его нормальной эксплуатации в течение всего гарантийного срока;</w:t>
      </w:r>
    </w:p>
    <w:p w:rsidR="006E5263" w:rsidRDefault="006E5263"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6E5263">
        <w:rPr>
          <w:rFonts w:ascii="PT Astra Serif" w:eastAsia="Calibri" w:hAnsi="PT Astra Serif"/>
          <w:kern w:val="0"/>
          <w:sz w:val="22"/>
          <w:szCs w:val="22"/>
          <w:lang w:eastAsia="ru-RU"/>
        </w:rPr>
        <w:t>- соответствие поставленных материалов и оборудования сертификатам качества изготовителя и требованиям контракта.</w:t>
      </w:r>
    </w:p>
    <w:p w:rsidR="00491128" w:rsidRPr="00027E5D" w:rsidRDefault="00491128" w:rsidP="006E5263">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027E5D">
        <w:rPr>
          <w:rFonts w:ascii="PT Astra Serif" w:eastAsia="Calibri" w:hAnsi="PT Astra Serif"/>
          <w:kern w:val="0"/>
          <w:sz w:val="22"/>
          <w:szCs w:val="22"/>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491128" w:rsidRPr="00027E5D" w:rsidRDefault="00CB684E" w:rsidP="00984337">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CB684E">
        <w:rPr>
          <w:rFonts w:ascii="PT Astra Serif" w:eastAsia="Calibri" w:hAnsi="PT Astra Serif"/>
          <w:kern w:val="0"/>
          <w:sz w:val="22"/>
          <w:szCs w:val="22"/>
          <w:lang w:eastAsia="ru-RU"/>
        </w:rPr>
        <w:t>Срок предоставления гарантии на выполненные работ</w:t>
      </w:r>
      <w:r w:rsidR="00DC0078">
        <w:rPr>
          <w:rFonts w:ascii="PT Astra Serif" w:eastAsia="Calibri" w:hAnsi="PT Astra Serif"/>
          <w:kern w:val="0"/>
          <w:sz w:val="22"/>
          <w:szCs w:val="22"/>
          <w:lang w:eastAsia="ru-RU"/>
        </w:rPr>
        <w:t>ы устанавливается в размере в 60</w:t>
      </w:r>
      <w:r w:rsidRPr="00CB684E">
        <w:rPr>
          <w:rFonts w:ascii="PT Astra Serif" w:eastAsia="Calibri" w:hAnsi="PT Astra Serif"/>
          <w:kern w:val="0"/>
          <w:sz w:val="22"/>
          <w:szCs w:val="22"/>
          <w:lang w:eastAsia="ru-RU"/>
        </w:rPr>
        <w:t xml:space="preserve"> (</w:t>
      </w:r>
      <w:r w:rsidR="00DC0078">
        <w:rPr>
          <w:rFonts w:ascii="PT Astra Serif" w:eastAsia="Calibri" w:hAnsi="PT Astra Serif"/>
          <w:kern w:val="0"/>
          <w:sz w:val="22"/>
          <w:szCs w:val="22"/>
          <w:lang w:eastAsia="ru-RU"/>
        </w:rPr>
        <w:t>шестидесяти</w:t>
      </w:r>
      <w:r w:rsidRPr="00CB684E">
        <w:rPr>
          <w:rFonts w:ascii="PT Astra Serif" w:eastAsia="Calibri" w:hAnsi="PT Astra Serif"/>
          <w:kern w:val="0"/>
          <w:sz w:val="22"/>
          <w:szCs w:val="22"/>
          <w:lang w:eastAsia="ru-RU"/>
        </w:rPr>
        <w:t xml:space="preserve">) календарных месяцев с даты </w:t>
      </w:r>
      <w:proofErr w:type="gramStart"/>
      <w:r w:rsidRPr="00CB684E">
        <w:rPr>
          <w:rFonts w:ascii="PT Astra Serif" w:eastAsia="Calibri" w:hAnsi="PT Astra Serif"/>
          <w:kern w:val="0"/>
          <w:sz w:val="22"/>
          <w:szCs w:val="22"/>
          <w:lang w:eastAsia="ru-RU"/>
        </w:rPr>
        <w:t>подписания акта приемки результата исполнения контракта</w:t>
      </w:r>
      <w:proofErr w:type="gramEnd"/>
      <w:r w:rsidRPr="00CB684E">
        <w:rPr>
          <w:rFonts w:ascii="PT Astra Serif" w:eastAsia="Calibri" w:hAnsi="PT Astra Serif"/>
          <w:kern w:val="0"/>
          <w:sz w:val="22"/>
          <w:szCs w:val="22"/>
          <w:lang w:eastAsia="ru-RU"/>
        </w:rPr>
        <w:t xml:space="preserve"> Муниципальным заказчиком</w:t>
      </w:r>
      <w:r w:rsidR="00491128" w:rsidRPr="00027E5D">
        <w:rPr>
          <w:rFonts w:ascii="PT Astra Serif" w:eastAsia="Calibri" w:hAnsi="PT Astra Serif"/>
          <w:kern w:val="0"/>
          <w:sz w:val="22"/>
          <w:szCs w:val="22"/>
          <w:lang w:eastAsia="ru-RU"/>
        </w:rPr>
        <w:t>.</w:t>
      </w:r>
    </w:p>
    <w:p w:rsidR="00A45C45" w:rsidRPr="00A45C45" w:rsidRDefault="00A45C45" w:rsidP="00A45C45">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A45C45">
        <w:rPr>
          <w:rFonts w:ascii="PT Astra Serif" w:eastAsia="Calibri" w:hAnsi="PT Astra Serif"/>
          <w:kern w:val="0"/>
          <w:sz w:val="22"/>
          <w:szCs w:val="22"/>
          <w:lang w:eastAsia="ru-RU"/>
        </w:rPr>
        <w:t>Гарантии качества  распространяются на все работы, выполненные Подрядчиком по контракту.</w:t>
      </w:r>
    </w:p>
    <w:p w:rsidR="00A45C45" w:rsidRDefault="00A45C45" w:rsidP="00A45C45">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proofErr w:type="gramStart"/>
      <w:r w:rsidRPr="00A45C45">
        <w:rPr>
          <w:rFonts w:ascii="PT Astra Serif" w:eastAsia="Calibri" w:hAnsi="PT Astra Serif"/>
          <w:kern w:val="0"/>
          <w:sz w:val="22"/>
          <w:szCs w:val="22"/>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B5991" w:rsidRPr="000B5991" w:rsidRDefault="000B5991" w:rsidP="000B5991">
      <w:pPr>
        <w:spacing w:after="0"/>
        <w:ind w:firstLine="709"/>
        <w:rPr>
          <w:rFonts w:ascii="PT Astra Serif" w:eastAsia="Calibri" w:hAnsi="PT Astra Serif"/>
          <w:kern w:val="0"/>
          <w:sz w:val="22"/>
          <w:szCs w:val="22"/>
          <w:lang w:eastAsia="ru-RU"/>
        </w:rPr>
      </w:pPr>
      <w:proofErr w:type="gramStart"/>
      <w:r w:rsidRPr="000B5991">
        <w:rPr>
          <w:rFonts w:ascii="PT Astra Serif" w:eastAsia="Calibri" w:hAnsi="PT Astra Serif"/>
          <w:kern w:val="0"/>
          <w:sz w:val="22"/>
          <w:szCs w:val="22"/>
          <w:lang w:eastAsia="ru-RU"/>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B5991" w:rsidRPr="000B5991" w:rsidRDefault="000B5991" w:rsidP="000B5991">
      <w:pPr>
        <w:spacing w:after="0"/>
        <w:ind w:firstLine="709"/>
        <w:rPr>
          <w:rFonts w:ascii="PT Astra Serif" w:eastAsia="Calibri" w:hAnsi="PT Astra Serif"/>
          <w:kern w:val="0"/>
          <w:sz w:val="22"/>
          <w:szCs w:val="22"/>
          <w:lang w:eastAsia="ru-RU"/>
        </w:rPr>
      </w:pPr>
      <w:r w:rsidRPr="000B5991">
        <w:rPr>
          <w:rFonts w:ascii="PT Astra Serif" w:eastAsia="Calibri" w:hAnsi="PT Astra Serif"/>
          <w:kern w:val="0"/>
          <w:sz w:val="22"/>
          <w:szCs w:val="22"/>
          <w:lang w:eastAsia="ru-RU"/>
        </w:rPr>
        <w:t>Устранение Муниципальным заказчиком дефектов не освобождает Подрядчика от гарантийных обязательств.</w:t>
      </w:r>
    </w:p>
    <w:p w:rsidR="000B5991" w:rsidRPr="000B5991" w:rsidRDefault="000B5991" w:rsidP="000B5991">
      <w:pPr>
        <w:spacing w:after="0"/>
        <w:ind w:firstLine="709"/>
        <w:rPr>
          <w:rFonts w:ascii="PT Astra Serif" w:eastAsia="Calibri" w:hAnsi="PT Astra Serif"/>
          <w:kern w:val="0"/>
          <w:sz w:val="22"/>
          <w:szCs w:val="22"/>
          <w:lang w:eastAsia="ru-RU"/>
        </w:rPr>
      </w:pPr>
      <w:r w:rsidRPr="000B5991">
        <w:rPr>
          <w:rFonts w:ascii="PT Astra Serif" w:eastAsia="Calibri" w:hAnsi="PT Astra Serif"/>
          <w:kern w:val="0"/>
          <w:sz w:val="22"/>
          <w:szCs w:val="22"/>
          <w:lang w:eastAsia="ru-RU"/>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B5991" w:rsidRPr="000B5991" w:rsidRDefault="000B5991" w:rsidP="000B5991">
      <w:pPr>
        <w:spacing w:after="0"/>
        <w:ind w:firstLine="709"/>
        <w:rPr>
          <w:rFonts w:ascii="PT Astra Serif" w:eastAsia="Calibri" w:hAnsi="PT Astra Serif"/>
          <w:kern w:val="0"/>
          <w:sz w:val="22"/>
          <w:szCs w:val="22"/>
          <w:lang w:eastAsia="ru-RU"/>
        </w:rPr>
      </w:pPr>
      <w:r w:rsidRPr="000B5991">
        <w:rPr>
          <w:rFonts w:ascii="PT Astra Serif" w:eastAsia="Calibri" w:hAnsi="PT Astra Serif"/>
          <w:kern w:val="0"/>
          <w:sz w:val="22"/>
          <w:szCs w:val="22"/>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0B5991" w:rsidRDefault="000B5991" w:rsidP="000B5991">
      <w:pPr>
        <w:spacing w:after="0"/>
        <w:ind w:firstLine="709"/>
        <w:rPr>
          <w:rFonts w:ascii="PT Astra Serif" w:eastAsia="Calibri" w:hAnsi="PT Astra Serif"/>
          <w:kern w:val="0"/>
          <w:sz w:val="22"/>
          <w:szCs w:val="22"/>
          <w:lang w:eastAsia="ru-RU"/>
        </w:rPr>
      </w:pPr>
      <w:r w:rsidRPr="000B5991">
        <w:rPr>
          <w:rFonts w:ascii="PT Astra Serif" w:eastAsia="Calibri" w:hAnsi="PT Astra Serif"/>
          <w:kern w:val="0"/>
          <w:sz w:val="22"/>
          <w:szCs w:val="22"/>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r>
        <w:rPr>
          <w:rFonts w:ascii="PT Astra Serif" w:eastAsia="Calibri" w:hAnsi="PT Astra Serif"/>
          <w:kern w:val="0"/>
          <w:sz w:val="22"/>
          <w:szCs w:val="22"/>
          <w:lang w:eastAsia="ru-RU"/>
        </w:rPr>
        <w:t>.</w:t>
      </w:r>
    </w:p>
    <w:p w:rsidR="00BA0CC2" w:rsidRPr="00027E5D" w:rsidRDefault="00BA0CC2" w:rsidP="000B5991">
      <w:pPr>
        <w:spacing w:after="0"/>
        <w:ind w:firstLine="709"/>
        <w:rPr>
          <w:rFonts w:ascii="PT Astra Serif" w:hAnsi="PT Astra Serif"/>
          <w:sz w:val="22"/>
          <w:szCs w:val="22"/>
        </w:rPr>
      </w:pPr>
      <w:r w:rsidRPr="00027E5D">
        <w:rPr>
          <w:rFonts w:ascii="PT Astra Serif" w:hAnsi="PT Astra Serif"/>
          <w:sz w:val="22"/>
          <w:szCs w:val="22"/>
        </w:rPr>
        <w:t>Гарантии качества распространяются на все конструктивные элементы и работы, выполненные Подрядчиком по контракту.</w:t>
      </w:r>
    </w:p>
    <w:p w:rsidR="000B5991" w:rsidRDefault="00BA0CC2" w:rsidP="000B5991">
      <w:pPr>
        <w:spacing w:after="0"/>
        <w:rPr>
          <w:rFonts w:ascii="PT Astra Serif" w:hAnsi="PT Astra Serif"/>
          <w:sz w:val="22"/>
          <w:szCs w:val="22"/>
        </w:rPr>
      </w:pPr>
      <w:r w:rsidRPr="00027E5D">
        <w:rPr>
          <w:rFonts w:ascii="PT Astra Serif" w:hAnsi="PT Astra Serif"/>
          <w:sz w:val="22"/>
          <w:szCs w:val="22"/>
        </w:rPr>
        <w:tab/>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w:t>
      </w:r>
      <w:r w:rsidRPr="00027E5D">
        <w:rPr>
          <w:rFonts w:ascii="PT Astra Serif" w:hAnsi="PT Astra Serif"/>
          <w:sz w:val="22"/>
          <w:szCs w:val="22"/>
        </w:rPr>
        <w:lastRenderedPageBreak/>
        <w:t>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0B5991" w:rsidRDefault="000B5991" w:rsidP="000B5991">
      <w:pPr>
        <w:spacing w:after="0"/>
        <w:rPr>
          <w:rFonts w:ascii="PT Astra Serif" w:hAnsi="PT Astra Serif"/>
          <w:sz w:val="22"/>
          <w:szCs w:val="22"/>
        </w:rPr>
      </w:pPr>
    </w:p>
    <w:p w:rsidR="000B5991" w:rsidRDefault="000B5991" w:rsidP="000B5991">
      <w:pPr>
        <w:spacing w:after="0"/>
        <w:rPr>
          <w:rFonts w:ascii="PT Astra Serif" w:hAnsi="PT Astra Serif"/>
          <w:sz w:val="22"/>
          <w:szCs w:val="22"/>
        </w:rPr>
      </w:pPr>
    </w:p>
    <w:p w:rsidR="000B5991" w:rsidRPr="00027E5D" w:rsidRDefault="000B5991" w:rsidP="000B5991">
      <w:pPr>
        <w:tabs>
          <w:tab w:val="num" w:pos="284"/>
        </w:tabs>
        <w:suppressAutoHyphens w:val="0"/>
        <w:autoSpaceDE w:val="0"/>
        <w:autoSpaceDN w:val="0"/>
        <w:adjustRightInd w:val="0"/>
        <w:spacing w:after="0"/>
        <w:ind w:firstLine="567"/>
        <w:rPr>
          <w:rFonts w:ascii="PT Astra Serif" w:eastAsia="Calibri" w:hAnsi="PT Astra Serif"/>
          <w:kern w:val="0"/>
          <w:sz w:val="22"/>
          <w:szCs w:val="22"/>
          <w:lang w:eastAsia="ru-RU"/>
        </w:rPr>
      </w:pPr>
      <w:r w:rsidRPr="00027E5D">
        <w:rPr>
          <w:rFonts w:ascii="PT Astra Serif" w:eastAsia="Calibri" w:hAnsi="PT Astra Serif"/>
          <w:kern w:val="0"/>
          <w:sz w:val="22"/>
          <w:szCs w:val="22"/>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A0CC2" w:rsidRPr="00027E5D" w:rsidRDefault="000B5991" w:rsidP="000B5991">
      <w:pPr>
        <w:spacing w:after="0"/>
        <w:rPr>
          <w:rFonts w:ascii="PT Astra Serif" w:hAnsi="PT Astra Serif"/>
          <w:sz w:val="22"/>
          <w:szCs w:val="22"/>
        </w:rPr>
      </w:pPr>
      <w:r>
        <w:rPr>
          <w:rFonts w:ascii="PT Astra Serif" w:hAnsi="PT Astra Serif"/>
          <w:sz w:val="22"/>
          <w:szCs w:val="22"/>
        </w:rPr>
        <w:tab/>
      </w:r>
      <w:r w:rsidR="00BA0CC2" w:rsidRPr="00027E5D">
        <w:rPr>
          <w:rFonts w:ascii="PT Astra Serif" w:hAnsi="PT Astra Serif"/>
          <w:sz w:val="22"/>
          <w:szCs w:val="22"/>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491128" w:rsidRPr="00027E5D" w:rsidRDefault="00491128" w:rsidP="00491128">
      <w:pPr>
        <w:suppressAutoHyphens w:val="0"/>
        <w:autoSpaceDE w:val="0"/>
        <w:autoSpaceDN w:val="0"/>
        <w:adjustRightInd w:val="0"/>
        <w:spacing w:after="0"/>
        <w:ind w:firstLine="720"/>
        <w:rPr>
          <w:rFonts w:ascii="PT Astra Serif" w:eastAsia="Calibri" w:hAnsi="PT Astra Serif"/>
          <w:kern w:val="0"/>
          <w:sz w:val="22"/>
          <w:szCs w:val="22"/>
          <w:lang w:eastAsia="ru-RU"/>
        </w:rPr>
      </w:pPr>
      <w:bookmarkStart w:id="1" w:name="_GoBack"/>
      <w:bookmarkEnd w:id="1"/>
    </w:p>
    <w:sectPr w:rsidR="00491128" w:rsidRPr="00027E5D"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84FF5"/>
    <w:rsid w:val="000B5991"/>
    <w:rsid w:val="00162696"/>
    <w:rsid w:val="00180925"/>
    <w:rsid w:val="00190C58"/>
    <w:rsid w:val="00193F78"/>
    <w:rsid w:val="00264CBA"/>
    <w:rsid w:val="002C233D"/>
    <w:rsid w:val="003E1E8D"/>
    <w:rsid w:val="003E689C"/>
    <w:rsid w:val="0040485C"/>
    <w:rsid w:val="004372DE"/>
    <w:rsid w:val="00457CD3"/>
    <w:rsid w:val="00491128"/>
    <w:rsid w:val="00525E45"/>
    <w:rsid w:val="00564949"/>
    <w:rsid w:val="00591853"/>
    <w:rsid w:val="005A2198"/>
    <w:rsid w:val="006538A3"/>
    <w:rsid w:val="00691B76"/>
    <w:rsid w:val="006E5263"/>
    <w:rsid w:val="006F2565"/>
    <w:rsid w:val="00734DA8"/>
    <w:rsid w:val="00775B3B"/>
    <w:rsid w:val="007C19EF"/>
    <w:rsid w:val="007E2716"/>
    <w:rsid w:val="00884EB4"/>
    <w:rsid w:val="008B1153"/>
    <w:rsid w:val="008B72BE"/>
    <w:rsid w:val="00957C9E"/>
    <w:rsid w:val="00984337"/>
    <w:rsid w:val="009865C6"/>
    <w:rsid w:val="009D67E7"/>
    <w:rsid w:val="009D77FA"/>
    <w:rsid w:val="00A203DF"/>
    <w:rsid w:val="00A45C45"/>
    <w:rsid w:val="00A52F9A"/>
    <w:rsid w:val="00A8572E"/>
    <w:rsid w:val="00BA0CC2"/>
    <w:rsid w:val="00C012E5"/>
    <w:rsid w:val="00C41162"/>
    <w:rsid w:val="00C65CF2"/>
    <w:rsid w:val="00CB684E"/>
    <w:rsid w:val="00D56007"/>
    <w:rsid w:val="00D67890"/>
    <w:rsid w:val="00D84DB4"/>
    <w:rsid w:val="00D94D94"/>
    <w:rsid w:val="00DB18B6"/>
    <w:rsid w:val="00DC0078"/>
    <w:rsid w:val="00DC6C2B"/>
    <w:rsid w:val="00E6052C"/>
    <w:rsid w:val="00E97D78"/>
    <w:rsid w:val="00EA48B9"/>
    <w:rsid w:val="00F2249C"/>
    <w:rsid w:val="00F3544F"/>
    <w:rsid w:val="00FB6BEC"/>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basedOn w:val="a"/>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basedOn w:val="a"/>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254F-1C8D-4DAE-873F-AE4EB4A7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3</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Глухова Марина Евгениевна</cp:lastModifiedBy>
  <cp:revision>21</cp:revision>
  <cp:lastPrinted>2021-05-11T10:59:00Z</cp:lastPrinted>
  <dcterms:created xsi:type="dcterms:W3CDTF">2020-03-02T11:19:00Z</dcterms:created>
  <dcterms:modified xsi:type="dcterms:W3CDTF">2021-05-12T06:56:00Z</dcterms:modified>
</cp:coreProperties>
</file>