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CF690A" w:rsidTr="00DE41B0">
        <w:tc>
          <w:tcPr>
            <w:tcW w:w="4553" w:type="dxa"/>
            <w:shd w:val="clear" w:color="auto" w:fill="auto"/>
          </w:tcPr>
          <w:p w:rsidR="00167869" w:rsidRPr="00CF690A"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CF690A" w:rsidRDefault="00B84934" w:rsidP="00DE41B0">
            <w:pPr>
              <w:pStyle w:val="10"/>
              <w:keepNext/>
              <w:keepLines/>
              <w:suppressLineNumbers/>
              <w:jc w:val="right"/>
              <w:rPr>
                <w:rFonts w:ascii="PT Astra Serif" w:hAnsi="PT Astra Serif"/>
                <w:sz w:val="26"/>
                <w:szCs w:val="26"/>
              </w:rPr>
            </w:pPr>
            <w:r>
              <w:rPr>
                <w:rFonts w:ascii="PT Astra Serif" w:hAnsi="PT Astra Serif"/>
                <w:noProof/>
                <w:sz w:val="26"/>
                <w:szCs w:val="26"/>
              </w:rPr>
              <w:drawing>
                <wp:inline distT="0" distB="0" distL="0" distR="0">
                  <wp:extent cx="2791968" cy="1392936"/>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тверждаю - Бородкин.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1968" cy="1392936"/>
                          </a:xfrm>
                          <a:prstGeom prst="rect">
                            <a:avLst/>
                          </a:prstGeom>
                        </pic:spPr>
                      </pic:pic>
                    </a:graphicData>
                  </a:graphic>
                </wp:inline>
              </w:drawing>
            </w:r>
          </w:p>
        </w:tc>
      </w:tr>
      <w:tr w:rsidR="00167869" w:rsidRPr="00CF690A" w:rsidTr="00DE41B0">
        <w:tc>
          <w:tcPr>
            <w:tcW w:w="4553" w:type="dxa"/>
            <w:shd w:val="clear" w:color="auto" w:fill="auto"/>
          </w:tcPr>
          <w:p w:rsidR="00167869" w:rsidRPr="00CF690A"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CF690A" w:rsidRDefault="00167869" w:rsidP="00DE41B0">
            <w:pPr>
              <w:pStyle w:val="10"/>
              <w:keepNext/>
              <w:keepLines/>
              <w:suppressLineNumbers/>
              <w:jc w:val="right"/>
              <w:rPr>
                <w:rFonts w:ascii="PT Astra Serif" w:hAnsi="PT Astra Serif"/>
                <w:sz w:val="26"/>
                <w:szCs w:val="26"/>
              </w:rPr>
            </w:pP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1FE3" w:rsidRPr="00CF690A" w:rsidRDefault="00F12074" w:rsidP="000119EF">
      <w:pPr>
        <w:pStyle w:val="10"/>
        <w:keepNext/>
        <w:keepLines/>
        <w:suppressLineNumbers/>
        <w:jc w:val="center"/>
        <w:rPr>
          <w:rFonts w:ascii="PT Astra Serif" w:hAnsi="PT Astra Serif"/>
          <w:b/>
          <w:bCs/>
        </w:rPr>
      </w:pPr>
      <w:r w:rsidRPr="00CF690A">
        <w:rPr>
          <w:rFonts w:ascii="PT Astra Serif" w:hAnsi="PT Astra Serif"/>
          <w:b/>
          <w:bCs/>
        </w:rPr>
        <w:t xml:space="preserve"> </w:t>
      </w:r>
      <w:r w:rsidR="00C41C33" w:rsidRPr="00C41C33">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00071C66" w:rsidRPr="00CF690A">
        <w:rPr>
          <w:rFonts w:ascii="PT Astra Serif" w:hAnsi="PT Astra Serif"/>
          <w:b/>
          <w:bCs/>
        </w:rPr>
        <w:t xml:space="preserve">на право заключения муниципального контракта на оказание услуг по </w:t>
      </w:r>
      <w:r w:rsidR="000119EF" w:rsidRPr="000119EF">
        <w:rPr>
          <w:rFonts w:ascii="PT Astra Serif" w:hAnsi="PT Astra Serif"/>
          <w:b/>
          <w:bCs/>
        </w:rPr>
        <w:t>передаче неисключительных прав на использование программного обеспечения</w:t>
      </w: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201</w:t>
      </w:r>
      <w:r w:rsidR="00167869" w:rsidRPr="00CF690A">
        <w:rPr>
          <w:rFonts w:ascii="PT Astra Serif" w:hAnsi="PT Astra Serif"/>
          <w:b/>
          <w:bCs/>
        </w:rPr>
        <w:t>9</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C41C33" w:rsidP="000119EF">
            <w:pPr>
              <w:pStyle w:val="10"/>
              <w:keepNext/>
              <w:keepLines/>
              <w:suppressLineNumbers/>
              <w:spacing w:after="0" w:line="240" w:lineRule="auto"/>
              <w:rPr>
                <w:rFonts w:ascii="PT Astra Serif" w:hAnsi="PT Astra Serif"/>
                <w:sz w:val="28"/>
                <w:szCs w:val="22"/>
              </w:rPr>
            </w:pPr>
            <w:r w:rsidRPr="00C41C33">
              <w:rPr>
                <w:rFonts w:ascii="PT Astra Serif" w:hAnsi="PT Astra Serif"/>
                <w:sz w:val="28"/>
                <w:szCs w:val="22"/>
              </w:rPr>
              <w:t>193862200236886220100101410016311000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lastRenderedPageBreak/>
              <w:t>онно-телекоммуника</w:t>
            </w:r>
            <w:r w:rsidR="008F50F1" w:rsidRPr="00CF690A">
              <w:rPr>
                <w:rFonts w:ascii="PT Astra Serif" w:hAnsi="PT Astra Serif"/>
                <w:sz w:val="22"/>
                <w:szCs w:val="22"/>
              </w:rPr>
              <w:t>-</w:t>
            </w:r>
            <w:r w:rsidRPr="00CF690A">
              <w:rPr>
                <w:rFonts w:ascii="PT Astra Serif" w:hAnsi="PT Astra Serif"/>
                <w:sz w:val="22"/>
                <w:szCs w:val="22"/>
              </w:rPr>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0119EF">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Указано в части </w:t>
            </w:r>
            <w:r w:rsidRPr="00CF690A">
              <w:rPr>
                <w:rFonts w:ascii="PT Astra Serif" w:hAnsi="PT Astra Serif"/>
                <w:sz w:val="22"/>
                <w:szCs w:val="22"/>
              </w:rPr>
              <w:fldChar w:fldCharType="begin"/>
            </w:r>
            <w:r w:rsidRPr="00CF690A">
              <w:rPr>
                <w:rFonts w:ascii="PT Astra Serif" w:hAnsi="PT Astra Serif"/>
              </w:rPr>
              <w:instrText>REF _Ref248728669 \r \h</w:instrText>
            </w:r>
            <w:r w:rsidR="00167869" w:rsidRPr="00CF690A">
              <w:rPr>
                <w:rFonts w:ascii="PT Astra Serif" w:hAnsi="PT Astra Serif"/>
                <w:sz w:val="22"/>
                <w:szCs w:val="22"/>
              </w:rPr>
              <w:instrText xml:space="preserve"> \* MERGEFORMAT </w:instrText>
            </w:r>
            <w:r w:rsidRPr="00CF690A">
              <w:rPr>
                <w:rFonts w:ascii="PT Astra Serif" w:hAnsi="PT Astra Serif"/>
                <w:sz w:val="22"/>
                <w:szCs w:val="22"/>
              </w:rPr>
            </w:r>
            <w:r w:rsidRPr="00CF690A">
              <w:rPr>
                <w:rFonts w:ascii="PT Astra Serif" w:hAnsi="PT Astra Serif"/>
              </w:rPr>
              <w:fldChar w:fldCharType="separate"/>
            </w:r>
            <w:r w:rsidR="00F15F15">
              <w:rPr>
                <w:rFonts w:ascii="PT Astra Serif" w:hAnsi="PT Astra Serif"/>
              </w:rPr>
              <w:t>II</w:t>
            </w:r>
            <w:r w:rsidRPr="00CF690A">
              <w:rPr>
                <w:rFonts w:ascii="PT Astra Serif" w:hAnsi="PT Astra Serif"/>
              </w:rPr>
              <w:fldChar w:fldCharType="end"/>
            </w:r>
            <w:r w:rsidRPr="00CF690A">
              <w:rPr>
                <w:rFonts w:ascii="PT Astra Serif" w:hAnsi="PT Astra Serif"/>
                <w:sz w:val="22"/>
                <w:szCs w:val="22"/>
              </w:rPr>
              <w:t>. «</w:t>
            </w:r>
            <w:r w:rsidRPr="00CF690A">
              <w:rPr>
                <w:rFonts w:ascii="PT Astra Serif" w:hAnsi="PT Astra Serif"/>
                <w:sz w:val="22"/>
                <w:szCs w:val="22"/>
              </w:rPr>
              <w:fldChar w:fldCharType="begin"/>
            </w:r>
            <w:r w:rsidRPr="00CF690A">
              <w:rPr>
                <w:rFonts w:ascii="PT Astra Serif" w:hAnsi="PT Astra Serif"/>
              </w:rPr>
              <w:instrText>REF _Ref248728669 \h</w:instrText>
            </w:r>
            <w:r w:rsidR="00167869" w:rsidRPr="00CF690A">
              <w:rPr>
                <w:rFonts w:ascii="PT Astra Serif" w:hAnsi="PT Astra Serif"/>
                <w:sz w:val="22"/>
                <w:szCs w:val="22"/>
              </w:rPr>
              <w:instrText xml:space="preserve"> \* MERGEFORMAT </w:instrText>
            </w:r>
            <w:r w:rsidRPr="00CF690A">
              <w:rPr>
                <w:rFonts w:ascii="PT Astra Serif" w:hAnsi="PT Astra Serif"/>
                <w:sz w:val="22"/>
                <w:szCs w:val="22"/>
              </w:rPr>
            </w:r>
            <w:r w:rsidRPr="00CF690A">
              <w:rPr>
                <w:rFonts w:ascii="PT Astra Serif" w:hAnsi="PT Astra Serif"/>
              </w:rPr>
              <w:fldChar w:fldCharType="end"/>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812495" w:rsidP="005E2FA8">
            <w:pPr>
              <w:pStyle w:val="10"/>
              <w:spacing w:after="0" w:line="240" w:lineRule="auto"/>
              <w:rPr>
                <w:rFonts w:ascii="PT Astra Serif" w:hAnsi="PT Astra Serif"/>
                <w:color w:val="000099"/>
                <w:sz w:val="22"/>
                <w:szCs w:val="22"/>
              </w:rPr>
            </w:pPr>
            <w:r w:rsidRPr="0010256A">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E41B0" w:rsidP="000F6BBB">
            <w:pPr>
              <w:pStyle w:val="10"/>
              <w:spacing w:after="0" w:line="240" w:lineRule="auto"/>
              <w:ind w:left="33"/>
              <w:rPr>
                <w:rFonts w:ascii="PT Astra Serif" w:hAnsi="PT Astra Serif"/>
              </w:rPr>
            </w:pPr>
            <w:r w:rsidRPr="00CF690A">
              <w:rPr>
                <w:rFonts w:ascii="PT Astra Serif" w:hAnsi="PT Astra Serif"/>
                <w:color w:val="000099"/>
                <w:sz w:val="22"/>
              </w:rPr>
              <w:t>с момента подписания муниципального контракта до 1</w:t>
            </w:r>
            <w:r w:rsidR="000F6BBB" w:rsidRPr="00CF690A">
              <w:rPr>
                <w:rFonts w:ascii="PT Astra Serif" w:hAnsi="PT Astra Serif"/>
                <w:color w:val="000099"/>
                <w:sz w:val="22"/>
              </w:rPr>
              <w:t>1</w:t>
            </w:r>
            <w:r w:rsidRPr="00CF690A">
              <w:rPr>
                <w:rFonts w:ascii="PT Astra Serif" w:hAnsi="PT Astra Serif"/>
                <w:color w:val="000099"/>
                <w:sz w:val="22"/>
              </w:rPr>
              <w:t>.12.2019</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iCs/>
                <w:sz w:val="22"/>
                <w:szCs w:val="22"/>
              </w:rPr>
            </w:pPr>
            <w:r w:rsidRPr="00CF690A">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rPr>
            </w:pPr>
            <w:r>
              <w:rPr>
                <w:rFonts w:ascii="PT Astra Serif" w:hAnsi="PT Astra Serif"/>
                <w:color w:val="000099"/>
                <w:sz w:val="22"/>
                <w:szCs w:val="22"/>
              </w:rPr>
              <w:t>354 634</w:t>
            </w:r>
            <w:r w:rsidR="00F12074" w:rsidRPr="00CF690A">
              <w:rPr>
                <w:rFonts w:ascii="PT Astra Serif" w:hAnsi="PT Astra Serif"/>
                <w:color w:val="000099"/>
                <w:sz w:val="22"/>
                <w:szCs w:val="22"/>
              </w:rPr>
              <w:t xml:space="preserve"> (</w:t>
            </w:r>
            <w:r>
              <w:rPr>
                <w:rFonts w:ascii="PT Astra Serif" w:hAnsi="PT Astra Serif"/>
                <w:color w:val="000099"/>
                <w:sz w:val="22"/>
                <w:szCs w:val="22"/>
              </w:rPr>
              <w:t>триста пятьдесят четыре</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и</w:t>
            </w:r>
            <w:r w:rsidR="000F6BBB" w:rsidRPr="00CF690A">
              <w:rPr>
                <w:rFonts w:ascii="PT Astra Serif" w:hAnsi="PT Astra Serif"/>
                <w:color w:val="000099"/>
                <w:sz w:val="22"/>
                <w:szCs w:val="22"/>
              </w:rPr>
              <w:t xml:space="preserve"> </w:t>
            </w:r>
            <w:r>
              <w:rPr>
                <w:rFonts w:ascii="PT Astra Serif" w:hAnsi="PT Astra Serif"/>
                <w:color w:val="000099"/>
                <w:sz w:val="22"/>
                <w:szCs w:val="22"/>
              </w:rPr>
              <w:t>шестьсот тридцать четыре</w:t>
            </w:r>
            <w:r w:rsidR="00F12074" w:rsidRPr="00CF690A">
              <w:rPr>
                <w:rFonts w:ascii="PT Astra Serif" w:hAnsi="PT Astra Serif"/>
                <w:color w:val="000099"/>
                <w:sz w:val="22"/>
                <w:szCs w:val="22"/>
              </w:rPr>
              <w:t>) рубл</w:t>
            </w:r>
            <w:r>
              <w:rPr>
                <w:rFonts w:ascii="PT Astra Serif" w:hAnsi="PT Astra Serif"/>
                <w:color w:val="000099"/>
                <w:sz w:val="22"/>
                <w:szCs w:val="22"/>
              </w:rPr>
              <w:t>я</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bCs/>
                <w:sz w:val="22"/>
                <w:szCs w:val="22"/>
              </w:rPr>
              <w:t>Содержится в части IV «Обоснование начальной (максимальной) цены контракта»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67869">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201</w:t>
            </w:r>
            <w:r w:rsidR="00167869" w:rsidRPr="00CF690A">
              <w:rPr>
                <w:rFonts w:ascii="PT Astra Serif" w:hAnsi="PT Astra Serif"/>
                <w:sz w:val="22"/>
                <w:szCs w:val="22"/>
              </w:rPr>
              <w:t>9</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Единые требования к </w:t>
            </w:r>
            <w:r w:rsidRPr="00CF690A">
              <w:rPr>
                <w:rFonts w:ascii="PT Astra Serif" w:hAnsi="PT Astra Serif"/>
                <w:sz w:val="22"/>
                <w:szCs w:val="22"/>
              </w:rPr>
              <w:lastRenderedPageBreak/>
              <w:t>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lastRenderedPageBreak/>
              <w:t xml:space="preserve">В настоящем электронном аукционе, за исключением случая </w:t>
            </w:r>
            <w:r w:rsidRPr="00CF690A">
              <w:rPr>
                <w:rFonts w:ascii="PT Astra Serif" w:hAnsi="PT Astra Serif" w:cs="Times New Roman"/>
                <w:b w:val="0"/>
                <w:bCs w:val="0"/>
                <w:sz w:val="22"/>
                <w:szCs w:val="22"/>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F15F15">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w:t>
            </w:r>
            <w:r w:rsidRPr="00CF690A">
              <w:rPr>
                <w:rFonts w:ascii="PT Astra Serif" w:hAnsi="PT Astra Serif"/>
                <w:sz w:val="22"/>
                <w:szCs w:val="22"/>
              </w:rPr>
              <w:lastRenderedPageBreak/>
              <w:t xml:space="preserve">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proofErr w:type="gramStart"/>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F93441">
              <w:rPr>
                <w:rFonts w:ascii="PT Astra Serif" w:hAnsi="PT Astra Serif"/>
                <w:sz w:val="22"/>
                <w:szCs w:val="22"/>
              </w:rPr>
              <w:t>28</w:t>
            </w:r>
            <w:r w:rsidRPr="00CF690A">
              <w:rPr>
                <w:rFonts w:ascii="PT Astra Serif" w:hAnsi="PT Astra Serif"/>
                <w:sz w:val="22"/>
                <w:szCs w:val="22"/>
              </w:rPr>
              <w:t>» </w:t>
            </w:r>
            <w:r w:rsidR="00F93441">
              <w:rPr>
                <w:rFonts w:ascii="PT Astra Serif" w:hAnsi="PT Astra Serif"/>
                <w:sz w:val="22"/>
                <w:szCs w:val="22"/>
              </w:rPr>
              <w:t>октября</w:t>
            </w:r>
            <w:r w:rsidRPr="00CF690A">
              <w:rPr>
                <w:rFonts w:ascii="PT Astra Serif" w:hAnsi="PT Astra Serif"/>
                <w:sz w:val="22"/>
                <w:szCs w:val="22"/>
              </w:rPr>
              <w:t xml:space="preserve"> 2019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Если последний день срока приходится на нерабочий день, днём </w:t>
            </w:r>
            <w:r w:rsidRPr="00CF690A">
              <w:rPr>
                <w:rFonts w:ascii="PT Astra Serif" w:hAnsi="PT Astra Serif"/>
                <w:color w:val="auto"/>
                <w:sz w:val="22"/>
                <w:szCs w:val="22"/>
              </w:rPr>
              <w:lastRenderedPageBreak/>
              <w:t>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93441">
              <w:rPr>
                <w:rFonts w:ascii="PT Astra Serif" w:hAnsi="PT Astra Serif"/>
                <w:sz w:val="22"/>
                <w:szCs w:val="22"/>
              </w:rPr>
              <w:t>30</w:t>
            </w:r>
            <w:r w:rsidRPr="00CF690A">
              <w:rPr>
                <w:rFonts w:ascii="PT Astra Serif" w:hAnsi="PT Astra Serif"/>
                <w:sz w:val="22"/>
                <w:szCs w:val="22"/>
              </w:rPr>
              <w:t>»</w:t>
            </w:r>
            <w:r w:rsidR="00F93441">
              <w:rPr>
                <w:rFonts w:ascii="PT Astra Serif" w:hAnsi="PT Astra Serif"/>
                <w:sz w:val="22"/>
                <w:szCs w:val="22"/>
              </w:rPr>
              <w:t>октября</w:t>
            </w:r>
            <w:r w:rsidR="00F93441" w:rsidRPr="00CF690A">
              <w:rPr>
                <w:rFonts w:ascii="PT Astra Serif" w:hAnsi="PT Astra Serif"/>
                <w:sz w:val="22"/>
                <w:szCs w:val="22"/>
              </w:rPr>
              <w:t xml:space="preserve"> </w:t>
            </w:r>
            <w:r w:rsidRPr="00CF690A">
              <w:rPr>
                <w:rFonts w:ascii="PT Astra Serif" w:hAnsi="PT Astra Serif"/>
                <w:sz w:val="22"/>
                <w:szCs w:val="22"/>
              </w:rPr>
              <w:t>2019 года.</w:t>
            </w:r>
            <w:proofErr w:type="gramEnd"/>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F93441">
            <w:pPr>
              <w:pStyle w:val="10"/>
              <w:spacing w:after="0" w:line="240" w:lineRule="auto"/>
              <w:rPr>
                <w:rFonts w:ascii="PT Astra Serif" w:hAnsi="PT Astra Serif"/>
                <w:sz w:val="22"/>
                <w:szCs w:val="22"/>
              </w:rPr>
            </w:pPr>
            <w:r w:rsidRPr="00CF690A">
              <w:rPr>
                <w:rFonts w:ascii="PT Astra Serif" w:hAnsi="PT Astra Serif"/>
                <w:sz w:val="22"/>
                <w:szCs w:val="22"/>
              </w:rPr>
              <w:t>«</w:t>
            </w:r>
            <w:r w:rsidR="00F93441">
              <w:rPr>
                <w:rFonts w:ascii="PT Astra Serif" w:hAnsi="PT Astra Serif"/>
                <w:sz w:val="22"/>
                <w:szCs w:val="22"/>
              </w:rPr>
              <w:t>31</w:t>
            </w:r>
            <w:r w:rsidRPr="00CF690A">
              <w:rPr>
                <w:rFonts w:ascii="PT Astra Serif" w:hAnsi="PT Astra Serif"/>
                <w:sz w:val="22"/>
                <w:szCs w:val="22"/>
              </w:rPr>
              <w:t>» </w:t>
            </w:r>
            <w:r w:rsidR="00F93441">
              <w:rPr>
                <w:rFonts w:ascii="PT Astra Serif" w:hAnsi="PT Astra Serif"/>
                <w:sz w:val="22"/>
                <w:szCs w:val="22"/>
              </w:rPr>
              <w:t>октября</w:t>
            </w:r>
            <w:r w:rsidR="00F93441" w:rsidRPr="00CF690A">
              <w:rPr>
                <w:rFonts w:ascii="PT Astra Serif" w:hAnsi="PT Astra Serif"/>
                <w:sz w:val="22"/>
                <w:szCs w:val="22"/>
              </w:rPr>
              <w:t xml:space="preserve"> </w:t>
            </w:r>
            <w:r w:rsidRPr="00CF690A">
              <w:rPr>
                <w:rFonts w:ascii="PT Astra Serif" w:hAnsi="PT Astra Serif"/>
                <w:sz w:val="22"/>
                <w:szCs w:val="22"/>
              </w:rPr>
              <w:t>201</w:t>
            </w:r>
            <w:r w:rsidR="00167869" w:rsidRPr="00CF690A">
              <w:rPr>
                <w:rFonts w:ascii="PT Astra Serif" w:hAnsi="PT Astra Serif"/>
                <w:sz w:val="22"/>
                <w:szCs w:val="22"/>
              </w:rPr>
              <w:t>9</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F93441">
            <w:pPr>
              <w:pStyle w:val="10"/>
              <w:spacing w:after="0" w:line="240" w:lineRule="auto"/>
              <w:rPr>
                <w:rFonts w:ascii="PT Astra Serif" w:hAnsi="PT Astra Serif"/>
                <w:sz w:val="22"/>
                <w:szCs w:val="22"/>
              </w:rPr>
            </w:pPr>
            <w:r w:rsidRPr="00CF690A">
              <w:rPr>
                <w:rFonts w:ascii="PT Astra Serif" w:hAnsi="PT Astra Serif"/>
                <w:sz w:val="22"/>
                <w:szCs w:val="22"/>
              </w:rPr>
              <w:t>«</w:t>
            </w:r>
            <w:r w:rsidR="00F93441">
              <w:rPr>
                <w:rFonts w:ascii="PT Astra Serif" w:hAnsi="PT Astra Serif"/>
                <w:sz w:val="22"/>
                <w:szCs w:val="22"/>
              </w:rPr>
              <w:t>01</w:t>
            </w:r>
            <w:r w:rsidRPr="00CF690A">
              <w:rPr>
                <w:rFonts w:ascii="PT Astra Serif" w:hAnsi="PT Astra Serif"/>
                <w:sz w:val="22"/>
                <w:szCs w:val="22"/>
              </w:rPr>
              <w:t>» </w:t>
            </w:r>
            <w:r w:rsidR="00F93441">
              <w:t xml:space="preserve">ноября </w:t>
            </w:r>
            <w:r w:rsidRPr="00CF690A">
              <w:rPr>
                <w:rFonts w:ascii="PT Astra Serif" w:hAnsi="PT Astra Serif"/>
                <w:sz w:val="22"/>
                <w:szCs w:val="22"/>
              </w:rPr>
              <w:t>201</w:t>
            </w:r>
            <w:r w:rsidR="00167869" w:rsidRPr="00CF690A">
              <w:rPr>
                <w:rFonts w:ascii="PT Astra Serif" w:hAnsi="PT Astra Serif"/>
                <w:sz w:val="22"/>
                <w:szCs w:val="22"/>
              </w:rPr>
              <w:t>9</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8"/>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D25BFE"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CF690A">
              <w:rPr>
                <w:rFonts w:ascii="PT Astra Serif" w:hAnsi="PT Astra Serif"/>
                <w:sz w:val="22"/>
                <w:szCs w:val="22"/>
              </w:rPr>
              <w:t xml:space="preserve">электронного </w:t>
            </w:r>
            <w:r w:rsidRPr="00CF690A">
              <w:rPr>
                <w:rFonts w:ascii="PT Astra Serif" w:hAnsi="PT Astra Serif"/>
                <w:sz w:val="22"/>
                <w:szCs w:val="22"/>
              </w:rPr>
              <w:t>аукциона на оказание услуг</w:t>
            </w:r>
            <w:r w:rsidR="00914479" w:rsidRPr="00CF690A">
              <w:rPr>
                <w:rFonts w:ascii="PT Astra Serif" w:hAnsi="PT Astra Serif"/>
                <w:sz w:val="22"/>
                <w:szCs w:val="22"/>
              </w:rPr>
              <w:t>и</w:t>
            </w:r>
            <w:r w:rsidRPr="00CF690A">
              <w:rPr>
                <w:rFonts w:ascii="PT Astra Serif" w:hAnsi="PT Astra Serif"/>
                <w:sz w:val="22"/>
                <w:szCs w:val="22"/>
              </w:rPr>
              <w:t xml:space="preserve"> на условиях, предусмотренных </w:t>
            </w:r>
            <w:r w:rsidR="00914479" w:rsidRPr="00CF690A">
              <w:rPr>
                <w:rFonts w:ascii="PT Astra Serif" w:hAnsi="PT Astra Serif"/>
                <w:sz w:val="22"/>
                <w:szCs w:val="22"/>
              </w:rPr>
              <w:t>документацией об электронном аукционе и не подлежащих изменению по результатам проведения электронного аукциона</w:t>
            </w:r>
            <w:r w:rsidR="00167869" w:rsidRPr="00CF690A">
              <w:rPr>
                <w:rFonts w:ascii="PT Astra Serif" w:hAnsi="PT Astra Serif"/>
                <w:sz w:val="22"/>
                <w:szCs w:val="22"/>
              </w:rPr>
              <w:t xml:space="preserve"> (такое согласие даётся с применением программно-аппаратных средств электронной площадки)</w:t>
            </w:r>
            <w:r w:rsidR="00D25BFE"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CF690A">
              <w:rPr>
                <w:rFonts w:ascii="PT Astra Serif" w:hAnsi="PT Astra Serif"/>
                <w:sz w:val="22"/>
                <w:szCs w:val="22"/>
              </w:rPr>
              <w:t xml:space="preserve">: </w:t>
            </w:r>
            <w:r w:rsidR="00E173DF" w:rsidRPr="00CF690A">
              <w:rPr>
                <w:rFonts w:ascii="PT Astra Serif" w:hAnsi="PT Astra Serif"/>
                <w:b/>
                <w:color w:val="000099"/>
                <w:sz w:val="22"/>
                <w:szCs w:val="22"/>
              </w:rPr>
              <w:t xml:space="preserve"> </w:t>
            </w:r>
            <w:r w:rsidR="00071C66" w:rsidRPr="00CF690A">
              <w:rPr>
                <w:rFonts w:ascii="PT Astra Serif" w:hAnsi="PT Astra Serif"/>
                <w:b/>
                <w:color w:val="000099"/>
                <w:sz w:val="22"/>
                <w:szCs w:val="22"/>
                <w:u w:val="single"/>
              </w:rPr>
              <w:t>не установлено</w:t>
            </w:r>
            <w:r w:rsidR="00E173DF" w:rsidRPr="00CF690A">
              <w:rPr>
                <w:rFonts w:ascii="PT Astra Serif" w:hAnsi="PT Astra Serif"/>
                <w:b/>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w:t>
            </w:r>
            <w:r w:rsidR="001714DF" w:rsidRPr="00CF690A">
              <w:rPr>
                <w:rFonts w:ascii="PT Astra Serif" w:hAnsi="PT Astra Serif"/>
                <w:sz w:val="22"/>
                <w:szCs w:val="22"/>
              </w:rPr>
              <w:lastRenderedPageBreak/>
              <w:t>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w:t>
            </w:r>
            <w:r w:rsidRPr="00CF690A">
              <w:rPr>
                <w:rFonts w:ascii="PT Astra Serif" w:hAnsi="PT Astra Serif"/>
                <w:sz w:val="22"/>
                <w:szCs w:val="22"/>
              </w:rPr>
              <w:lastRenderedPageBreak/>
              <w:t>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D74737" w:rsidRDefault="0010256A" w:rsidP="001C3F7F">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E173DF" w:rsidRPr="00CF690A">
              <w:rPr>
                <w:rFonts w:ascii="PT Astra Serif" w:hAnsi="PT Astra Serif"/>
                <w:b/>
                <w:color w:val="000099"/>
                <w:sz w:val="22"/>
                <w:szCs w:val="22"/>
                <w:u w:val="single"/>
              </w:rPr>
              <w:t>т</w:t>
            </w:r>
            <w:r w:rsidR="005E6F8F" w:rsidRPr="00CF690A">
              <w:rPr>
                <w:rFonts w:ascii="PT Astra Serif" w:hAnsi="PT Astra Serif"/>
                <w:b/>
                <w:color w:val="000099"/>
                <w:sz w:val="22"/>
                <w:szCs w:val="22"/>
                <w:u w:val="single"/>
              </w:rPr>
              <w:t>ребуется</w:t>
            </w:r>
            <w:r w:rsidR="00D74737">
              <w:rPr>
                <w:rFonts w:ascii="PT Astra Serif" w:hAnsi="PT Astra Serif"/>
                <w:b/>
                <w:color w:val="000099"/>
                <w:sz w:val="22"/>
                <w:szCs w:val="22"/>
                <w:u w:val="single"/>
              </w:rPr>
              <w:t xml:space="preserve"> –</w:t>
            </w:r>
          </w:p>
          <w:p w:rsidR="0070522A" w:rsidRPr="00CF690A" w:rsidRDefault="00D74737" w:rsidP="00D74737">
            <w:pPr>
              <w:jc w:val="both"/>
              <w:rPr>
                <w:rFonts w:ascii="PT Astra Serif" w:hAnsi="PT Astra Serif"/>
                <w:sz w:val="22"/>
                <w:szCs w:val="22"/>
              </w:rPr>
            </w:pPr>
            <w:r w:rsidRPr="00D74737">
              <w:rPr>
                <w:rFonts w:ascii="PT Astra Serif" w:hAnsi="PT Astra Serif"/>
                <w:color w:val="000099"/>
                <w:sz w:val="22"/>
                <w:szCs w:val="22"/>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w:t>
            </w:r>
            <w:r w:rsidRPr="00D74737">
              <w:rPr>
                <w:rFonts w:ascii="PT Astra Serif" w:hAnsi="PT Astra Serif"/>
                <w:color w:val="000099"/>
                <w:sz w:val="22"/>
                <w:szCs w:val="22"/>
              </w:rPr>
              <w:lastRenderedPageBreak/>
              <w:t>осуществления закупок для обеспечения государственных и муниципальных нужд»;</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т</w:t>
            </w:r>
            <w:r w:rsidR="00124F3B" w:rsidRPr="00CF690A">
              <w:rPr>
                <w:rFonts w:ascii="PT Astra Serif" w:hAnsi="PT Astra Serif"/>
                <w:b/>
                <w:color w:val="000099"/>
                <w:sz w:val="22"/>
                <w:szCs w:val="22"/>
                <w:u w:val="single"/>
              </w:rPr>
              <w:t>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8"/>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CF690A">
              <w:rPr>
                <w:rFonts w:ascii="PT Astra Serif" w:hAnsi="PT Astra Serif"/>
                <w:sz w:val="22"/>
                <w:szCs w:val="22"/>
              </w:rPr>
              <w:lastRenderedPageBreak/>
              <w:t>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52A2B">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D74737" w:rsidRPr="00D74737">
              <w:rPr>
                <w:rFonts w:ascii="PT Astra Serif" w:hAnsi="PT Astra Serif"/>
                <w:color w:val="000099"/>
                <w:sz w:val="22"/>
                <w:szCs w:val="22"/>
              </w:rPr>
              <w:t>3 546 (три тысячи пятьсот сорок шесть) рублей 34 копейки</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внесения денежных сре</w:t>
            </w:r>
            <w:proofErr w:type="gramStart"/>
            <w:r w:rsidRPr="00CF690A">
              <w:rPr>
                <w:rFonts w:ascii="PT Astra Serif" w:hAnsi="PT Astra Serif"/>
                <w:color w:val="auto"/>
                <w:sz w:val="22"/>
                <w:szCs w:val="22"/>
              </w:rPr>
              <w:t>дств в к</w:t>
            </w:r>
            <w:proofErr w:type="gramEnd"/>
            <w:r w:rsidRPr="00CF690A">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CF690A" w:rsidRDefault="00D91FE3" w:rsidP="005E2FA8">
            <w:pPr>
              <w:pStyle w:val="10"/>
              <w:spacing w:after="0" w:line="240" w:lineRule="auto"/>
              <w:jc w:val="both"/>
              <w:rPr>
                <w:rFonts w:ascii="PT Astra Serif" w:hAnsi="PT Astra Serif"/>
                <w:sz w:val="22"/>
                <w:szCs w:val="22"/>
              </w:rPr>
            </w:pP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C41C33" w:rsidRPr="00C41C33">
              <w:rPr>
                <w:rFonts w:ascii="PT Astra Serif" w:hAnsi="PT Astra Serif"/>
                <w:color w:val="000099"/>
                <w:sz w:val="22"/>
                <w:szCs w:val="22"/>
              </w:rPr>
              <w:t xml:space="preserve">5% от цены, по которой в соответствии с Законом о контрактной системе, будет заключён контракт.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color w:val="00000A"/>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proofErr w:type="gramStart"/>
            <w:r w:rsidRPr="00CF690A">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F690A">
              <w:rPr>
                <w:rFonts w:ascii="PT Astra Serif" w:hAnsi="PT Astra Serif"/>
                <w:bCs/>
                <w:color w:val="00000A"/>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F690A">
              <w:rPr>
                <w:rFonts w:ascii="PT Astra Serif" w:hAnsi="PT Astra Serif"/>
                <w:bCs/>
                <w:color w:val="00000A"/>
                <w:sz w:val="22"/>
                <w:szCs w:val="22"/>
              </w:rPr>
              <w:t>менее начальной</w:t>
            </w:r>
            <w:proofErr w:type="gramEnd"/>
            <w:r w:rsidRPr="00CF690A">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proofErr w:type="gramStart"/>
            <w:r w:rsidRPr="00CF690A">
              <w:rPr>
                <w:rFonts w:ascii="PT Astra Serif" w:hAnsi="PT Astra Serif"/>
                <w:bCs/>
                <w:sz w:val="22"/>
                <w:szCs w:val="22"/>
              </w:rPr>
              <w:t xml:space="preserve">В случае заключения контракта по результатам определения поставщиков (подрядчиков, исполнителей) у субъектов малого </w:t>
            </w:r>
            <w:r w:rsidRPr="00CF690A">
              <w:rPr>
                <w:rFonts w:ascii="PT Astra Serif" w:hAnsi="PT Astra Serif"/>
                <w:bCs/>
                <w:sz w:val="22"/>
                <w:szCs w:val="22"/>
              </w:rPr>
              <w:lastRenderedPageBreak/>
              <w:t>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D2519" w:rsidRDefault="00F12074" w:rsidP="00CD2519">
            <w:pPr>
              <w:pStyle w:val="10"/>
              <w:keepLines/>
              <w:suppressLineNumbers/>
              <w:spacing w:after="0" w:line="240" w:lineRule="auto"/>
              <w:ind w:firstLine="340"/>
              <w:jc w:val="both"/>
              <w:rPr>
                <w:rFonts w:ascii="PT Astra Serif" w:hAnsi="PT Astra Serif"/>
                <w:color w:val="auto"/>
                <w:sz w:val="22"/>
                <w:szCs w:val="22"/>
              </w:rPr>
            </w:pPr>
            <w:proofErr w:type="spellStart"/>
            <w:r w:rsidRPr="00CD2519">
              <w:rPr>
                <w:rFonts w:ascii="PT Astra Serif" w:hAnsi="PT Astra Serif"/>
                <w:color w:val="auto"/>
                <w:sz w:val="22"/>
                <w:szCs w:val="22"/>
              </w:rPr>
              <w:t>Депфин</w:t>
            </w:r>
            <w:proofErr w:type="spellEnd"/>
            <w:r w:rsidRPr="00CD2519">
              <w:rPr>
                <w:rFonts w:ascii="PT Astra Serif" w:hAnsi="PT Astra Serif"/>
                <w:color w:val="auto"/>
                <w:sz w:val="22"/>
                <w:szCs w:val="22"/>
              </w:rPr>
              <w:t xml:space="preserve"> Югорска (Администрация города Югорска, </w:t>
            </w:r>
            <w:proofErr w:type="gramStart"/>
            <w:r w:rsidRPr="00CD2519">
              <w:rPr>
                <w:rFonts w:ascii="PT Astra Serif" w:hAnsi="PT Astra Serif"/>
                <w:color w:val="auto"/>
                <w:sz w:val="22"/>
                <w:szCs w:val="22"/>
              </w:rPr>
              <w:t>л</w:t>
            </w:r>
            <w:proofErr w:type="gramEnd"/>
            <w:r w:rsidRPr="00CD2519">
              <w:rPr>
                <w:rFonts w:ascii="PT Astra Serif" w:hAnsi="PT Astra Serif"/>
                <w:color w:val="auto"/>
                <w:sz w:val="22"/>
                <w:szCs w:val="22"/>
              </w:rPr>
              <w:t>/с 070050000)</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r w:rsidRPr="00CD2519">
              <w:rPr>
                <w:rFonts w:ascii="PT Astra Serif" w:hAnsi="PT Astra Serif"/>
                <w:color w:val="auto"/>
                <w:sz w:val="22"/>
                <w:szCs w:val="22"/>
              </w:rPr>
              <w:t>ИНН 8622002368, КПП 862201001,</w:t>
            </w:r>
            <w:r w:rsidR="0034750C" w:rsidRPr="00CD2519">
              <w:rPr>
                <w:rFonts w:ascii="PT Astra Serif" w:hAnsi="PT Astra Serif"/>
                <w:color w:val="auto"/>
                <w:sz w:val="22"/>
                <w:szCs w:val="22"/>
              </w:rPr>
              <w:t xml:space="preserve"> </w:t>
            </w:r>
            <w:r w:rsidRPr="00CD2519">
              <w:rPr>
                <w:rFonts w:ascii="PT Astra Serif" w:hAnsi="PT Astra Serif"/>
                <w:color w:val="auto"/>
                <w:sz w:val="22"/>
                <w:szCs w:val="22"/>
              </w:rPr>
              <w:t>Банк: Ф-Л ЗС ПАО Банка «ФК Открытие», г. Ханты-Мансийск, ул. Мира, д.38</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r w:rsidRPr="00CD2519">
              <w:rPr>
                <w:rFonts w:ascii="PT Astra Serif" w:hAnsi="PT Astra Serif"/>
                <w:color w:val="auto"/>
                <w:sz w:val="22"/>
                <w:szCs w:val="22"/>
              </w:rPr>
              <w:t>ИНН 7706092528, КПП 860143001, БИК 047162812,</w:t>
            </w:r>
          </w:p>
          <w:p w:rsidR="00D91FE3" w:rsidRPr="00CD2519" w:rsidRDefault="00F12074" w:rsidP="00CD2519">
            <w:pPr>
              <w:pStyle w:val="10"/>
              <w:keepLines/>
              <w:suppressLineNumbers/>
              <w:spacing w:after="0" w:line="240" w:lineRule="auto"/>
              <w:ind w:firstLine="340"/>
              <w:rPr>
                <w:rFonts w:ascii="PT Astra Serif" w:hAnsi="PT Astra Serif"/>
                <w:color w:val="auto"/>
                <w:sz w:val="22"/>
                <w:szCs w:val="22"/>
              </w:rPr>
            </w:pPr>
            <w:proofErr w:type="gramStart"/>
            <w:r w:rsidRPr="00CD2519">
              <w:rPr>
                <w:rFonts w:ascii="PT Astra Serif" w:hAnsi="PT Astra Serif"/>
                <w:color w:val="auto"/>
                <w:sz w:val="22"/>
                <w:szCs w:val="22"/>
              </w:rPr>
              <w:t>к</w:t>
            </w:r>
            <w:proofErr w:type="gramEnd"/>
            <w:r w:rsidRPr="00CD2519">
              <w:rPr>
                <w:rFonts w:ascii="PT Astra Serif" w:hAnsi="PT Astra Serif"/>
                <w:color w:val="auto"/>
                <w:sz w:val="22"/>
                <w:szCs w:val="22"/>
              </w:rPr>
              <w:t>/счет 301 01 810 465 777 100 812, счёт 403 02 810 100 065 000 007,</w:t>
            </w:r>
          </w:p>
          <w:p w:rsidR="00D91FE3" w:rsidRPr="00CD2519" w:rsidRDefault="00F12074" w:rsidP="00D74737">
            <w:pPr>
              <w:pStyle w:val="10"/>
              <w:keepLines/>
              <w:suppressLineNumbers/>
              <w:spacing w:after="0" w:line="240" w:lineRule="auto"/>
              <w:ind w:firstLine="340"/>
              <w:jc w:val="both"/>
              <w:rPr>
                <w:rFonts w:ascii="PT Astra Serif" w:hAnsi="PT Astra Serif"/>
                <w:color w:val="auto"/>
                <w:sz w:val="22"/>
                <w:szCs w:val="22"/>
              </w:rPr>
            </w:pPr>
            <w:r w:rsidRPr="00CD2519">
              <w:rPr>
                <w:rFonts w:ascii="PT Astra Serif" w:hAnsi="PT Astra Serif"/>
                <w:color w:val="auto"/>
                <w:sz w:val="22"/>
                <w:szCs w:val="22"/>
              </w:rPr>
              <w:t xml:space="preserve">Назначение платежа: «Обеспечение исполнения муниципального контракта по аукциону в электронной форме ИКЗ </w:t>
            </w:r>
            <w:r w:rsidR="00B44F4C" w:rsidRPr="00CD2519">
              <w:rPr>
                <w:rFonts w:ascii="PT Astra Serif" w:hAnsi="PT Astra Serif"/>
                <w:color w:val="auto"/>
                <w:sz w:val="22"/>
                <w:szCs w:val="22"/>
              </w:rPr>
              <w:t xml:space="preserve">№ </w:t>
            </w:r>
            <w:r w:rsidR="00D74737">
              <w:rPr>
                <w:rFonts w:ascii="PT Astra Serif" w:hAnsi="PT Astra Serif"/>
                <w:color w:val="auto"/>
                <w:sz w:val="22"/>
                <w:szCs w:val="22"/>
              </w:rPr>
              <w:t>_________</w:t>
            </w:r>
            <w:r w:rsidR="00071C66" w:rsidRPr="00CD2519">
              <w:rPr>
                <w:rFonts w:ascii="PT Astra Serif" w:hAnsi="PT Astra Serif"/>
                <w:color w:val="auto"/>
                <w:sz w:val="22"/>
                <w:szCs w:val="22"/>
              </w:rPr>
              <w:t xml:space="preserve"> на оказание услуг по </w:t>
            </w:r>
            <w:r w:rsidR="00D74737" w:rsidRPr="00D74737">
              <w:rPr>
                <w:rFonts w:ascii="PT Astra Serif" w:hAnsi="PT Astra Serif"/>
                <w:color w:val="auto"/>
                <w:sz w:val="22"/>
                <w:szCs w:val="22"/>
              </w:rPr>
              <w:t>передаче неисключительных прав на использование программного обеспечения</w:t>
            </w:r>
            <w:r w:rsidR="000F6BBB" w:rsidRPr="00CD2519">
              <w:rPr>
                <w:rFonts w:ascii="PT Astra Serif" w:hAnsi="PT Astra Serif"/>
                <w:color w:val="auto"/>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 xml:space="preserve">исполнения </w:t>
            </w:r>
            <w:r w:rsidRPr="00CF690A">
              <w:rPr>
                <w:rFonts w:ascii="PT Astra Serif" w:hAnsi="PT Astra Serif"/>
                <w:color w:val="auto"/>
                <w:sz w:val="22"/>
                <w:szCs w:val="22"/>
              </w:rPr>
              <w:lastRenderedPageBreak/>
              <w:t>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9"/>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9"/>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6A5B49"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6A5B49" w:rsidRPr="00F15F15" w:rsidRDefault="006A5B49" w:rsidP="006A5B49">
            <w:pPr>
              <w:autoSpaceDE w:val="0"/>
              <w:autoSpaceDN w:val="0"/>
              <w:adjustRightInd w:val="0"/>
              <w:ind w:firstLine="340"/>
              <w:jc w:val="both"/>
              <w:rPr>
                <w:rFonts w:ascii="PT Astra Serif" w:hAnsi="PT Astra Serif"/>
                <w:sz w:val="22"/>
                <w:szCs w:val="22"/>
              </w:rPr>
            </w:pPr>
            <w:r w:rsidRPr="00F15F15">
              <w:rPr>
                <w:rFonts w:ascii="PT Astra Serif" w:hAnsi="PT Astra Serif"/>
                <w:sz w:val="22"/>
                <w:szCs w:val="22"/>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15F15">
              <w:rPr>
                <w:rFonts w:ascii="PT Astra Serif" w:eastAsia="Calibri" w:hAnsi="PT Astra Serif"/>
                <w:b/>
                <w:sz w:val="22"/>
                <w:szCs w:val="22"/>
              </w:rPr>
              <w:t>Не установлено;</w:t>
            </w:r>
          </w:p>
          <w:p w:rsidR="006A5B49" w:rsidRPr="00F15F15" w:rsidRDefault="006A5B49" w:rsidP="006A5B49">
            <w:pPr>
              <w:autoSpaceDE w:val="0"/>
              <w:autoSpaceDN w:val="0"/>
              <w:adjustRightInd w:val="0"/>
              <w:ind w:firstLine="340"/>
              <w:jc w:val="both"/>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F15F15">
              <w:rPr>
                <w:rFonts w:ascii="PT Astra Serif" w:eastAsia="Calibri" w:hAnsi="PT Astra Serif"/>
                <w:b/>
                <w:color w:val="000099"/>
                <w:sz w:val="22"/>
                <w:szCs w:val="22"/>
              </w:rPr>
              <w:t xml:space="preserve"> </w:t>
            </w:r>
            <w:r w:rsidR="00D74737" w:rsidRPr="00F15F15">
              <w:rPr>
                <w:rFonts w:ascii="PT Astra Serif" w:eastAsia="Calibri" w:hAnsi="PT Astra Serif"/>
                <w:b/>
                <w:color w:val="000099"/>
                <w:sz w:val="22"/>
                <w:szCs w:val="22"/>
              </w:rPr>
              <w:t>У</w:t>
            </w:r>
            <w:r w:rsidRPr="00F15F15">
              <w:rPr>
                <w:rFonts w:ascii="PT Astra Serif" w:eastAsia="Calibri" w:hAnsi="PT Astra Serif"/>
                <w:b/>
                <w:color w:val="000099"/>
                <w:sz w:val="22"/>
                <w:szCs w:val="22"/>
              </w:rPr>
              <w:t>становлено;</w:t>
            </w:r>
          </w:p>
          <w:p w:rsidR="006A5B49" w:rsidRPr="00F15F15" w:rsidRDefault="006A5B49" w:rsidP="006A5B49">
            <w:pPr>
              <w:autoSpaceDE w:val="0"/>
              <w:autoSpaceDN w:val="0"/>
              <w:adjustRightInd w:val="0"/>
              <w:ind w:firstLine="340"/>
              <w:jc w:val="both"/>
              <w:rPr>
                <w:rFonts w:ascii="PT Astra Serif" w:hAnsi="PT Astra Serif"/>
                <w:sz w:val="22"/>
                <w:szCs w:val="22"/>
              </w:rPr>
            </w:pPr>
            <w:r w:rsidRPr="00F15F15">
              <w:rPr>
                <w:rFonts w:ascii="PT Astra Serif" w:eastAsia="Calibri" w:hAnsi="PT Astra Serif"/>
                <w:sz w:val="22"/>
                <w:szCs w:val="22"/>
              </w:rPr>
              <w:t>3) в</w:t>
            </w:r>
            <w:r w:rsidRPr="00F15F15">
              <w:rPr>
                <w:rFonts w:ascii="PT Astra Serif" w:hAnsi="PT Astra Serif"/>
                <w:sz w:val="22"/>
                <w:szCs w:val="22"/>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15F15">
              <w:rPr>
                <w:rFonts w:ascii="PT Astra Serif" w:hAnsi="PT Astra Serif"/>
                <w:b/>
                <w:sz w:val="22"/>
                <w:szCs w:val="22"/>
              </w:rPr>
              <w:t>Не установлено</w:t>
            </w:r>
            <w:r w:rsidRPr="00F15F15">
              <w:rPr>
                <w:rFonts w:ascii="PT Astra Serif" w:hAnsi="PT Astra Serif"/>
                <w:sz w:val="22"/>
                <w:szCs w:val="22"/>
              </w:rPr>
              <w:t>;</w:t>
            </w:r>
          </w:p>
          <w:p w:rsidR="006A5B49" w:rsidRPr="00F15F15" w:rsidRDefault="006A5B49" w:rsidP="006A5B49">
            <w:pPr>
              <w:autoSpaceDE w:val="0"/>
              <w:autoSpaceDN w:val="0"/>
              <w:adjustRightInd w:val="0"/>
              <w:ind w:firstLine="340"/>
              <w:jc w:val="both"/>
              <w:rPr>
                <w:rFonts w:ascii="PT Astra Serif" w:hAnsi="PT Astra Serif"/>
                <w:sz w:val="22"/>
                <w:szCs w:val="22"/>
              </w:rPr>
            </w:pPr>
            <w:r w:rsidRPr="00F15F15">
              <w:rPr>
                <w:rFonts w:ascii="PT Astra Serif" w:hAnsi="PT Astra Serif"/>
                <w:sz w:val="22"/>
                <w:szCs w:val="22"/>
              </w:rPr>
              <w:t xml:space="preserve"> 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15F15">
              <w:rPr>
                <w:rFonts w:ascii="PT Astra Serif" w:hAnsi="PT Astra Serif"/>
                <w:b/>
                <w:sz w:val="22"/>
                <w:szCs w:val="22"/>
              </w:rPr>
              <w:t>Не установлено</w:t>
            </w:r>
            <w:r w:rsidRPr="00F15F15">
              <w:rPr>
                <w:rFonts w:ascii="PT Astra Serif" w:hAnsi="PT Astra Serif"/>
                <w:sz w:val="22"/>
                <w:szCs w:val="22"/>
              </w:rPr>
              <w:t>;</w:t>
            </w:r>
          </w:p>
          <w:p w:rsidR="006A5B49" w:rsidRPr="00F15F15" w:rsidRDefault="006A5B49" w:rsidP="006A5B49">
            <w:pPr>
              <w:ind w:firstLine="340"/>
              <w:jc w:val="both"/>
              <w:rPr>
                <w:rFonts w:ascii="PT Astra Serif" w:hAnsi="PT Astra Serif"/>
                <w:sz w:val="22"/>
                <w:szCs w:val="22"/>
              </w:rPr>
            </w:pPr>
            <w:r w:rsidRPr="00F15F15">
              <w:rPr>
                <w:rFonts w:ascii="PT Astra Serif" w:hAnsi="PT Astra Serif"/>
                <w:sz w:val="22"/>
                <w:szCs w:val="22"/>
              </w:rPr>
              <w:t xml:space="preserve">5)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15F15">
              <w:rPr>
                <w:rFonts w:ascii="PT Astra Serif" w:hAnsi="PT Astra Serif"/>
                <w:b/>
                <w:sz w:val="22"/>
                <w:szCs w:val="22"/>
              </w:rPr>
              <w:t>Не установлено</w:t>
            </w:r>
            <w:r w:rsidRPr="00F15F15">
              <w:rPr>
                <w:rFonts w:ascii="PT Astra Serif" w:hAnsi="PT Astra Serif"/>
                <w:sz w:val="22"/>
                <w:szCs w:val="22"/>
              </w:rPr>
              <w:t>;</w:t>
            </w:r>
          </w:p>
          <w:p w:rsidR="006A5B49" w:rsidRPr="00F15F15" w:rsidRDefault="006A5B49" w:rsidP="006A5B49">
            <w:pPr>
              <w:autoSpaceDE w:val="0"/>
              <w:autoSpaceDN w:val="0"/>
              <w:adjustRightInd w:val="0"/>
              <w:ind w:firstLine="340"/>
              <w:jc w:val="both"/>
              <w:rPr>
                <w:rFonts w:ascii="PT Astra Serif" w:hAnsi="PT Astra Serif"/>
                <w:b/>
                <w:sz w:val="22"/>
                <w:szCs w:val="22"/>
              </w:rPr>
            </w:pPr>
            <w:r w:rsidRPr="00F15F15">
              <w:rPr>
                <w:rFonts w:ascii="PT Astra Serif" w:hAnsi="PT Astra Serif"/>
                <w:sz w:val="22"/>
                <w:szCs w:val="22"/>
              </w:rPr>
              <w:t>6) в соответствии с Постановлением Правительства РФ от 22.08.2016 №</w:t>
            </w:r>
            <w:r w:rsidR="00F15F15">
              <w:rPr>
                <w:rFonts w:ascii="PT Astra Serif" w:hAnsi="PT Astra Serif"/>
                <w:sz w:val="22"/>
                <w:szCs w:val="22"/>
              </w:rPr>
              <w:t xml:space="preserve"> </w:t>
            </w:r>
            <w:r w:rsidRPr="00F15F15">
              <w:rPr>
                <w:rFonts w:ascii="PT Astra Serif" w:hAnsi="PT Astra Serif"/>
                <w:sz w:val="22"/>
                <w:szCs w:val="22"/>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F15F15">
              <w:rPr>
                <w:rFonts w:ascii="PT Astra Serif" w:hAnsi="PT Astra Serif"/>
                <w:sz w:val="22"/>
                <w:szCs w:val="22"/>
              </w:rPr>
              <w:lastRenderedPageBreak/>
              <w:t xml:space="preserve">муниципальных нужд»: </w:t>
            </w:r>
            <w:proofErr w:type="gramStart"/>
            <w:r w:rsidRPr="00F15F15">
              <w:rPr>
                <w:rFonts w:ascii="PT Astra Serif" w:hAnsi="PT Astra Serif"/>
                <w:b/>
                <w:sz w:val="22"/>
                <w:szCs w:val="22"/>
              </w:rPr>
              <w:t>Не установлено;</w:t>
            </w:r>
            <w:proofErr w:type="gramEnd"/>
          </w:p>
          <w:p w:rsidR="006A5B49" w:rsidRPr="00F15F15" w:rsidRDefault="006A5B49" w:rsidP="006A5B49">
            <w:pPr>
              <w:autoSpaceDE w:val="0"/>
              <w:autoSpaceDN w:val="0"/>
              <w:adjustRightInd w:val="0"/>
              <w:ind w:firstLine="340"/>
              <w:jc w:val="both"/>
              <w:rPr>
                <w:rFonts w:ascii="PT Astra Serif" w:hAnsi="PT Astra Serif"/>
                <w:b/>
                <w:sz w:val="22"/>
                <w:szCs w:val="22"/>
              </w:rPr>
            </w:pPr>
            <w:proofErr w:type="gramStart"/>
            <w:r w:rsidRPr="00F15F15">
              <w:rPr>
                <w:rFonts w:ascii="PT Astra Serif" w:hAnsi="PT Astra Serif"/>
                <w:sz w:val="22"/>
                <w:szCs w:val="22"/>
              </w:rPr>
              <w:t xml:space="preserve">7) в соответствии с Постановлением Правительства РФ от </w:t>
            </w:r>
            <w:r w:rsidR="00F15F15" w:rsidRPr="00F15F15">
              <w:rPr>
                <w:rFonts w:ascii="PT Astra Serif" w:hAnsi="PT Astra Serif"/>
                <w:color w:val="000000" w:themeColor="text1"/>
                <w:sz w:val="22"/>
                <w:szCs w:val="22"/>
              </w:rPr>
              <w:t>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15F15">
              <w:rPr>
                <w:rFonts w:ascii="PT Astra Serif" w:hAnsi="PT Astra Serif"/>
                <w:sz w:val="22"/>
                <w:szCs w:val="22"/>
              </w:rPr>
              <w:t>:</w:t>
            </w:r>
            <w:proofErr w:type="gramEnd"/>
            <w:r w:rsidRPr="00F15F15">
              <w:rPr>
                <w:rFonts w:ascii="PT Astra Serif" w:hAnsi="PT Astra Serif"/>
                <w:sz w:val="22"/>
                <w:szCs w:val="22"/>
              </w:rPr>
              <w:t xml:space="preserve"> </w:t>
            </w:r>
            <w:r w:rsidRPr="00F15F15">
              <w:rPr>
                <w:rFonts w:ascii="PT Astra Serif" w:hAnsi="PT Astra Serif"/>
                <w:b/>
                <w:sz w:val="22"/>
                <w:szCs w:val="22"/>
              </w:rPr>
              <w:t>Не установлено;</w:t>
            </w:r>
          </w:p>
          <w:p w:rsidR="006A5B49" w:rsidRPr="00F15F15" w:rsidRDefault="006A5B49" w:rsidP="006A5B49">
            <w:pPr>
              <w:pStyle w:val="ConsPlusNormal0"/>
              <w:ind w:firstLine="340"/>
              <w:jc w:val="both"/>
              <w:rPr>
                <w:rFonts w:ascii="PT Astra Serif" w:hAnsi="PT Astra Serif" w:cs="Times New Roman"/>
                <w:b/>
                <w:color w:val="auto"/>
                <w:sz w:val="22"/>
                <w:szCs w:val="22"/>
              </w:rPr>
            </w:pPr>
            <w:r w:rsidRPr="00F15F15">
              <w:rPr>
                <w:rFonts w:ascii="PT Astra Serif" w:hAnsi="PT Astra Serif" w:cs="Times New Roman"/>
                <w:sz w:val="22"/>
                <w:szCs w:val="22"/>
              </w:rPr>
              <w:t xml:space="preserve">8)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proofErr w:type="gramStart"/>
            <w:r w:rsidRPr="00F15F15">
              <w:rPr>
                <w:rFonts w:ascii="PT Astra Serif" w:hAnsi="PT Astra Serif" w:cs="Times New Roman"/>
                <w:b/>
                <w:sz w:val="22"/>
                <w:szCs w:val="22"/>
              </w:rPr>
              <w:t>Не установлено;</w:t>
            </w:r>
            <w:proofErr w:type="gramEnd"/>
          </w:p>
          <w:p w:rsidR="006A5B49" w:rsidRPr="00F15F15" w:rsidRDefault="006A5B49" w:rsidP="006A5B49">
            <w:pPr>
              <w:pStyle w:val="ConsPlusNormal0"/>
              <w:ind w:firstLine="340"/>
              <w:jc w:val="both"/>
              <w:rPr>
                <w:rFonts w:ascii="PT Astra Serif" w:hAnsi="PT Astra Serif" w:cs="Times New Roman"/>
                <w:b/>
                <w:color w:val="auto"/>
                <w:sz w:val="22"/>
                <w:szCs w:val="22"/>
              </w:rPr>
            </w:pPr>
            <w:proofErr w:type="gramStart"/>
            <w:r w:rsidRPr="00F15F15">
              <w:rPr>
                <w:rFonts w:ascii="PT Astra Serif" w:hAnsi="PT Astra Serif" w:cs="Times New Roman"/>
                <w:color w:val="auto"/>
                <w:sz w:val="22"/>
                <w:szCs w:val="22"/>
              </w:rPr>
              <w:t>9) в соответствии с Постановлением Правительства РФ от 5 сентября 2017 г. № 1072 «</w:t>
            </w:r>
            <w:r w:rsidR="00F15F15" w:rsidRPr="00F15F15">
              <w:rPr>
                <w:rFonts w:ascii="PT Astra Serif" w:hAnsi="PT Astra Serif" w:cs="Times New Roman"/>
                <w:color w:val="auto"/>
                <w:sz w:val="22"/>
                <w:szCs w:val="22"/>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F15F15">
              <w:rPr>
                <w:rFonts w:ascii="PT Astra Serif" w:hAnsi="PT Astra Serif" w:cs="Times New Roman"/>
                <w:color w:val="auto"/>
                <w:sz w:val="22"/>
                <w:szCs w:val="22"/>
              </w:rPr>
              <w:t>» (постановление действует с 01.12.2017 по 01.12.2019:</w:t>
            </w:r>
            <w:proofErr w:type="gramEnd"/>
            <w:r w:rsidRPr="00F15F15">
              <w:rPr>
                <w:rFonts w:ascii="PT Astra Serif" w:hAnsi="PT Astra Serif" w:cs="Times New Roman"/>
                <w:b/>
                <w:color w:val="auto"/>
                <w:sz w:val="22"/>
                <w:szCs w:val="22"/>
              </w:rPr>
              <w:t xml:space="preserve"> Не установлено;</w:t>
            </w:r>
          </w:p>
          <w:p w:rsidR="006A5B49" w:rsidRPr="00F15F15" w:rsidRDefault="006A5B49" w:rsidP="006A5B49">
            <w:pPr>
              <w:pStyle w:val="ConsPlusNormal0"/>
              <w:ind w:firstLine="340"/>
              <w:jc w:val="both"/>
              <w:rPr>
                <w:rFonts w:ascii="PT Astra Serif" w:hAnsi="PT Astra Serif" w:cs="Times New Roman"/>
                <w:color w:val="auto"/>
                <w:sz w:val="22"/>
                <w:szCs w:val="22"/>
              </w:rPr>
            </w:pPr>
            <w:r w:rsidRPr="00F15F15">
              <w:rPr>
                <w:rFonts w:ascii="PT Astra Serif" w:hAnsi="PT Astra Serif" w:cs="Times New Roman"/>
                <w:color w:val="auto"/>
                <w:sz w:val="22"/>
                <w:szCs w:val="22"/>
              </w:rPr>
              <w:t xml:space="preserve">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15F15">
              <w:rPr>
                <w:rFonts w:ascii="PT Astra Serif" w:hAnsi="PT Astra Serif" w:cs="Times New Roman"/>
                <w:b/>
                <w:color w:val="auto"/>
                <w:sz w:val="22"/>
                <w:szCs w:val="22"/>
              </w:rPr>
              <w:t>Не установлено;</w:t>
            </w:r>
            <w:proofErr w:type="gramEnd"/>
          </w:p>
          <w:p w:rsidR="006A5B49" w:rsidRPr="00F15F15" w:rsidRDefault="006A5B49" w:rsidP="006A5B49">
            <w:pPr>
              <w:pStyle w:val="ConsPlusNormal0"/>
              <w:ind w:firstLine="340"/>
              <w:jc w:val="both"/>
              <w:rPr>
                <w:rFonts w:ascii="PT Astra Serif" w:hAnsi="PT Astra Serif" w:cs="Times New Roman"/>
                <w:color w:val="auto"/>
                <w:sz w:val="22"/>
                <w:szCs w:val="22"/>
              </w:rPr>
            </w:pPr>
            <w:r w:rsidRPr="00F15F15">
              <w:rPr>
                <w:rFonts w:ascii="PT Astra Serif" w:hAnsi="PT Astra Serif" w:cs="Times New Roman"/>
                <w:color w:val="auto"/>
                <w:sz w:val="22"/>
                <w:szCs w:val="22"/>
              </w:rPr>
              <w:t xml:space="preserve">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Pr="00F15F15">
              <w:rPr>
                <w:rFonts w:ascii="PT Astra Serif" w:hAnsi="PT Astra Serif" w:cs="Times New Roman"/>
                <w:b/>
                <w:color w:val="auto"/>
                <w:sz w:val="22"/>
                <w:szCs w:val="22"/>
              </w:rPr>
              <w:t>Не установлено;</w:t>
            </w:r>
            <w:proofErr w:type="gramEnd"/>
          </w:p>
          <w:p w:rsidR="006A5B49" w:rsidRPr="00F15F15" w:rsidRDefault="006A5B49" w:rsidP="006A5B49">
            <w:pPr>
              <w:pStyle w:val="ConsPlusNormal0"/>
              <w:ind w:firstLine="340"/>
              <w:jc w:val="both"/>
              <w:rPr>
                <w:rFonts w:ascii="PT Astra Serif" w:hAnsi="PT Astra Serif" w:cs="Times New Roman"/>
                <w:sz w:val="22"/>
                <w:szCs w:val="22"/>
              </w:rPr>
            </w:pPr>
            <w:r w:rsidRPr="00F15F15">
              <w:rPr>
                <w:rFonts w:ascii="PT Astra Serif" w:hAnsi="PT Astra Serif" w:cs="Times New Roman"/>
                <w:color w:val="auto"/>
                <w:sz w:val="22"/>
                <w:szCs w:val="22"/>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F15F15">
              <w:rPr>
                <w:rFonts w:ascii="PT Astra Serif" w:hAnsi="PT Astra Serif" w:cs="Times New Roman"/>
                <w:color w:val="auto"/>
                <w:sz w:val="22"/>
                <w:szCs w:val="22"/>
              </w:rPr>
              <w:t>станкоинструментальной</w:t>
            </w:r>
            <w:proofErr w:type="spellEnd"/>
            <w:r w:rsidRPr="00F15F15">
              <w:rPr>
                <w:rFonts w:ascii="PT Astra Serif" w:hAnsi="PT Astra Serif" w:cs="Times New Roman"/>
                <w:color w:val="auto"/>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Pr="00F15F15">
              <w:rPr>
                <w:rFonts w:ascii="PT Astra Serif" w:hAnsi="PT Astra Serif" w:cs="Times New Roman"/>
                <w:b/>
                <w:color w:val="auto"/>
                <w:sz w:val="22"/>
                <w:szCs w:val="22"/>
              </w:rPr>
              <w:t xml:space="preserve"> Не установлено.</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w:t>
            </w:r>
            <w:r w:rsidRPr="00CF690A">
              <w:rPr>
                <w:rFonts w:ascii="PT Astra Serif" w:hAnsi="PT Astra Serif" w:cs="Times New Roman"/>
                <w:sz w:val="22"/>
                <w:szCs w:val="22"/>
              </w:rPr>
              <w:lastRenderedPageBreak/>
              <w:t>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w:t>
            </w:r>
            <w:r w:rsidRPr="00CF690A">
              <w:rPr>
                <w:rFonts w:ascii="PT Astra Serif" w:hAnsi="PT Astra Serif" w:cs="Times New Roman"/>
                <w:sz w:val="22"/>
                <w:szCs w:val="22"/>
              </w:rPr>
              <w:lastRenderedPageBreak/>
              <w:t>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CF690A" w:rsidRDefault="00F12074" w:rsidP="00F728E3">
      <w:pPr>
        <w:pStyle w:val="10"/>
        <w:spacing w:after="0"/>
        <w:rPr>
          <w:rFonts w:ascii="PT Astra Serif" w:hAnsi="PT Astra Serif"/>
        </w:rPr>
      </w:pP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7" w:name="_Ref248728669"/>
      <w:bookmarkStart w:id="38" w:name="_Ref248562452"/>
      <w:bookmarkEnd w:id="37"/>
      <w:bookmarkEnd w:id="38"/>
      <w:r w:rsidRPr="00CF690A">
        <w:rPr>
          <w:rFonts w:ascii="PT Astra Serif" w:hAnsi="PT Astra Serif" w:cs="Times New Roman"/>
          <w:b/>
          <w:bCs/>
          <w:szCs w:val="24"/>
        </w:rPr>
        <w:lastRenderedPageBreak/>
        <w:t>ТЕХНИЧЕСКОЕ ЗАДАНИЕ</w:t>
      </w:r>
    </w:p>
    <w:p w:rsidR="00145B6D" w:rsidRPr="00CE38E5" w:rsidRDefault="00145B6D">
      <w:pPr>
        <w:pStyle w:val="afff4"/>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оказание услуг по передаче неисключительных прав на использование программного обеспечения.</w:t>
      </w:r>
    </w:p>
    <w:p w:rsidR="00CE38E5" w:rsidRPr="00CE38E5" w:rsidRDefault="00CE38E5" w:rsidP="00CE38E5">
      <w:pPr>
        <w:ind w:firstLine="709"/>
        <w:jc w:val="both"/>
        <w:rPr>
          <w:rFonts w:ascii="PT Astra Serif" w:hAnsi="PT Astra Serif"/>
          <w:sz w:val="24"/>
          <w:szCs w:val="24"/>
        </w:rPr>
      </w:pPr>
    </w:p>
    <w:p w:rsidR="00CE38E5" w:rsidRP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Pr="00CE38E5">
        <w:rPr>
          <w:rFonts w:ascii="PT Astra Serif" w:hAnsi="PT Astra Serif"/>
          <w:b/>
          <w:color w:val="00000A"/>
          <w:sz w:val="24"/>
        </w:rPr>
        <w:t>Общие требования к предоставляемым услугам (код ОКПД</w:t>
      </w:r>
      <w:proofErr w:type="gramStart"/>
      <w:r w:rsidRPr="00CE38E5">
        <w:rPr>
          <w:rFonts w:ascii="PT Astra Serif" w:hAnsi="PT Astra Serif"/>
          <w:b/>
          <w:color w:val="00000A"/>
          <w:sz w:val="24"/>
        </w:rPr>
        <w:t>2</w:t>
      </w:r>
      <w:proofErr w:type="gramEnd"/>
      <w:r w:rsidRPr="00CE38E5">
        <w:rPr>
          <w:rFonts w:ascii="PT Astra Serif" w:hAnsi="PT Astra Serif"/>
          <w:b/>
          <w:color w:val="00000A"/>
          <w:sz w:val="24"/>
        </w:rPr>
        <w:t xml:space="preserve"> 63.11.13.000):</w:t>
      </w:r>
    </w:p>
    <w:p w:rsid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color w:val="00000A"/>
          <w:sz w:val="24"/>
        </w:rPr>
        <w:t>2.1. Место оказания услуг: по месту нахождения Исполнителя.</w:t>
      </w:r>
    </w:p>
    <w:p w:rsidR="000826C0" w:rsidRPr="000826C0" w:rsidRDefault="000826C0" w:rsidP="000826C0">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0826C0" w:rsidRPr="000826C0" w:rsidRDefault="000826C0" w:rsidP="000826C0">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0826C0" w:rsidRPr="000826C0" w:rsidRDefault="000826C0" w:rsidP="000826C0">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0826C0" w:rsidRPr="000826C0" w:rsidRDefault="000826C0" w:rsidP="000826C0">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0826C0" w:rsidRPr="000826C0" w:rsidRDefault="000826C0" w:rsidP="000826C0">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0826C0" w:rsidRPr="00CE38E5" w:rsidRDefault="000826C0" w:rsidP="000826C0">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CE38E5" w:rsidRPr="00CE38E5" w:rsidRDefault="00CE38E5" w:rsidP="00CE38E5">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2.</w:t>
      </w:r>
      <w:r w:rsidR="000826C0" w:rsidRPr="000826C0">
        <w:rPr>
          <w:rFonts w:ascii="PT Astra Serif" w:hAnsi="PT Astra Serif"/>
          <w:color w:val="00000A"/>
          <w:sz w:val="24"/>
        </w:rPr>
        <w:t>3</w:t>
      </w:r>
      <w:r w:rsidRPr="00CE38E5">
        <w:rPr>
          <w:rFonts w:ascii="PT Astra Serif" w:hAnsi="PT Astra Serif"/>
          <w:color w:val="00000A"/>
          <w:sz w:val="24"/>
        </w:rPr>
        <w:t>. Исполнитель передаёт Заказчику неисключительные права на использование следующего программного обеспечения:</w:t>
      </w:r>
    </w:p>
    <w:p w:rsidR="00071C66" w:rsidRPr="00CE38E5" w:rsidRDefault="00071C66" w:rsidP="00071C66">
      <w:pPr>
        <w:ind w:firstLine="709"/>
        <w:jc w:val="both"/>
        <w:rPr>
          <w:rFonts w:ascii="PT Astra Serif" w:hAnsi="PT Astra Serif"/>
          <w:sz w:val="24"/>
          <w:szCs w:val="24"/>
        </w:rPr>
      </w:pPr>
    </w:p>
    <w:p w:rsidR="00071C66" w:rsidRPr="00CF690A" w:rsidRDefault="00071C66" w:rsidP="00071C66">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w:t>
      </w:r>
      <w:proofErr w:type="gramStart"/>
      <w:r w:rsidRPr="00CF690A">
        <w:rPr>
          <w:rFonts w:ascii="PT Astra Serif" w:hAnsi="PT Astra Serif"/>
          <w:b/>
          <w:bCs/>
          <w:sz w:val="24"/>
          <w:szCs w:val="24"/>
        </w:rPr>
        <w:t>2</w:t>
      </w:r>
      <w:proofErr w:type="gramEnd"/>
      <w:r w:rsidRPr="00CF690A">
        <w:rPr>
          <w:rFonts w:ascii="PT Astra Serif" w:hAnsi="PT Astra Serif"/>
          <w:b/>
          <w:bCs/>
          <w:sz w:val="24"/>
          <w:szCs w:val="24"/>
        </w:rPr>
        <w:t xml:space="preserve"> 63.11.13.000):</w:t>
      </w:r>
    </w:p>
    <w:tbl>
      <w:tblPr>
        <w:tblW w:w="10206" w:type="dxa"/>
        <w:tblInd w:w="108" w:type="dxa"/>
        <w:tblLayout w:type="fixed"/>
        <w:tblLook w:val="0000" w:firstRow="0" w:lastRow="0" w:firstColumn="0" w:lastColumn="0" w:noHBand="0" w:noVBand="0"/>
      </w:tblPr>
      <w:tblGrid>
        <w:gridCol w:w="567"/>
        <w:gridCol w:w="3544"/>
        <w:gridCol w:w="6095"/>
      </w:tblGrid>
      <w:tr w:rsidR="00071C66" w:rsidRPr="00CF690A" w:rsidTr="00CE38E5">
        <w:tc>
          <w:tcPr>
            <w:tcW w:w="567" w:type="dxa"/>
            <w:tcBorders>
              <w:top w:val="single" w:sz="4" w:space="0" w:color="000000"/>
              <w:left w:val="single" w:sz="4" w:space="0" w:color="000000"/>
              <w:bottom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xml:space="preserve">№ </w:t>
            </w:r>
            <w:proofErr w:type="gramStart"/>
            <w:r w:rsidRPr="00CF690A">
              <w:rPr>
                <w:rFonts w:ascii="PT Astra Serif" w:hAnsi="PT Astra Serif"/>
                <w:sz w:val="22"/>
                <w:szCs w:val="22"/>
                <w:lang w:eastAsia="ar-SA"/>
              </w:rPr>
              <w:t>п</w:t>
            </w:r>
            <w:proofErr w:type="gramEnd"/>
            <w:r w:rsidRPr="00CF690A">
              <w:rPr>
                <w:rFonts w:ascii="PT Astra Serif" w:hAnsi="PT Astra Serif"/>
                <w:sz w:val="22"/>
                <w:szCs w:val="22"/>
                <w:lang w:eastAsia="ar-SA"/>
              </w:rPr>
              <w:t>/п</w:t>
            </w:r>
          </w:p>
        </w:tc>
        <w:tc>
          <w:tcPr>
            <w:tcW w:w="3544" w:type="dxa"/>
            <w:tcBorders>
              <w:top w:val="single" w:sz="4" w:space="0" w:color="000000"/>
              <w:left w:val="single" w:sz="4" w:space="0" w:color="000000"/>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071C66" w:rsidRPr="00CF690A" w:rsidTr="00CE38E5">
        <w:trPr>
          <w:trHeight w:val="787"/>
        </w:trPr>
        <w:tc>
          <w:tcPr>
            <w:tcW w:w="567" w:type="dxa"/>
            <w:tcBorders>
              <w:top w:val="single" w:sz="4" w:space="0" w:color="auto"/>
              <w:left w:val="single" w:sz="4" w:space="0" w:color="auto"/>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071C66" w:rsidRPr="00CF690A" w:rsidRDefault="00CE38E5" w:rsidP="00CE38E5">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071C66" w:rsidRPr="00CF690A" w:rsidRDefault="0065498E" w:rsidP="0065498E">
            <w:pPr>
              <w:jc w:val="both"/>
              <w:rPr>
                <w:rFonts w:ascii="PT Astra Serif" w:eastAsia="Arial" w:hAnsi="PT Astra Serif" w:cs="Tahoma"/>
                <w:szCs w:val="22"/>
              </w:rPr>
            </w:pPr>
            <w:r>
              <w:rPr>
                <w:rFonts w:ascii="PT Astra Serif" w:eastAsia="Arial" w:hAnsi="PT Astra Serif" w:cs="Tahoma"/>
                <w:szCs w:val="22"/>
              </w:rPr>
              <w:t>Расширение до 280 объектов и п</w:t>
            </w:r>
            <w:r w:rsidR="00CE38E5" w:rsidRPr="00CE38E5">
              <w:rPr>
                <w:rFonts w:ascii="PT Astra Serif" w:eastAsia="Arial" w:hAnsi="PT Astra Serif" w:cs="Tahoma"/>
                <w:szCs w:val="22"/>
              </w:rPr>
              <w:t xml:space="preserve">родление действующей лицензии на антивирусное программное обеспечение </w:t>
            </w:r>
            <w:proofErr w:type="spellStart"/>
            <w:r w:rsidR="00CE38E5" w:rsidRPr="00CE38E5">
              <w:rPr>
                <w:rFonts w:ascii="PT Astra Serif" w:eastAsia="Arial" w:hAnsi="PT Astra Serif" w:cs="Tahoma"/>
                <w:szCs w:val="22"/>
              </w:rPr>
              <w:t>Kaspersky</w:t>
            </w:r>
            <w:proofErr w:type="spellEnd"/>
            <w:r w:rsidR="00CE38E5" w:rsidRPr="00CE38E5">
              <w:rPr>
                <w:rFonts w:ascii="PT Astra Serif" w:eastAsia="Arial" w:hAnsi="PT Astra Serif" w:cs="Tahoma"/>
                <w:szCs w:val="22"/>
              </w:rPr>
              <w:t xml:space="preserve"> </w:t>
            </w:r>
            <w:proofErr w:type="spellStart"/>
            <w:r w:rsidR="00CE38E5" w:rsidRPr="00CE38E5">
              <w:rPr>
                <w:rFonts w:ascii="PT Astra Serif" w:eastAsia="Arial" w:hAnsi="PT Astra Serif" w:cs="Tahoma"/>
                <w:szCs w:val="22"/>
              </w:rPr>
              <w:t>Endpoint</w:t>
            </w:r>
            <w:proofErr w:type="spellEnd"/>
            <w:r w:rsidR="00CE38E5" w:rsidRPr="00CE38E5">
              <w:rPr>
                <w:rFonts w:ascii="PT Astra Serif" w:eastAsia="Arial" w:hAnsi="PT Astra Serif" w:cs="Tahoma"/>
                <w:szCs w:val="22"/>
              </w:rPr>
              <w:t xml:space="preserve"> </w:t>
            </w:r>
            <w:proofErr w:type="spellStart"/>
            <w:r w:rsidR="00CE38E5" w:rsidRPr="00CE38E5">
              <w:rPr>
                <w:rFonts w:ascii="PT Astra Serif" w:eastAsia="Arial" w:hAnsi="PT Astra Serif" w:cs="Tahoma"/>
                <w:szCs w:val="22"/>
              </w:rPr>
              <w:t>Security</w:t>
            </w:r>
            <w:proofErr w:type="spellEnd"/>
            <w:r w:rsidR="00CE38E5" w:rsidRPr="00CE38E5">
              <w:rPr>
                <w:rFonts w:ascii="PT Astra Serif" w:eastAsia="Arial" w:hAnsi="PT Astra Serif" w:cs="Tahoma"/>
                <w:szCs w:val="22"/>
              </w:rPr>
              <w:t xml:space="preserve"> для бизнеса - Расширенный </w:t>
            </w:r>
            <w:proofErr w:type="spellStart"/>
            <w:r w:rsidR="00CE38E5" w:rsidRPr="00CE38E5">
              <w:rPr>
                <w:rFonts w:ascii="PT Astra Serif" w:eastAsia="Arial" w:hAnsi="PT Astra Serif" w:cs="Tahoma"/>
                <w:szCs w:val="22"/>
              </w:rPr>
              <w:t>Russian</w:t>
            </w:r>
            <w:proofErr w:type="spellEnd"/>
            <w:r w:rsidR="00CE38E5" w:rsidRPr="00CE38E5">
              <w:rPr>
                <w:rFonts w:ascii="PT Astra Serif" w:eastAsia="Arial" w:hAnsi="PT Astra Serif" w:cs="Tahoma"/>
                <w:szCs w:val="22"/>
              </w:rPr>
              <w:t xml:space="preserve"> </w:t>
            </w:r>
            <w:proofErr w:type="spellStart"/>
            <w:r w:rsidR="00CE38E5" w:rsidRPr="00CE38E5">
              <w:rPr>
                <w:rFonts w:ascii="PT Astra Serif" w:eastAsia="Arial" w:hAnsi="PT Astra Serif" w:cs="Tahoma"/>
                <w:szCs w:val="22"/>
              </w:rPr>
              <w:t>Edition</w:t>
            </w:r>
            <w:proofErr w:type="spellEnd"/>
            <w:r w:rsidR="00CE38E5" w:rsidRPr="00CE38E5">
              <w:rPr>
                <w:rFonts w:ascii="PT Astra Serif" w:eastAsia="Arial" w:hAnsi="PT Astra Serif" w:cs="Tahoma"/>
                <w:szCs w:val="22"/>
              </w:rPr>
              <w:t xml:space="preserve"> на срок 1 год с учётом имеющ</w:t>
            </w:r>
            <w:r w:rsidR="00CE38E5">
              <w:rPr>
                <w:rFonts w:ascii="PT Astra Serif" w:eastAsia="Arial" w:hAnsi="PT Astra Serif" w:cs="Tahoma"/>
                <w:szCs w:val="22"/>
              </w:rPr>
              <w:t>ейс</w:t>
            </w:r>
            <w:r w:rsidR="00CE38E5" w:rsidRPr="00CE38E5">
              <w:rPr>
                <w:rFonts w:ascii="PT Astra Serif" w:eastAsia="Arial" w:hAnsi="PT Astra Serif" w:cs="Tahoma"/>
                <w:szCs w:val="22"/>
              </w:rPr>
              <w:t>я у Заказчика лицензи</w:t>
            </w:r>
            <w:r w:rsidR="00CE38E5">
              <w:rPr>
                <w:rFonts w:ascii="PT Astra Serif" w:eastAsia="Arial" w:hAnsi="PT Astra Serif" w:cs="Tahoma"/>
                <w:szCs w:val="22"/>
              </w:rPr>
              <w:t>и</w:t>
            </w:r>
            <w:r w:rsidR="00CE38E5" w:rsidRPr="00CE38E5">
              <w:rPr>
                <w:rFonts w:ascii="PT Astra Serif" w:eastAsia="Arial" w:hAnsi="PT Astra Serif" w:cs="Tahoma"/>
                <w:szCs w:val="22"/>
              </w:rPr>
              <w:t xml:space="preserve"> на 2</w:t>
            </w:r>
            <w:r>
              <w:rPr>
                <w:rFonts w:ascii="PT Astra Serif" w:eastAsia="Arial" w:hAnsi="PT Astra Serif" w:cs="Tahoma"/>
                <w:szCs w:val="22"/>
              </w:rPr>
              <w:t>0</w:t>
            </w:r>
            <w:r w:rsidR="00CE38E5" w:rsidRPr="00CE38E5">
              <w:rPr>
                <w:rFonts w:ascii="PT Astra Serif" w:eastAsia="Arial" w:hAnsi="PT Astra Serif" w:cs="Tahoma"/>
                <w:szCs w:val="22"/>
              </w:rPr>
              <w:t>0 защищаемых объектов</w:t>
            </w:r>
            <w:r w:rsidR="00CE38E5">
              <w:rPr>
                <w:rFonts w:ascii="PT Astra Serif" w:eastAsia="Arial" w:hAnsi="PT Astra Serif" w:cs="Tahoma"/>
                <w:szCs w:val="22"/>
              </w:rPr>
              <w:t>.</w:t>
            </w:r>
          </w:p>
        </w:tc>
      </w:tr>
    </w:tbl>
    <w:p w:rsidR="00071C66" w:rsidRPr="00CF690A" w:rsidRDefault="00071C66" w:rsidP="00071C66">
      <w:pPr>
        <w:ind w:firstLine="709"/>
        <w:jc w:val="both"/>
        <w:rPr>
          <w:rFonts w:ascii="PT Astra Serif" w:hAnsi="PT Astra Serif"/>
          <w:b/>
          <w:sz w:val="24"/>
          <w:szCs w:val="24"/>
        </w:rPr>
      </w:pPr>
    </w:p>
    <w:p w:rsidR="00071C66" w:rsidRPr="00CF690A" w:rsidRDefault="00071C66"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071C66" w:rsidRPr="00CF690A" w:rsidRDefault="00071C66" w:rsidP="00071C66">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О.В.Дергилев</w:t>
      </w:r>
      <w:proofErr w:type="spellEnd"/>
    </w:p>
    <w:p w:rsidR="00071C66" w:rsidRPr="00CF690A" w:rsidRDefault="00071C66" w:rsidP="00071C66">
      <w:pPr>
        <w:pStyle w:val="10"/>
        <w:spacing w:after="0" w:line="240" w:lineRule="auto"/>
        <w:rPr>
          <w:rFonts w:ascii="PT Astra Serif" w:hAnsi="PT Astra Serif"/>
        </w:rPr>
      </w:pPr>
    </w:p>
    <w:p w:rsidR="008C44DB" w:rsidRPr="00CF690A" w:rsidRDefault="008C44DB" w:rsidP="00C437F8">
      <w:pPr>
        <w:pStyle w:val="10"/>
        <w:spacing w:after="0" w:line="240" w:lineRule="auto"/>
        <w:rPr>
          <w:rFonts w:ascii="PT Astra Serif" w:hAnsi="PT Astra Serif"/>
          <w:bCs/>
          <w:sz w:val="32"/>
          <w:szCs w:val="24"/>
        </w:rPr>
      </w:pPr>
    </w:p>
    <w:p w:rsidR="00C437F8" w:rsidRPr="00CF690A" w:rsidRDefault="00C437F8">
      <w:pPr>
        <w:rPr>
          <w:rFonts w:ascii="PT Astra Serif" w:hAnsi="PT Astra Serif"/>
          <w:b/>
          <w:bCs/>
          <w:color w:val="00000A"/>
          <w:sz w:val="24"/>
          <w:szCs w:val="24"/>
        </w:rPr>
      </w:pPr>
      <w:r w:rsidRPr="00CF690A">
        <w:rPr>
          <w:rFonts w:ascii="PT Astra Serif" w:hAnsi="PT Astra Serif"/>
          <w:b/>
          <w:bCs/>
          <w:color w:val="00000A"/>
          <w:sz w:val="24"/>
          <w:szCs w:val="24"/>
        </w:rPr>
        <w:br w:type="page"/>
      </w:r>
    </w:p>
    <w:p w:rsidR="00D91FE3" w:rsidRPr="00CF690A"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CF690A">
        <w:rPr>
          <w:rFonts w:ascii="PT Astra Serif" w:hAnsi="PT Astra Serif" w:cs="Times New Roman"/>
          <w:b/>
          <w:bCs/>
          <w:szCs w:val="24"/>
        </w:rPr>
        <w:lastRenderedPageBreak/>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Pr="00CF690A"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9F1CEF" w:rsidRPr="00CF690A">
        <w:rPr>
          <w:rFonts w:ascii="PT Astra Serif" w:hAnsi="PT Astra Serif"/>
          <w:color w:val="000099"/>
        </w:rPr>
        <w:t xml:space="preserve"> </w:t>
      </w:r>
      <w:r w:rsidR="00FA41EC" w:rsidRPr="00FA41EC">
        <w:rPr>
          <w:rFonts w:ascii="PT Astra Serif" w:hAnsi="PT Astra Serif"/>
          <w:color w:val="000099"/>
        </w:rPr>
        <w:t>193862200236886220100101410016311000</w:t>
      </w:r>
      <w:r w:rsidRPr="00CF690A">
        <w:rPr>
          <w:rFonts w:ascii="PT Astra Serif" w:hAnsi="PT Astra Serif"/>
          <w:color w:val="000099"/>
        </w:rPr>
        <w:t>)</w:t>
      </w: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«___»____________201___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proofErr w:type="gramStart"/>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CF690A">
        <w:rPr>
          <w:rFonts w:ascii="PT Astra Serif" w:hAnsi="PT Astra Serif"/>
        </w:rPr>
        <w:t>от</w:t>
      </w:r>
      <w:proofErr w:type="gramEnd"/>
      <w:r w:rsidRPr="00CF690A">
        <w:rPr>
          <w:rFonts w:ascii="PT Astra Serif" w:hAnsi="PT Astra Serif"/>
        </w:rPr>
        <w:t xml:space="preserve">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 xml:space="preserve">решения Заказчика </w:t>
      </w:r>
      <w:proofErr w:type="gramStart"/>
      <w:r w:rsidRPr="00CF690A">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CF690A">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E65D88" w:rsidRPr="00E65D88">
        <w:rPr>
          <w:rFonts w:ascii="PT Astra Serif" w:hAnsi="PT Astra Serif"/>
          <w:color w:val="000099"/>
        </w:rPr>
        <w:t>передаче неисключительных прав на использование программного обеспечения</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753A5D" w:rsidRPr="00CF690A">
        <w:rPr>
          <w:rFonts w:ascii="PT Astra Serif" w:hAnsi="PT Astra Serif"/>
          <w:color w:val="000000"/>
        </w:rPr>
        <w:t>по месту нахождения Исполнителя.</w:t>
      </w:r>
    </w:p>
    <w:p w:rsidR="00D91FE3" w:rsidRPr="00CF690A" w:rsidRDefault="00D91FE3">
      <w:pPr>
        <w:pStyle w:val="afffd"/>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D33C8C" w:rsidRPr="00CF690A">
        <w:rPr>
          <w:rFonts w:ascii="PT Astra Serif" w:hAnsi="PT Astra Serif"/>
          <w:color w:val="auto"/>
          <w:szCs w:val="24"/>
        </w:rPr>
        <w:t>1</w:t>
      </w:r>
      <w:r w:rsidR="009174AB" w:rsidRPr="00CF690A">
        <w:rPr>
          <w:rFonts w:ascii="PT Astra Serif" w:hAnsi="PT Astra Serif"/>
          <w:color w:val="auto"/>
          <w:szCs w:val="24"/>
        </w:rPr>
        <w:t>9</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 xml:space="preserve">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2"/>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w:t>
      </w:r>
      <w:proofErr w:type="gramStart"/>
      <w:r w:rsidRPr="00CF690A">
        <w:rPr>
          <w:rFonts w:ascii="PT Astra Serif" w:hAnsi="PT Astra Serif"/>
          <w:color w:val="auto"/>
        </w:rPr>
        <w:t xml:space="preserve">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CF690A">
        <w:rPr>
          <w:rFonts w:ascii="PT Astra Serif" w:hAnsi="PT Astra Serif"/>
        </w:rPr>
        <w:t xml:space="preserve">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2.4.1. Оплата производится в безналичном порядке путём перечисления Заказчиком </w:t>
      </w:r>
      <w:r w:rsidRPr="00CF690A">
        <w:rPr>
          <w:rFonts w:ascii="PT Astra Serif" w:hAnsi="PT Astra Serif"/>
        </w:rPr>
        <w:lastRenderedPageBreak/>
        <w:t>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FA41EC" w:rsidRPr="00FA4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d"/>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d"/>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d"/>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d"/>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d"/>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8C0B3E" w:rsidRPr="00CF690A" w:rsidRDefault="008C0B3E">
      <w:pPr>
        <w:pStyle w:val="10"/>
        <w:spacing w:after="0" w:line="240" w:lineRule="auto"/>
        <w:ind w:firstLine="709"/>
        <w:jc w:val="center"/>
        <w:rPr>
          <w:rFonts w:ascii="PT Astra Serif" w:hAnsi="PT Astra Serif"/>
          <w:b/>
        </w:rPr>
      </w:pP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C0B3E" w:rsidRPr="00CF690A">
        <w:rPr>
          <w:rFonts w:ascii="PT Astra Serif" w:hAnsi="PT Astra Serif"/>
          <w:color w:val="000099"/>
        </w:rPr>
        <w:t xml:space="preserve">с момента подписания муниципального контракта </w:t>
      </w:r>
      <w:r w:rsidR="00002125" w:rsidRPr="00CF690A">
        <w:rPr>
          <w:rFonts w:ascii="PT Astra Serif" w:hAnsi="PT Astra Serif"/>
          <w:color w:val="000099"/>
        </w:rPr>
        <w:t>до 1</w:t>
      </w:r>
      <w:r w:rsidR="00753A5D" w:rsidRPr="00CF690A">
        <w:rPr>
          <w:rFonts w:ascii="PT Astra Serif" w:hAnsi="PT Astra Serif"/>
          <w:color w:val="000099"/>
        </w:rPr>
        <w:t>1</w:t>
      </w:r>
      <w:r w:rsidR="00002125" w:rsidRPr="00CF690A">
        <w:rPr>
          <w:rFonts w:ascii="PT Astra Serif" w:hAnsi="PT Astra Serif"/>
          <w:color w:val="000099"/>
        </w:rPr>
        <w:t>.12.2019</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4.3. В случае</w:t>
      </w:r>
      <w:proofErr w:type="gramStart"/>
      <w:r w:rsidRPr="00CF690A">
        <w:rPr>
          <w:rFonts w:ascii="PT Astra Serif" w:hAnsi="PT Astra Serif"/>
        </w:rPr>
        <w:t>,</w:t>
      </w:r>
      <w:proofErr w:type="gramEnd"/>
      <w:r w:rsidRPr="00CF690A">
        <w:rPr>
          <w:rFonts w:ascii="PT Astra Serif" w:hAnsi="PT Astra Serif"/>
        </w:rPr>
        <w:t xml:space="preserve"> если в п. 11.1 Контракта указана дата, при наступлении которой </w:t>
      </w:r>
      <w:r w:rsidRPr="00CF690A">
        <w:rPr>
          <w:rFonts w:ascii="PT Astra Serif" w:hAnsi="PT Astra Serif"/>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w:t>
      </w:r>
      <w:proofErr w:type="gramStart"/>
      <w:r w:rsidRPr="00CF690A">
        <w:rPr>
          <w:rFonts w:ascii="PT Astra Serif" w:hAnsi="PT Astra Serif"/>
        </w:rPr>
        <w:t>связи</w:t>
      </w:r>
      <w:proofErr w:type="gramEnd"/>
      <w:r w:rsidRPr="00CF690A">
        <w:rPr>
          <w:rFonts w:ascii="PT Astra Serif" w:hAnsi="PT Astra Serif"/>
        </w:rPr>
        <w:t xml:space="preserve">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CF690A">
        <w:rPr>
          <w:rFonts w:ascii="PT Astra Serif" w:hAnsi="PT Astra Serif"/>
          <w:kern w:val="2"/>
        </w:rPr>
        <w:t>с даты обнаружения</w:t>
      </w:r>
      <w:proofErr w:type="gramEnd"/>
      <w:r w:rsidRPr="00CF690A">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3"/>
      </w:r>
      <w:r w:rsidRPr="00CF690A">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CF690A">
        <w:rPr>
          <w:rFonts w:ascii="PT Astra Serif" w:hAnsi="PT Astra Serif"/>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w:t>
      </w:r>
      <w:proofErr w:type="gramStart"/>
      <w:r w:rsidRPr="00CF690A">
        <w:rPr>
          <w:rFonts w:ascii="PT Astra Serif" w:hAnsi="PT Astra Serif"/>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CF690A">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4"/>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5"/>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proofErr w:type="gramStart"/>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составляет ___рублей __копеек (</w:t>
      </w:r>
      <w:r w:rsidR="0017359C">
        <w:rPr>
          <w:rFonts w:ascii="PT Astra Serif" w:hAnsi="PT Astra Serif"/>
          <w:color w:val="000099"/>
        </w:rPr>
        <w:t>5%</w:t>
      </w:r>
      <w:r w:rsidR="0017359C" w:rsidRPr="0017359C">
        <w:rPr>
          <w:rFonts w:ascii="PT Astra Serif" w:hAnsi="PT Astra Serif"/>
          <w:color w:val="000099"/>
        </w:rPr>
        <w:t xml:space="preserve"> от цены, по которой в соответствии с Законом о контрактной системе, заключается контракт).</w:t>
      </w:r>
    </w:p>
    <w:p w:rsidR="00D91FE3" w:rsidRPr="00CF690A" w:rsidRDefault="00F12074">
      <w:pPr>
        <w:pStyle w:val="afff4"/>
        <w:spacing w:after="0" w:line="240" w:lineRule="auto"/>
        <w:ind w:firstLine="709"/>
        <w:jc w:val="both"/>
        <w:rPr>
          <w:rFonts w:ascii="PT Astra Serif" w:hAnsi="PT Astra Serif"/>
          <w:kern w:val="2"/>
        </w:rPr>
      </w:pPr>
      <w:r w:rsidRPr="00CF690A">
        <w:rPr>
          <w:rFonts w:ascii="PT Astra Serif" w:hAnsi="PT Astra Serif"/>
        </w:rPr>
        <w:t xml:space="preserve">6.3. </w:t>
      </w:r>
      <w:proofErr w:type="gramStart"/>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CF690A">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w:t>
      </w:r>
      <w:r w:rsidR="00CF690A" w:rsidRPr="00CF690A">
        <w:rPr>
          <w:rFonts w:ascii="PT Astra Serif" w:hAnsi="PT Astra Serif"/>
        </w:rPr>
        <w:lastRenderedPageBreak/>
        <w:t>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4"/>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proofErr w:type="gramStart"/>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roofErr w:type="gramEnd"/>
    </w:p>
    <w:p w:rsidR="00D91FE3" w:rsidRPr="00CF690A" w:rsidRDefault="00CF690A" w:rsidP="00CF690A">
      <w:pPr>
        <w:pStyle w:val="afff4"/>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4"/>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4"/>
        <w:spacing w:after="0" w:line="240" w:lineRule="auto"/>
        <w:ind w:firstLine="709"/>
        <w:jc w:val="both"/>
        <w:rPr>
          <w:rFonts w:ascii="PT Astra Serif" w:hAnsi="PT Astra Serif"/>
        </w:rPr>
      </w:pPr>
      <w:r w:rsidRPr="00CF690A">
        <w:rPr>
          <w:rFonts w:ascii="PT Astra Serif" w:hAnsi="PT Astra Serif"/>
          <w:color w:val="000000"/>
          <w:kern w:val="2"/>
        </w:rPr>
        <w:t xml:space="preserve">6.6. </w:t>
      </w:r>
      <w:proofErr w:type="gramStart"/>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00CF690A" w:rsidRPr="00CF690A">
        <w:rPr>
          <w:rFonts w:ascii="PT Astra Serif" w:hAnsi="PT Astra Serif"/>
          <w:color w:val="auto"/>
          <w:kern w:val="16"/>
          <w:szCs w:val="24"/>
        </w:rPr>
        <w:t xml:space="preserve">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F690A">
        <w:rPr>
          <w:rFonts w:ascii="PT Astra Serif" w:hAnsi="PT Astra Serif"/>
        </w:rPr>
        <w:t>срок</w:t>
      </w:r>
      <w:proofErr w:type="gramEnd"/>
      <w:r w:rsidRPr="00CF690A">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6"/>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w:t>
      </w:r>
      <w:proofErr w:type="gramStart"/>
      <w:r w:rsidRPr="00CF690A">
        <w:rPr>
          <w:rFonts w:ascii="PT Astra Serif" w:hAnsi="PT Astra Serif"/>
          <w:sz w:val="24"/>
          <w:szCs w:val="24"/>
        </w:rPr>
        <w:t xml:space="preserve">Предусмотренное </w:t>
      </w:r>
      <w:hyperlink r:id="rId12"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w:t>
      </w:r>
      <w:proofErr w:type="gramEnd"/>
      <w:r w:rsidRPr="00CF690A">
        <w:rPr>
          <w:rFonts w:ascii="PT Astra Serif" w:hAnsi="PT Astra Serif"/>
          <w:iCs/>
          <w:sz w:val="24"/>
          <w:szCs w:val="24"/>
        </w:rPr>
        <w:t>,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proofErr w:type="gramStart"/>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3"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w:t>
      </w:r>
      <w:proofErr w:type="gramEnd"/>
      <w:r w:rsidR="00CF690A" w:rsidRPr="00CF690A">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4"/>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lastRenderedPageBreak/>
        <w:t>7. Ответственность Сторон</w:t>
      </w:r>
      <w:r w:rsidR="00CF690A" w:rsidRPr="00CF690A">
        <w:rPr>
          <w:rStyle w:val="a9"/>
          <w:rFonts w:ascii="PT Astra Serif" w:hAnsi="PT Astra Serif"/>
          <w:b/>
          <w:color w:val="auto"/>
        </w:rPr>
        <w:footnoteReference w:id="7"/>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t xml:space="preserve">7.1. </w:t>
      </w:r>
      <w:proofErr w:type="gramStart"/>
      <w:r w:rsidRPr="00CF690A">
        <w:rPr>
          <w:rFonts w:ascii="PT Astra Serif" w:hAnsi="PT Astra Serif"/>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CF690A">
        <w:rPr>
          <w:rFonts w:ascii="PT Astra Serif" w:hAnsi="PT Astra Serif"/>
          <w:sz w:val="24"/>
          <w:szCs w:val="24"/>
        </w:rPr>
        <w:t xml:space="preserve">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39" w:name="P57"/>
      <w:bookmarkEnd w:id="39"/>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40" w:name="P67"/>
      <w:bookmarkEnd w:id="40"/>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w:t>
      </w:r>
      <w:proofErr w:type="gramStart"/>
      <w:r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5"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F690A">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w:t>
      </w:r>
      <w:proofErr w:type="gramStart"/>
      <w:r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6" w:history="1">
        <w:r w:rsidRPr="00CF690A">
          <w:rPr>
            <w:rFonts w:ascii="PT Astra Serif" w:hAnsi="PT Astra Serif"/>
            <w:iCs/>
            <w:sz w:val="24"/>
            <w:szCs w:val="24"/>
          </w:rPr>
          <w:t>законом</w:t>
        </w:r>
      </w:hyperlink>
      <w:r w:rsidRPr="00CF690A">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CF690A">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roofErr w:type="gramEnd"/>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1" w:name="P81"/>
      <w:bookmarkEnd w:id="41"/>
      <w:r w:rsidRPr="00CF690A">
        <w:rPr>
          <w:rFonts w:ascii="PT Astra Serif" w:hAnsi="PT Astra Serif"/>
          <w:iCs/>
          <w:sz w:val="24"/>
          <w:szCs w:val="24"/>
        </w:rPr>
        <w:t xml:space="preserve">7.7. </w:t>
      </w:r>
      <w:proofErr w:type="gramStart"/>
      <w:r w:rsidRPr="00CF690A">
        <w:rPr>
          <w:rFonts w:ascii="PT Astra Serif" w:hAnsi="PT Astra Serif"/>
          <w:iCs/>
          <w:sz w:val="24"/>
          <w:szCs w:val="24"/>
        </w:rPr>
        <w:t xml:space="preserve">В случае если в соответствии с </w:t>
      </w:r>
      <w:hyperlink r:id="rId17"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F690A">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2" w:name="P82"/>
      <w:bookmarkEnd w:id="42"/>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7.9. </w:t>
      </w:r>
      <w:proofErr w:type="gramStart"/>
      <w:r w:rsidRPr="00CF690A">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CF690A">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CF690A">
        <w:rPr>
          <w:rFonts w:ascii="PT Astra Serif" w:hAnsi="PT Astra Serif"/>
          <w:iCs/>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 xml:space="preserve">8.1. </w:t>
      </w:r>
      <w:proofErr w:type="gramStart"/>
      <w:r w:rsidRPr="00CF690A">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d"/>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d"/>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d"/>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290C">
        <w:rPr>
          <w:rFonts w:ascii="PT Astra Serif" w:hAnsi="PT Astra Serif"/>
          <w:sz w:val="24"/>
          <w:szCs w:val="24"/>
        </w:rPr>
        <w:t>с даты получения</w:t>
      </w:r>
      <w:proofErr w:type="gramEnd"/>
      <w:r w:rsidRPr="00BF290C">
        <w:rPr>
          <w:rFonts w:ascii="PT Astra Serif" w:hAnsi="PT Astra Serif"/>
          <w:sz w:val="24"/>
          <w:szCs w:val="24"/>
        </w:rPr>
        <w:t xml:space="preserve">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8555E">
        <w:rPr>
          <w:rFonts w:ascii="PT Astra Serif" w:hAnsi="PT Astra Serif"/>
          <w:sz w:val="24"/>
          <w:szCs w:val="24"/>
        </w:rPr>
        <w:t>и</w:t>
      </w:r>
      <w:proofErr w:type="gramEnd"/>
      <w:r w:rsidRPr="0058555E">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10.7. </w:t>
      </w:r>
      <w:proofErr w:type="gramStart"/>
      <w:r w:rsidRPr="0058555E">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8555E">
        <w:rPr>
          <w:rFonts w:ascii="PT Astra Serif" w:hAnsi="PT Astra Serif"/>
          <w:sz w:val="24"/>
          <w:szCs w:val="24"/>
        </w:rPr>
        <w:t xml:space="preserve"> связи и доставки, </w:t>
      </w:r>
      <w:proofErr w:type="gramStart"/>
      <w:r w:rsidRPr="0058555E">
        <w:rPr>
          <w:rFonts w:ascii="PT Astra Serif" w:hAnsi="PT Astra Serif"/>
          <w:sz w:val="24"/>
          <w:szCs w:val="24"/>
        </w:rPr>
        <w:t>обеспечивающих</w:t>
      </w:r>
      <w:proofErr w:type="gramEnd"/>
      <w:r w:rsidRPr="0058555E">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8555E">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8555E">
        <w:rPr>
          <w:rFonts w:ascii="PT Astra Serif" w:hAnsi="PT Astra Serif"/>
          <w:sz w:val="24"/>
          <w:szCs w:val="24"/>
        </w:rPr>
        <w:t>.</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10.9. </w:t>
      </w:r>
      <w:proofErr w:type="gramStart"/>
      <w:r w:rsidRPr="0058555E">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8555E">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555E">
        <w:rPr>
          <w:rFonts w:ascii="PT Astra Serif" w:hAnsi="PT Astra Serif"/>
          <w:sz w:val="24"/>
          <w:szCs w:val="24"/>
        </w:rPr>
        <w:t>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его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вручении</w:t>
      </w:r>
      <w:proofErr w:type="gramEnd"/>
      <w:r w:rsidRPr="0058555E">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58555E">
        <w:rPr>
          <w:rFonts w:ascii="PT Astra Serif" w:hAnsi="PT Astra Serif"/>
          <w:sz w:val="24"/>
          <w:szCs w:val="24"/>
        </w:rPr>
        <w:lastRenderedPageBreak/>
        <w:t>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8555E">
        <w:rPr>
          <w:rFonts w:ascii="PT Astra Serif" w:hAnsi="PT Astra Serif"/>
          <w:sz w:val="24"/>
          <w:szCs w:val="24"/>
        </w:rPr>
        <w:t>решении</w:t>
      </w:r>
      <w:proofErr w:type="gramEnd"/>
      <w:r w:rsidRPr="0058555E">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11.1. Контра</w:t>
      </w:r>
      <w:proofErr w:type="gramStart"/>
      <w:r w:rsidRPr="00CF690A">
        <w:rPr>
          <w:rFonts w:ascii="PT Astra Serif" w:hAnsi="PT Astra Serif" w:cs="Times New Roman"/>
          <w:szCs w:val="24"/>
        </w:rPr>
        <w:t>кт вст</w:t>
      </w:r>
      <w:proofErr w:type="gramEnd"/>
      <w:r w:rsidRPr="00CF690A">
        <w:rPr>
          <w:rFonts w:ascii="PT Astra Serif" w:hAnsi="PT Astra Serif" w:cs="Times New Roman"/>
          <w:szCs w:val="24"/>
        </w:rPr>
        <w:t xml:space="preserve">упает в силу со дня подписания его Сторонами и </w:t>
      </w:r>
      <w:r w:rsidRPr="001157FD">
        <w:rPr>
          <w:rFonts w:ascii="PT Astra Serif" w:hAnsi="PT Astra Serif" w:cs="Times New Roman"/>
          <w:color w:val="000099"/>
          <w:szCs w:val="24"/>
        </w:rPr>
        <w:t xml:space="preserve">действует </w:t>
      </w:r>
      <w:r w:rsidR="00002125" w:rsidRPr="001157FD">
        <w:rPr>
          <w:rFonts w:ascii="PT Astra Serif" w:hAnsi="PT Astra Serif" w:cs="Times New Roman"/>
          <w:color w:val="000099"/>
          <w:szCs w:val="24"/>
        </w:rPr>
        <w:t>до 1</w:t>
      </w:r>
      <w:r w:rsidR="00753A5D" w:rsidRPr="001157FD">
        <w:rPr>
          <w:rFonts w:ascii="PT Astra Serif" w:hAnsi="PT Astra Serif" w:cs="Times New Roman"/>
          <w:color w:val="000099"/>
          <w:szCs w:val="24"/>
        </w:rPr>
        <w:t>1</w:t>
      </w:r>
      <w:r w:rsidR="00002125" w:rsidRPr="001157FD">
        <w:rPr>
          <w:rFonts w:ascii="PT Astra Serif" w:hAnsi="PT Astra Serif" w:cs="Times New Roman"/>
          <w:color w:val="000099"/>
          <w:szCs w:val="24"/>
        </w:rPr>
        <w:t>.12.2019</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9174AB" w:rsidRPr="00CF690A">
        <w:rPr>
          <w:rFonts w:ascii="PT Astra Serif" w:hAnsi="PT Astra Serif" w:cs="Times New Roman"/>
          <w:color w:val="000099"/>
          <w:szCs w:val="24"/>
        </w:rPr>
        <w:t>1</w:t>
      </w:r>
      <w:r w:rsidR="00753A5D" w:rsidRPr="00CF690A">
        <w:rPr>
          <w:rFonts w:ascii="PT Astra Serif" w:hAnsi="PT Astra Serif" w:cs="Times New Roman"/>
          <w:color w:val="000099"/>
          <w:szCs w:val="24"/>
        </w:rPr>
        <w:t>2</w:t>
      </w:r>
      <w:r w:rsidRPr="00CF690A">
        <w:rPr>
          <w:rFonts w:ascii="PT Astra Serif" w:hAnsi="PT Astra Serif" w:cs="Times New Roman"/>
          <w:color w:val="000099"/>
          <w:szCs w:val="24"/>
        </w:rPr>
        <w:t>.</w:t>
      </w:r>
      <w:r w:rsidR="00002125" w:rsidRPr="00CF690A">
        <w:rPr>
          <w:rFonts w:ascii="PT Astra Serif" w:hAnsi="PT Astra Serif" w:cs="Times New Roman"/>
          <w:color w:val="000099"/>
          <w:szCs w:val="24"/>
        </w:rPr>
        <w:t>12</w:t>
      </w:r>
      <w:r w:rsidRPr="00CF690A">
        <w:rPr>
          <w:rFonts w:ascii="PT Astra Serif" w:hAnsi="PT Astra Serif" w:cs="Times New Roman"/>
          <w:color w:val="000099"/>
          <w:szCs w:val="24"/>
        </w:rPr>
        <w:t>.201</w:t>
      </w:r>
      <w:r w:rsidR="009174AB" w:rsidRPr="00CF690A">
        <w:rPr>
          <w:rFonts w:ascii="PT Astra Serif" w:hAnsi="PT Astra Serif" w:cs="Times New Roman"/>
          <w:color w:val="000099"/>
          <w:szCs w:val="24"/>
        </w:rPr>
        <w:t>9</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D91FE3"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F690A">
        <w:rPr>
          <w:rFonts w:ascii="PT Astra Serif" w:hAnsi="PT Astra Serif"/>
        </w:rPr>
        <w:t>с даты</w:t>
      </w:r>
      <w:proofErr w:type="gramEnd"/>
      <w:r w:rsidRPr="00CF690A">
        <w:rPr>
          <w:rFonts w:ascii="PT Astra Serif" w:hAnsi="PT Astra Serif"/>
        </w:rPr>
        <w:t xml:space="preserve">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CF690A">
        <w:rPr>
          <w:rFonts w:ascii="PT Astra Serif" w:hAnsi="PT Astra Serif"/>
        </w:rPr>
        <w:t>положений бюджетного законодательства Российской Федерации цены Контракта</w:t>
      </w:r>
      <w:proofErr w:type="gramEnd"/>
      <w:r w:rsidRPr="00CF690A">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r w:rsidRPr="00CF690A">
        <w:rPr>
          <w:rFonts w:ascii="PT Astra Serif" w:hAnsi="PT Astra Serif"/>
        </w:rPr>
        <w:t>Дергилев</w:t>
      </w:r>
      <w:proofErr w:type="spellEnd"/>
      <w:r w:rsidRPr="00CF690A">
        <w:rPr>
          <w:rFonts w:ascii="PT Astra Serif" w:hAnsi="PT Astra Serif"/>
        </w:rPr>
        <w:t xml:space="preserve">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3951E0">
        <w:rPr>
          <w:rFonts w:ascii="PT Astra Serif" w:hAnsi="PT Astra Serif"/>
        </w:rPr>
        <w:t>Плотников</w:t>
      </w:r>
      <w:r w:rsidR="009174AB" w:rsidRPr="00CF690A">
        <w:rPr>
          <w:rFonts w:ascii="PT Astra Serif" w:hAnsi="PT Astra Serif"/>
        </w:rPr>
        <w:t xml:space="preserve"> </w:t>
      </w:r>
      <w:r w:rsidR="003951E0">
        <w:rPr>
          <w:rFonts w:ascii="PT Astra Serif" w:hAnsi="PT Astra Serif"/>
        </w:rPr>
        <w:t>Д</w:t>
      </w:r>
      <w:r w:rsidR="009174AB" w:rsidRPr="00CF690A">
        <w:rPr>
          <w:rFonts w:ascii="PT Astra Serif" w:hAnsi="PT Astra Serif"/>
        </w:rPr>
        <w:t>.</w:t>
      </w:r>
      <w:r w:rsidR="003951E0">
        <w:rPr>
          <w:rFonts w:ascii="PT Astra Serif" w:hAnsi="PT Astra Serif"/>
        </w:rPr>
        <w:t>С</w:t>
      </w:r>
      <w:r w:rsidR="009174AB" w:rsidRPr="00CF690A">
        <w:rPr>
          <w:rFonts w:ascii="PT Astra Serif" w:hAnsi="PT Astra Serif"/>
        </w:rPr>
        <w:t>.</w:t>
      </w:r>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0A02A9" w:rsidRPr="00CE38E5" w:rsidRDefault="000A02A9" w:rsidP="000A02A9">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оказание услуг по передаче неисключительных прав на использование программного обеспечения.</w:t>
      </w:r>
    </w:p>
    <w:p w:rsidR="000A02A9" w:rsidRPr="00CE38E5" w:rsidRDefault="000A02A9" w:rsidP="000A02A9">
      <w:pPr>
        <w:ind w:firstLine="709"/>
        <w:jc w:val="both"/>
        <w:rPr>
          <w:rFonts w:ascii="PT Astra Serif" w:hAnsi="PT Astra Serif"/>
          <w:sz w:val="24"/>
          <w:szCs w:val="24"/>
        </w:rPr>
      </w:pPr>
    </w:p>
    <w:p w:rsidR="000A02A9" w:rsidRPr="00CE38E5" w:rsidRDefault="000A02A9" w:rsidP="000A02A9">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Pr="00CE38E5">
        <w:rPr>
          <w:rFonts w:ascii="PT Astra Serif" w:hAnsi="PT Astra Serif"/>
          <w:b/>
          <w:color w:val="00000A"/>
          <w:sz w:val="24"/>
        </w:rPr>
        <w:t>Общие требования к предоставляемым услугам (код ОКПД</w:t>
      </w:r>
      <w:proofErr w:type="gramStart"/>
      <w:r w:rsidRPr="00CE38E5">
        <w:rPr>
          <w:rFonts w:ascii="PT Astra Serif" w:hAnsi="PT Astra Serif"/>
          <w:b/>
          <w:color w:val="00000A"/>
          <w:sz w:val="24"/>
        </w:rPr>
        <w:t>2</w:t>
      </w:r>
      <w:proofErr w:type="gramEnd"/>
      <w:r w:rsidRPr="00CE38E5">
        <w:rPr>
          <w:rFonts w:ascii="PT Astra Serif" w:hAnsi="PT Astra Serif"/>
          <w:b/>
          <w:color w:val="00000A"/>
          <w:sz w:val="24"/>
        </w:rPr>
        <w:t xml:space="preserve"> 63.11.13.000):</w:t>
      </w:r>
    </w:p>
    <w:p w:rsidR="000A02A9" w:rsidRPr="00CE38E5" w:rsidRDefault="000A02A9" w:rsidP="000A02A9">
      <w:pPr>
        <w:widowControl w:val="0"/>
        <w:tabs>
          <w:tab w:val="left" w:pos="709"/>
        </w:tabs>
        <w:suppressAutoHyphens/>
        <w:ind w:firstLine="709"/>
        <w:rPr>
          <w:rFonts w:ascii="PT Astra Serif" w:hAnsi="PT Astra Serif"/>
          <w:color w:val="00000A"/>
          <w:sz w:val="24"/>
        </w:rPr>
      </w:pPr>
      <w:r w:rsidRPr="00CE38E5">
        <w:rPr>
          <w:rFonts w:ascii="PT Astra Serif" w:hAnsi="PT Astra Serif"/>
          <w:color w:val="00000A"/>
          <w:sz w:val="24"/>
        </w:rPr>
        <w:t>2.1. Место оказания услуг: по месту нахождения Исполнителя.</w:t>
      </w:r>
    </w:p>
    <w:p w:rsidR="00B26925" w:rsidRPr="000826C0" w:rsidRDefault="00B26925" w:rsidP="00B26925">
      <w:pPr>
        <w:widowControl w:val="0"/>
        <w:tabs>
          <w:tab w:val="left" w:pos="709"/>
        </w:tabs>
        <w:suppressAutoHyphens/>
        <w:ind w:firstLine="709"/>
        <w:jc w:val="both"/>
        <w:rPr>
          <w:rFonts w:ascii="PT Astra Serif" w:hAnsi="PT Astra Serif"/>
          <w:color w:val="00000A"/>
          <w:sz w:val="24"/>
        </w:rPr>
      </w:pPr>
      <w:r w:rsidRPr="000C64AF">
        <w:rPr>
          <w:rFonts w:ascii="PT Astra Serif" w:hAnsi="PT Astra Serif"/>
          <w:color w:val="00000A"/>
          <w:sz w:val="24"/>
        </w:rPr>
        <w:t>2</w:t>
      </w:r>
      <w:r w:rsidRPr="000826C0">
        <w:rPr>
          <w:rFonts w:ascii="PT Astra Serif" w:hAnsi="PT Astra Serif"/>
          <w:color w:val="00000A"/>
          <w:sz w:val="24"/>
        </w:rPr>
        <w:t>.</w:t>
      </w:r>
      <w:r w:rsidRPr="000C64AF">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B26925" w:rsidRPr="000826C0" w:rsidRDefault="00B26925" w:rsidP="00B2692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B26925" w:rsidRPr="000826C0" w:rsidRDefault="00B26925" w:rsidP="00B2692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B26925" w:rsidRPr="000826C0" w:rsidRDefault="00B26925" w:rsidP="00B2692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B26925" w:rsidRPr="000826C0" w:rsidRDefault="00B26925" w:rsidP="00B2692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B26925" w:rsidRPr="00CE38E5" w:rsidRDefault="00B26925" w:rsidP="00B2692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B26925" w:rsidRPr="00CE38E5" w:rsidRDefault="00B26925" w:rsidP="00B26925">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2.</w:t>
      </w:r>
      <w:r w:rsidRPr="000826C0">
        <w:rPr>
          <w:rFonts w:ascii="PT Astra Serif" w:hAnsi="PT Astra Serif"/>
          <w:color w:val="00000A"/>
          <w:sz w:val="24"/>
        </w:rPr>
        <w:t>3</w:t>
      </w:r>
      <w:r w:rsidRPr="00CE38E5">
        <w:rPr>
          <w:rFonts w:ascii="PT Astra Serif" w:hAnsi="PT Astra Serif"/>
          <w:color w:val="00000A"/>
          <w:sz w:val="24"/>
        </w:rPr>
        <w:t>. Исполнитель передаёт Заказчику неисключительные права на использование следующего программного обеспечения:</w:t>
      </w:r>
    </w:p>
    <w:p w:rsidR="000A02A9" w:rsidRPr="00CE38E5" w:rsidRDefault="000A02A9" w:rsidP="000A02A9">
      <w:pPr>
        <w:ind w:firstLine="709"/>
        <w:jc w:val="both"/>
        <w:rPr>
          <w:rFonts w:ascii="PT Astra Serif" w:hAnsi="PT Astra Serif"/>
          <w:sz w:val="24"/>
          <w:szCs w:val="24"/>
        </w:rPr>
      </w:pPr>
    </w:p>
    <w:p w:rsidR="000A02A9" w:rsidRPr="00CF690A" w:rsidRDefault="000A02A9" w:rsidP="000A02A9">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w:t>
      </w:r>
      <w:proofErr w:type="gramStart"/>
      <w:r w:rsidRPr="00CF690A">
        <w:rPr>
          <w:rFonts w:ascii="PT Astra Serif" w:hAnsi="PT Astra Serif"/>
          <w:b/>
          <w:bCs/>
          <w:sz w:val="24"/>
          <w:szCs w:val="24"/>
        </w:rPr>
        <w:t>2</w:t>
      </w:r>
      <w:proofErr w:type="gramEnd"/>
      <w:r w:rsidRPr="00CF690A">
        <w:rPr>
          <w:rFonts w:ascii="PT Astra Serif" w:hAnsi="PT Astra Serif"/>
          <w:b/>
          <w:bCs/>
          <w:sz w:val="24"/>
          <w:szCs w:val="24"/>
        </w:rPr>
        <w:t xml:space="preserve"> 63.11.13.000):</w:t>
      </w:r>
    </w:p>
    <w:tbl>
      <w:tblPr>
        <w:tblW w:w="10206" w:type="dxa"/>
        <w:tblInd w:w="108" w:type="dxa"/>
        <w:tblLayout w:type="fixed"/>
        <w:tblLook w:val="0000" w:firstRow="0" w:lastRow="0" w:firstColumn="0" w:lastColumn="0" w:noHBand="0" w:noVBand="0"/>
      </w:tblPr>
      <w:tblGrid>
        <w:gridCol w:w="567"/>
        <w:gridCol w:w="3544"/>
        <w:gridCol w:w="6095"/>
      </w:tblGrid>
      <w:tr w:rsidR="000A02A9" w:rsidRPr="00CF690A" w:rsidTr="00213C2A">
        <w:tc>
          <w:tcPr>
            <w:tcW w:w="567" w:type="dxa"/>
            <w:tcBorders>
              <w:top w:val="single" w:sz="4" w:space="0" w:color="000000"/>
              <w:left w:val="single" w:sz="4" w:space="0" w:color="000000"/>
              <w:bottom w:val="single" w:sz="4" w:space="0" w:color="auto"/>
            </w:tcBorders>
          </w:tcPr>
          <w:p w:rsidR="000A02A9" w:rsidRPr="00CF690A" w:rsidRDefault="000A02A9" w:rsidP="00213C2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xml:space="preserve">№ </w:t>
            </w:r>
            <w:proofErr w:type="gramStart"/>
            <w:r w:rsidRPr="00CF690A">
              <w:rPr>
                <w:rFonts w:ascii="PT Astra Serif" w:hAnsi="PT Astra Serif"/>
                <w:sz w:val="22"/>
                <w:szCs w:val="22"/>
                <w:lang w:eastAsia="ar-SA"/>
              </w:rPr>
              <w:t>п</w:t>
            </w:r>
            <w:proofErr w:type="gramEnd"/>
            <w:r w:rsidRPr="00CF690A">
              <w:rPr>
                <w:rFonts w:ascii="PT Astra Serif" w:hAnsi="PT Astra Serif"/>
                <w:sz w:val="22"/>
                <w:szCs w:val="22"/>
                <w:lang w:eastAsia="ar-SA"/>
              </w:rPr>
              <w:t>/п</w:t>
            </w:r>
          </w:p>
        </w:tc>
        <w:tc>
          <w:tcPr>
            <w:tcW w:w="3544" w:type="dxa"/>
            <w:tcBorders>
              <w:top w:val="single" w:sz="4" w:space="0" w:color="000000"/>
              <w:left w:val="single" w:sz="4" w:space="0" w:color="000000"/>
              <w:bottom w:val="single" w:sz="4" w:space="0" w:color="auto"/>
              <w:right w:val="single" w:sz="4" w:space="0" w:color="auto"/>
            </w:tcBorders>
          </w:tcPr>
          <w:p w:rsidR="000A02A9" w:rsidRPr="00CF690A" w:rsidRDefault="000A02A9" w:rsidP="00213C2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0A02A9" w:rsidRPr="00CF690A" w:rsidRDefault="000A02A9" w:rsidP="00213C2A">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0A02A9" w:rsidRPr="00CF690A" w:rsidTr="00213C2A">
        <w:trPr>
          <w:trHeight w:val="787"/>
        </w:trPr>
        <w:tc>
          <w:tcPr>
            <w:tcW w:w="567" w:type="dxa"/>
            <w:tcBorders>
              <w:top w:val="single" w:sz="4" w:space="0" w:color="auto"/>
              <w:left w:val="single" w:sz="4" w:space="0" w:color="auto"/>
              <w:bottom w:val="single" w:sz="4" w:space="0" w:color="auto"/>
              <w:right w:val="single" w:sz="4" w:space="0" w:color="auto"/>
            </w:tcBorders>
          </w:tcPr>
          <w:p w:rsidR="000A02A9" w:rsidRPr="00CF690A" w:rsidRDefault="000A02A9" w:rsidP="00213C2A">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0A02A9" w:rsidRPr="00CF690A" w:rsidRDefault="000A02A9" w:rsidP="00213C2A">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0A02A9" w:rsidRPr="00CF690A" w:rsidRDefault="0065498E" w:rsidP="00213C2A">
            <w:pPr>
              <w:jc w:val="both"/>
              <w:rPr>
                <w:rFonts w:ascii="PT Astra Serif" w:eastAsia="Arial" w:hAnsi="PT Astra Serif" w:cs="Tahoma"/>
                <w:szCs w:val="22"/>
              </w:rPr>
            </w:pPr>
            <w:r w:rsidRPr="0065498E">
              <w:rPr>
                <w:rFonts w:ascii="PT Astra Serif" w:eastAsia="Arial" w:hAnsi="PT Astra Serif" w:cs="Tahoma"/>
                <w:szCs w:val="22"/>
              </w:rPr>
              <w:t xml:space="preserve">Расширение до 280 объектов и продление действующей лицензии на антивирусное программное обеспечение </w:t>
            </w:r>
            <w:proofErr w:type="spellStart"/>
            <w:r w:rsidRPr="0065498E">
              <w:rPr>
                <w:rFonts w:ascii="PT Astra Serif" w:eastAsia="Arial" w:hAnsi="PT Astra Serif" w:cs="Tahoma"/>
                <w:szCs w:val="22"/>
              </w:rPr>
              <w:t>Kaspersky</w:t>
            </w:r>
            <w:proofErr w:type="spellEnd"/>
            <w:r w:rsidRPr="0065498E">
              <w:rPr>
                <w:rFonts w:ascii="PT Astra Serif" w:eastAsia="Arial" w:hAnsi="PT Astra Serif" w:cs="Tahoma"/>
                <w:szCs w:val="22"/>
              </w:rPr>
              <w:t xml:space="preserve"> </w:t>
            </w:r>
            <w:proofErr w:type="spellStart"/>
            <w:r w:rsidRPr="0065498E">
              <w:rPr>
                <w:rFonts w:ascii="PT Astra Serif" w:eastAsia="Arial" w:hAnsi="PT Astra Serif" w:cs="Tahoma"/>
                <w:szCs w:val="22"/>
              </w:rPr>
              <w:t>Endpoint</w:t>
            </w:r>
            <w:proofErr w:type="spellEnd"/>
            <w:r w:rsidRPr="0065498E">
              <w:rPr>
                <w:rFonts w:ascii="PT Astra Serif" w:eastAsia="Arial" w:hAnsi="PT Astra Serif" w:cs="Tahoma"/>
                <w:szCs w:val="22"/>
              </w:rPr>
              <w:t xml:space="preserve"> </w:t>
            </w:r>
            <w:proofErr w:type="spellStart"/>
            <w:r w:rsidRPr="0065498E">
              <w:rPr>
                <w:rFonts w:ascii="PT Astra Serif" w:eastAsia="Arial" w:hAnsi="PT Astra Serif" w:cs="Tahoma"/>
                <w:szCs w:val="22"/>
              </w:rPr>
              <w:t>Security</w:t>
            </w:r>
            <w:proofErr w:type="spellEnd"/>
            <w:r w:rsidRPr="0065498E">
              <w:rPr>
                <w:rFonts w:ascii="PT Astra Serif" w:eastAsia="Arial" w:hAnsi="PT Astra Serif" w:cs="Tahoma"/>
                <w:szCs w:val="22"/>
              </w:rPr>
              <w:t xml:space="preserve"> для бизнеса - Расширенный </w:t>
            </w:r>
            <w:proofErr w:type="spellStart"/>
            <w:r w:rsidRPr="0065498E">
              <w:rPr>
                <w:rFonts w:ascii="PT Astra Serif" w:eastAsia="Arial" w:hAnsi="PT Astra Serif" w:cs="Tahoma"/>
                <w:szCs w:val="22"/>
              </w:rPr>
              <w:t>Russian</w:t>
            </w:r>
            <w:proofErr w:type="spellEnd"/>
            <w:r w:rsidRPr="0065498E">
              <w:rPr>
                <w:rFonts w:ascii="PT Astra Serif" w:eastAsia="Arial" w:hAnsi="PT Astra Serif" w:cs="Tahoma"/>
                <w:szCs w:val="22"/>
              </w:rPr>
              <w:t xml:space="preserve"> </w:t>
            </w:r>
            <w:proofErr w:type="spellStart"/>
            <w:r w:rsidRPr="0065498E">
              <w:rPr>
                <w:rFonts w:ascii="PT Astra Serif" w:eastAsia="Arial" w:hAnsi="PT Astra Serif" w:cs="Tahoma"/>
                <w:szCs w:val="22"/>
              </w:rPr>
              <w:t>Edition</w:t>
            </w:r>
            <w:proofErr w:type="spellEnd"/>
            <w:r w:rsidRPr="0065498E">
              <w:rPr>
                <w:rFonts w:ascii="PT Astra Serif" w:eastAsia="Arial" w:hAnsi="PT Astra Serif" w:cs="Tahoma"/>
                <w:szCs w:val="22"/>
              </w:rPr>
              <w:t xml:space="preserve"> на срок 1 год с учётом имеющейся у Заказчика лицензии на 200 защищаемых объектов.</w:t>
            </w:r>
          </w:p>
        </w:tc>
      </w:tr>
    </w:tbl>
    <w:p w:rsidR="000A02A9" w:rsidRPr="00CF690A" w:rsidRDefault="000A02A9" w:rsidP="000A02A9">
      <w:pPr>
        <w:ind w:firstLine="709"/>
        <w:jc w:val="both"/>
        <w:rPr>
          <w:rFonts w:ascii="PT Astra Serif" w:hAnsi="PT Astra Serif"/>
          <w:b/>
          <w:sz w:val="24"/>
          <w:szCs w:val="24"/>
        </w:rPr>
      </w:pPr>
    </w:p>
    <w:p w:rsidR="00AB74E0" w:rsidRPr="00CF690A" w:rsidRDefault="00AB74E0">
      <w:pPr>
        <w:pStyle w:val="10"/>
        <w:spacing w:after="0" w:line="240" w:lineRule="auto"/>
        <w:ind w:firstLine="708"/>
        <w:rPr>
          <w:rFonts w:ascii="PT Astra Serif" w:hAnsi="PT Astra Serif"/>
          <w:u w:val="single"/>
        </w:rPr>
      </w:pPr>
    </w:p>
    <w:p w:rsidR="0093667B" w:rsidRPr="00CF690A"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D91FE3" w:rsidRPr="00CF690A" w:rsidRDefault="00D91FE3" w:rsidP="00AB74E0">
      <w:pPr>
        <w:pStyle w:val="10"/>
        <w:spacing w:after="0" w:line="240" w:lineRule="auto"/>
        <w:rPr>
          <w:rFonts w:ascii="PT Astra Serif" w:hAnsi="PT Astra Serif"/>
        </w:rPr>
      </w:pPr>
    </w:p>
    <w:sectPr w:rsidR="00D91FE3" w:rsidRPr="00CF690A" w:rsidSect="00F12074">
      <w:footerReference w:type="default" r:id="rId18"/>
      <w:footerReference w:type="first" r:id="rId19"/>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DA" w:rsidRDefault="00A66EDA">
      <w:r>
        <w:separator/>
      </w:r>
    </w:p>
  </w:endnote>
  <w:endnote w:type="continuationSeparator" w:id="0">
    <w:p w:rsidR="00A66EDA" w:rsidRDefault="00A6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9EF" w:rsidRDefault="000119EF">
    <w:pPr>
      <w:pStyle w:val="afff7"/>
      <w:jc w:val="center"/>
    </w:pPr>
    <w:r>
      <w:fldChar w:fldCharType="begin"/>
    </w:r>
    <w:r>
      <w:instrText>PAGE</w:instrText>
    </w:r>
    <w:r>
      <w:fldChar w:fldCharType="separate"/>
    </w:r>
    <w:r w:rsidR="00F93441">
      <w:rPr>
        <w:noProof/>
      </w:rPr>
      <w:t>6</w:t>
    </w:r>
    <w:r>
      <w:fldChar w:fldCharType="end"/>
    </w:r>
  </w:p>
  <w:p w:rsidR="000119EF" w:rsidRDefault="000119EF">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9EF" w:rsidRDefault="000119EF">
    <w:pPr>
      <w:pStyle w:val="afff7"/>
      <w:jc w:val="center"/>
    </w:pPr>
    <w:r>
      <w:fldChar w:fldCharType="begin"/>
    </w:r>
    <w:r>
      <w:instrText>PAGE</w:instrText>
    </w:r>
    <w:r>
      <w:fldChar w:fldCharType="separate"/>
    </w:r>
    <w:r w:rsidR="00F93441">
      <w:rPr>
        <w:noProof/>
      </w:rPr>
      <w:t>1</w:t>
    </w:r>
    <w:r>
      <w:fldChar w:fldCharType="end"/>
    </w:r>
  </w:p>
  <w:p w:rsidR="000119EF" w:rsidRDefault="000119EF">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DA" w:rsidRDefault="00A66EDA">
      <w:r>
        <w:separator/>
      </w:r>
    </w:p>
  </w:footnote>
  <w:footnote w:type="continuationSeparator" w:id="0">
    <w:p w:rsidR="00A66EDA" w:rsidRDefault="00A66EDA">
      <w:r>
        <w:continuationSeparator/>
      </w:r>
    </w:p>
  </w:footnote>
  <w:footnote w:id="1">
    <w:p w:rsidR="000119EF" w:rsidRPr="00B878E9" w:rsidRDefault="000119EF"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w:t>
      </w:r>
      <w:bookmarkStart w:id="11" w:name="_GoBack"/>
      <w:bookmarkEnd w:id="11"/>
      <w:r w:rsidRPr="00B878E9">
        <w:rPr>
          <w:rFonts w:ascii="Times New Roman" w:hAnsi="Times New Roman"/>
          <w:sz w:val="18"/>
        </w:rPr>
        <w:t>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0119EF" w:rsidRPr="00001A6D" w:rsidRDefault="000119EF"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0119EF" w:rsidRPr="00001A6D" w:rsidRDefault="000119EF" w:rsidP="00001A6D">
      <w:pPr>
        <w:autoSpaceDE w:val="0"/>
        <w:autoSpaceDN w:val="0"/>
        <w:adjustRightInd w:val="0"/>
      </w:pPr>
    </w:p>
  </w:footnote>
  <w:footnote w:id="3">
    <w:p w:rsidR="000119EF" w:rsidRPr="000F59FD" w:rsidRDefault="000119EF"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0119EF" w:rsidRPr="009F1CEF" w:rsidRDefault="000119EF"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0119EF" w:rsidRPr="009F1CEF" w:rsidRDefault="000119EF"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 xml:space="preserve">Обеспечение гарантийных обязательств устанавливается </w:t>
      </w:r>
      <w:proofErr w:type="gramStart"/>
      <w:r w:rsidRPr="00CF690A">
        <w:rPr>
          <w:rFonts w:ascii="Times New Roman" w:hAnsi="Times New Roman"/>
          <w:color w:val="auto"/>
          <w:sz w:val="20"/>
        </w:rPr>
        <w:t>Заказчиком</w:t>
      </w:r>
      <w:proofErr w:type="gramEnd"/>
      <w:r w:rsidRPr="00CF690A">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0119EF" w:rsidRPr="00BF290C" w:rsidRDefault="000119EF" w:rsidP="00CF690A">
      <w:pPr>
        <w:pStyle w:val="afffa"/>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 w:id="7">
    <w:p w:rsidR="000119EF" w:rsidRDefault="000119EF" w:rsidP="00CF690A">
      <w:pPr>
        <w:autoSpaceDE w:val="0"/>
        <w:autoSpaceDN w:val="0"/>
        <w:adjustRightInd w:val="0"/>
        <w:ind w:firstLine="425"/>
        <w:jc w:val="both"/>
        <w:rPr>
          <w:sz w:val="18"/>
          <w:szCs w:val="18"/>
        </w:rPr>
      </w:pPr>
      <w:r w:rsidRPr="00CF690A">
        <w:rPr>
          <w:sz w:val="18"/>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119EF" w:rsidRPr="00CF690A" w:rsidRDefault="000119EF"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751F"/>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24F3B"/>
    <w:rsid w:val="00126F18"/>
    <w:rsid w:val="00133A99"/>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F42C5"/>
    <w:rsid w:val="0034750C"/>
    <w:rsid w:val="00354BB5"/>
    <w:rsid w:val="003742B4"/>
    <w:rsid w:val="00391001"/>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35A83"/>
    <w:rsid w:val="00542DCF"/>
    <w:rsid w:val="00555706"/>
    <w:rsid w:val="00567EF5"/>
    <w:rsid w:val="005721EE"/>
    <w:rsid w:val="005824AA"/>
    <w:rsid w:val="005A71C3"/>
    <w:rsid w:val="005B704B"/>
    <w:rsid w:val="005C5AE1"/>
    <w:rsid w:val="005D09B5"/>
    <w:rsid w:val="005D0E67"/>
    <w:rsid w:val="005D77EC"/>
    <w:rsid w:val="005E2FA8"/>
    <w:rsid w:val="005E6F8F"/>
    <w:rsid w:val="00600D64"/>
    <w:rsid w:val="00605FC3"/>
    <w:rsid w:val="00630516"/>
    <w:rsid w:val="00642227"/>
    <w:rsid w:val="0065008C"/>
    <w:rsid w:val="0065498E"/>
    <w:rsid w:val="0068634A"/>
    <w:rsid w:val="006A00FF"/>
    <w:rsid w:val="006A5B49"/>
    <w:rsid w:val="006C7C03"/>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F1CEF"/>
    <w:rsid w:val="00A072E3"/>
    <w:rsid w:val="00A15666"/>
    <w:rsid w:val="00A160D8"/>
    <w:rsid w:val="00A21438"/>
    <w:rsid w:val="00A23FEA"/>
    <w:rsid w:val="00A47DB7"/>
    <w:rsid w:val="00A66EDA"/>
    <w:rsid w:val="00A71795"/>
    <w:rsid w:val="00A74D4A"/>
    <w:rsid w:val="00A75828"/>
    <w:rsid w:val="00AA794F"/>
    <w:rsid w:val="00AB74E0"/>
    <w:rsid w:val="00AC2433"/>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E33BB"/>
    <w:rsid w:val="00BF15F2"/>
    <w:rsid w:val="00BF51B2"/>
    <w:rsid w:val="00C41C33"/>
    <w:rsid w:val="00C437F8"/>
    <w:rsid w:val="00C51871"/>
    <w:rsid w:val="00C54BED"/>
    <w:rsid w:val="00C62B12"/>
    <w:rsid w:val="00C8055E"/>
    <w:rsid w:val="00C943B1"/>
    <w:rsid w:val="00C96EBC"/>
    <w:rsid w:val="00CB701F"/>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E10712"/>
    <w:rsid w:val="00E13746"/>
    <w:rsid w:val="00E173DF"/>
    <w:rsid w:val="00E46E7F"/>
    <w:rsid w:val="00E6378E"/>
    <w:rsid w:val="00E65D88"/>
    <w:rsid w:val="00E71858"/>
    <w:rsid w:val="00E73849"/>
    <w:rsid w:val="00ED6010"/>
    <w:rsid w:val="00ED7561"/>
    <w:rsid w:val="00F07B44"/>
    <w:rsid w:val="00F12074"/>
    <w:rsid w:val="00F15F15"/>
    <w:rsid w:val="00F2348E"/>
    <w:rsid w:val="00F65EBA"/>
    <w:rsid w:val="00F673B4"/>
    <w:rsid w:val="00F728E3"/>
    <w:rsid w:val="00F7399E"/>
    <w:rsid w:val="00F75CB9"/>
    <w:rsid w:val="00F81621"/>
    <w:rsid w:val="00F85A7E"/>
    <w:rsid w:val="00F93441"/>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VC73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mailto:inform@ugorsk.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E1142-2953-4A2F-A242-F3C59215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4996</TotalTime>
  <Pages>33</Pages>
  <Words>14210</Words>
  <Characters>81001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518</cp:revision>
  <cp:lastPrinted>2019-10-15T06:42:00Z</cp:lastPrinted>
  <dcterms:created xsi:type="dcterms:W3CDTF">2014-12-14T06:51:00Z</dcterms:created>
  <dcterms:modified xsi:type="dcterms:W3CDTF">2019-10-21T05:07:00Z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