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2D3209" w:rsidRPr="002D3209"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2D3209" w:rsidRDefault="00DB6F4F" w:rsidP="00513E06">
            <w:pPr>
              <w:suppressAutoHyphens/>
              <w:spacing w:after="0" w:line="240" w:lineRule="auto"/>
              <w:rPr>
                <w:rFonts w:ascii="PT Astra Serif" w:eastAsia="Times New Roman" w:hAnsi="PT Astra Serif" w:cs="Times New Roman"/>
                <w:b/>
                <w:kern w:val="1"/>
                <w:lang w:eastAsia="ar-SA"/>
              </w:rPr>
            </w:pPr>
            <w:r w:rsidRPr="002D3209">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2D3209" w:rsidRDefault="00DB6F4F" w:rsidP="00513E06">
            <w:pPr>
              <w:suppressAutoHyphens/>
              <w:spacing w:after="0" w:line="240" w:lineRule="auto"/>
              <w:jc w:val="right"/>
              <w:rPr>
                <w:rFonts w:ascii="PT Astra Serif" w:eastAsia="Times New Roman" w:hAnsi="PT Astra Serif" w:cs="Times New Roman"/>
                <w:b/>
                <w:kern w:val="1"/>
                <w:lang w:eastAsia="ar-SA"/>
              </w:rPr>
            </w:pPr>
            <w:r w:rsidRPr="002D3209">
              <w:rPr>
                <w:rFonts w:ascii="PT Astra Serif" w:eastAsia="Times New Roman" w:hAnsi="PT Astra Serif" w:cs="Times New Roman"/>
                <w:b/>
                <w:kern w:val="1"/>
                <w:lang w:eastAsia="ar-SA"/>
              </w:rPr>
              <w:t xml:space="preserve">№     </w:t>
            </w:r>
          </w:p>
        </w:tc>
      </w:tr>
      <w:tr w:rsidR="00DB6F4F" w:rsidRPr="00513E06" w:rsidTr="003E0A7D">
        <w:tc>
          <w:tcPr>
            <w:tcW w:w="2207" w:type="pct"/>
            <w:tcBorders>
              <w:top w:val="single" w:sz="4" w:space="0" w:color="auto"/>
              <w:left w:val="single" w:sz="4" w:space="0" w:color="auto"/>
              <w:bottom w:val="single" w:sz="4" w:space="0" w:color="auto"/>
              <w:right w:val="single" w:sz="4" w:space="0" w:color="auto"/>
            </w:tcBorders>
            <w:vAlign w:val="center"/>
          </w:tcPr>
          <w:p w:rsidR="00DB6F4F" w:rsidRPr="003E0A7D" w:rsidRDefault="002D3209" w:rsidP="00D432B3">
            <w:pPr>
              <w:suppressAutoHyphens/>
              <w:spacing w:after="0" w:line="240" w:lineRule="auto"/>
              <w:rPr>
                <w:rFonts w:ascii="PT Astra Serif" w:eastAsia="Times New Roman" w:hAnsi="PT Astra Serif" w:cs="Times New Roman"/>
                <w:b/>
                <w:kern w:val="1"/>
                <w:lang w:eastAsia="ar-SA"/>
              </w:rPr>
            </w:pPr>
            <w:r w:rsidRPr="002D3209">
              <w:rPr>
                <w:rFonts w:ascii="PT Astra Serif" w:eastAsia="Times New Roman" w:hAnsi="PT Astra Serif" w:cs="Times New Roman"/>
                <w:b/>
                <w:kern w:val="1"/>
                <w:lang w:eastAsia="ar-SA"/>
              </w:rPr>
              <w:t>21 38622012310862201001 0050 008 4399 244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432B3" w:rsidRPr="0069581B" w:rsidRDefault="00513E06" w:rsidP="00D432B3">
      <w:pPr>
        <w:autoSpaceDE w:val="0"/>
        <w:autoSpaceDN w:val="0"/>
        <w:adjustRightInd w:val="0"/>
        <w:jc w:val="center"/>
        <w:rPr>
          <w:rFonts w:ascii="PT Astra Serif" w:hAnsi="PT Astra Serif"/>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w:t>
      </w:r>
      <w:r w:rsidR="00A735C5" w:rsidRPr="00A735C5">
        <w:rPr>
          <w:rFonts w:ascii="PT Astra Serif" w:hAnsi="PT Astra Serif" w:cs="Times New Roman"/>
          <w:b/>
          <w:color w:val="000000"/>
        </w:rPr>
        <w:t xml:space="preserve">по устройству автомобильной стоянки вдоль проезда по ул. Чкалова к жилому комплексу «Авалон» в городе </w:t>
      </w:r>
      <w:proofErr w:type="spellStart"/>
      <w:r w:rsidR="00A735C5" w:rsidRPr="00A735C5">
        <w:rPr>
          <w:rFonts w:ascii="PT Astra Serif" w:hAnsi="PT Astra Serif" w:cs="Times New Roman"/>
          <w:b/>
          <w:color w:val="000000"/>
        </w:rPr>
        <w:t>Югорске</w:t>
      </w:r>
      <w:proofErr w:type="spellEnd"/>
      <w:r w:rsidR="00D432B3" w:rsidRPr="00D432B3">
        <w:rPr>
          <w:rFonts w:ascii="PT Astra Serif" w:hAnsi="PT Astra Serif" w:cs="Times New Roman"/>
          <w:b/>
          <w:color w:val="000000"/>
        </w:rPr>
        <w:t>.</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Депа</w:t>
      </w:r>
      <w:bookmarkStart w:id="0" w:name="_GoBack"/>
      <w:bookmarkEnd w:id="0"/>
      <w:r w:rsidRPr="00513E06">
        <w:rPr>
          <w:rFonts w:ascii="PT Astra Serif" w:eastAsia="Times New Roman" w:hAnsi="PT Astra Serif" w:cs="Times New Roman"/>
          <w:b/>
          <w:bCs/>
          <w:kern w:val="2"/>
          <w:lang w:eastAsia="ar-SA"/>
        </w:rPr>
        <w:t xml:space="preserve">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52A14" w:rsidRPr="00E52A14" w:rsidRDefault="00E52A14" w:rsidP="00513E06">
      <w:pPr>
        <w:suppressAutoHyphens/>
        <w:spacing w:after="0" w:line="240" w:lineRule="auto"/>
        <w:jc w:val="both"/>
        <w:rPr>
          <w:rFonts w:ascii="PT Astra Serif" w:eastAsia="Times New Roman" w:hAnsi="PT Astra Serif" w:cs="Times New Roman"/>
          <w:kern w:val="2"/>
          <w:sz w:val="18"/>
          <w:szCs w:val="18"/>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A735C5">
      <w:pPr>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работы </w:t>
      </w:r>
      <w:r w:rsidR="00A735C5" w:rsidRPr="0069581B">
        <w:rPr>
          <w:rFonts w:ascii="PT Astra Serif" w:hAnsi="PT Astra Serif"/>
        </w:rPr>
        <w:t xml:space="preserve">по устройству автомобильной стоянки вдоль проезда по ул. Чкалова к жилому комплексу «Авалон» в городе </w:t>
      </w:r>
      <w:proofErr w:type="spellStart"/>
      <w:r w:rsidR="00A735C5" w:rsidRPr="0069581B">
        <w:rPr>
          <w:rFonts w:ascii="PT Astra Serif" w:hAnsi="PT Astra Serif"/>
        </w:rPr>
        <w:t>Югорске</w:t>
      </w:r>
      <w:proofErr w:type="spellEnd"/>
      <w:r w:rsidR="00A735C5"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432B3" w:rsidRPr="005D2F51" w:rsidRDefault="00DB6F4F" w:rsidP="00D432B3">
      <w:pPr>
        <w:autoSpaceDE w:val="0"/>
        <w:autoSpaceDN w:val="0"/>
        <w:adjustRightInd w:val="0"/>
        <w:spacing w:after="0" w:line="240" w:lineRule="auto"/>
        <w:jc w:val="both"/>
        <w:rPr>
          <w:rFonts w:ascii="PT Astra Serif" w:hAnsi="PT Astra Serif"/>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Ханты - Мансийский автономный округ - Югра, г. </w:t>
      </w:r>
      <w:proofErr w:type="spellStart"/>
      <w:r w:rsidR="00044B43" w:rsidRPr="004767C7">
        <w:rPr>
          <w:rFonts w:ascii="PT Astra Serif" w:hAnsi="PT Astra Serif" w:cs="Times New Roman"/>
        </w:rPr>
        <w:t>Югорск</w:t>
      </w:r>
      <w:proofErr w:type="spellEnd"/>
      <w:r w:rsidR="00044B43" w:rsidRPr="004767C7">
        <w:rPr>
          <w:rFonts w:ascii="PT Astra Serif" w:hAnsi="PT Astra Serif" w:cs="Times New Roman"/>
        </w:rPr>
        <w:t>,</w:t>
      </w:r>
      <w:r w:rsidR="00044B43" w:rsidRPr="004767C7">
        <w:rPr>
          <w:rFonts w:ascii="PT Astra Serif" w:hAnsi="PT Astra Serif" w:cs="Times New Roman"/>
          <w:color w:val="000000"/>
        </w:rPr>
        <w:t xml:space="preserve"> </w:t>
      </w:r>
      <w:r w:rsidR="00A735C5" w:rsidRPr="004767C7">
        <w:rPr>
          <w:rFonts w:ascii="PT Astra Serif" w:hAnsi="PT Astra Serif" w:cs="Times New Roman"/>
        </w:rPr>
        <w:t>проезд по ул. Чкалова    (между д/с МАДОУ «</w:t>
      </w:r>
      <w:proofErr w:type="spellStart"/>
      <w:r w:rsidR="00A735C5" w:rsidRPr="004767C7">
        <w:rPr>
          <w:rFonts w:ascii="PT Astra Serif" w:hAnsi="PT Astra Serif" w:cs="Times New Roman"/>
        </w:rPr>
        <w:t>Гусельки</w:t>
      </w:r>
      <w:proofErr w:type="spellEnd"/>
      <w:r w:rsidR="00A735C5" w:rsidRPr="004767C7">
        <w:rPr>
          <w:rFonts w:ascii="PT Astra Serif" w:hAnsi="PT Astra Serif" w:cs="Times New Roman"/>
        </w:rPr>
        <w:t>» (корпус 2) и жилым домом по ул. Чкалова, д. 7 / 7).</w:t>
      </w:r>
    </w:p>
    <w:p w:rsidR="00DB6F4F" w:rsidRPr="00513E06" w:rsidRDefault="00DB6F4F" w:rsidP="00D432B3">
      <w:pPr>
        <w:tabs>
          <w:tab w:val="num" w:pos="567"/>
        </w:tabs>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E52A14"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sz w:val="18"/>
          <w:szCs w:val="18"/>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1" w:name="_Ref397432076"/>
    </w:p>
    <w:bookmarkEnd w:id="1"/>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начало: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муниципального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r w:rsidR="00F94627" w:rsidRPr="00513E06">
        <w:rPr>
          <w:rFonts w:ascii="PT Astra Serif" w:eastAsia="Times New Roman" w:hAnsi="PT Astra Serif" w:cs="Times New Roman"/>
          <w:kern w:val="1"/>
          <w:lang w:eastAsia="ar-SA"/>
        </w:rPr>
        <w:t xml:space="preserve">окончание: </w:t>
      </w:r>
      <w:r w:rsidR="00E52A14">
        <w:rPr>
          <w:rFonts w:ascii="PT Astra Serif" w:eastAsia="Times New Roman" w:hAnsi="PT Astra Serif" w:cs="Times New Roman"/>
          <w:kern w:val="1"/>
          <w:lang w:eastAsia="ar-SA"/>
        </w:rPr>
        <w:t>20 августа</w:t>
      </w:r>
      <w:r w:rsidR="007A2058" w:rsidRPr="00513E06">
        <w:rPr>
          <w:rFonts w:ascii="PT Astra Serif" w:eastAsia="Times New Roman" w:hAnsi="PT Astra Serif" w:cs="Times New Roman"/>
          <w:kern w:val="1"/>
          <w:lang w:eastAsia="ar-SA"/>
        </w:rPr>
        <w:t xml:space="preserve"> 2021</w:t>
      </w:r>
      <w:r w:rsidR="00E52A14">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Обеспечивать выполнение работ в пределах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C97F85">
      <w:pPr>
        <w:numPr>
          <w:ilvl w:val="1"/>
          <w:numId w:val="7"/>
        </w:numPr>
        <w:suppressAutoHyphens/>
        <w:spacing w:after="0" w:line="240" w:lineRule="auto"/>
        <w:ind w:hanging="72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Производить приемку выполненных работ и их оплату в порядке,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Принять у Подрядчика качественно выполненные работы в соответствии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513E06">
        <w:rPr>
          <w:rFonts w:ascii="PT Astra Serif" w:eastAsia="Calibri" w:hAnsi="PT Astra Serif" w:cs="Times New Roman"/>
          <w:bCs/>
          <w:lang w:eastAsia="ru-RU"/>
        </w:rPr>
        <w:t>стоимости</w:t>
      </w:r>
      <w:proofErr w:type="gramEnd"/>
      <w:r w:rsidRPr="00513E06">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Требовать оплаты неустойки в соответствии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lastRenderedPageBreak/>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6.27.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DB6F4F" w:rsidP="00C97F85">
      <w:pPr>
        <w:numPr>
          <w:ilvl w:val="1"/>
          <w:numId w:val="4"/>
        </w:numPr>
        <w:tabs>
          <w:tab w:val="left" w:pos="-600"/>
        </w:tabs>
        <w:suppressAutoHyphens/>
        <w:spacing w:after="0" w:line="240" w:lineRule="auto"/>
        <w:ind w:hanging="792"/>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Подрядчик гарантирует:</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xml:space="preserve">- качество выполнения всех работ, соответствующее требованиям </w:t>
      </w:r>
      <w:r w:rsidRPr="00513E06">
        <w:rPr>
          <w:rFonts w:ascii="PT Astra Serif" w:eastAsia="Calibri" w:hAnsi="PT Astra Serif" w:cs="Times New Roman"/>
          <w:bCs/>
          <w:kern w:val="1"/>
          <w:lang w:eastAsia="ar-SA"/>
        </w:rPr>
        <w:t>технической</w:t>
      </w:r>
      <w:r w:rsidRPr="00513E06">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bCs/>
          <w:kern w:val="1"/>
        </w:rPr>
      </w:pPr>
      <w:r w:rsidRPr="00513E06">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513E06" w:rsidRDefault="00DB6F4F" w:rsidP="00513E06">
      <w:pPr>
        <w:suppressAutoHyphens/>
        <w:autoSpaceDN w:val="0"/>
        <w:spacing w:after="0" w:line="240" w:lineRule="auto"/>
        <w:jc w:val="both"/>
        <w:rPr>
          <w:rFonts w:ascii="PT Astra Serif" w:eastAsia="MS Mincho" w:hAnsi="PT Astra Serif" w:cs="Times New Roman"/>
          <w:kern w:val="1"/>
          <w:lang w:eastAsia="ar-SA"/>
        </w:rPr>
      </w:pPr>
      <w:r w:rsidRPr="00513E06">
        <w:rPr>
          <w:rFonts w:ascii="PT Astra Serif" w:eastAsia="Arial" w:hAnsi="PT Astra Serif" w:cs="Times New Roman"/>
          <w:lang w:eastAsia="ru-RU"/>
        </w:rPr>
        <w:t xml:space="preserve">7.2. </w:t>
      </w:r>
      <w:r w:rsidRPr="00513E06">
        <w:rPr>
          <w:rFonts w:ascii="PT Astra Serif" w:eastAsia="Arial" w:hAnsi="PT Astra Serif" w:cs="Times New Roman"/>
          <w:kern w:val="1"/>
          <w:lang w:eastAsia="ar-SA"/>
        </w:rPr>
        <w:t>Срок предоставления гарантии на выполненные работ</w:t>
      </w:r>
      <w:r w:rsidR="00044B43" w:rsidRPr="00513E06">
        <w:rPr>
          <w:rFonts w:ascii="PT Astra Serif" w:eastAsia="Arial" w:hAnsi="PT Astra Serif" w:cs="Times New Roman"/>
          <w:kern w:val="1"/>
          <w:lang w:eastAsia="ar-SA"/>
        </w:rPr>
        <w:t>ы устанавливается в размере в 12</w:t>
      </w:r>
      <w:r w:rsidRPr="00513E06">
        <w:rPr>
          <w:rFonts w:ascii="PT Astra Serif" w:eastAsia="Arial" w:hAnsi="PT Astra Serif" w:cs="Times New Roman"/>
          <w:kern w:val="1"/>
          <w:lang w:eastAsia="ar-SA"/>
        </w:rPr>
        <w:t xml:space="preserve"> (</w:t>
      </w:r>
      <w:r w:rsidR="00044B43" w:rsidRPr="00513E06">
        <w:rPr>
          <w:rFonts w:ascii="PT Astra Serif" w:eastAsia="Arial" w:hAnsi="PT Astra Serif" w:cs="Times New Roman"/>
          <w:kern w:val="1"/>
          <w:lang w:eastAsia="ar-SA"/>
        </w:rPr>
        <w:t>двенадцати</w:t>
      </w:r>
      <w:r w:rsidRPr="00513E06">
        <w:rPr>
          <w:rFonts w:ascii="PT Astra Serif" w:eastAsia="Arial" w:hAnsi="PT Astra Serif" w:cs="Times New Roman"/>
          <w:kern w:val="1"/>
          <w:lang w:eastAsia="ar-SA"/>
        </w:rPr>
        <w:t xml:space="preserve">) календарных месяцев с даты </w:t>
      </w:r>
      <w:proofErr w:type="gramStart"/>
      <w:r w:rsidRPr="00513E06">
        <w:rPr>
          <w:rFonts w:ascii="PT Astra Serif" w:eastAsia="Arial" w:hAnsi="PT Astra Serif" w:cs="Times New Roman"/>
          <w:kern w:val="1"/>
          <w:lang w:eastAsia="ar-SA"/>
        </w:rPr>
        <w:t>подписания акта приемки результата исполнения контракта</w:t>
      </w:r>
      <w:proofErr w:type="gramEnd"/>
      <w:r w:rsidRPr="00513E06">
        <w:rPr>
          <w:rFonts w:ascii="PT Astra Serif" w:eastAsia="Arial" w:hAnsi="PT Astra Serif" w:cs="Times New Roman"/>
          <w:kern w:val="1"/>
          <w:lang w:eastAsia="ar-SA"/>
        </w:rPr>
        <w:t xml:space="preserve"> Муниципальным заказчиком.</w:t>
      </w:r>
      <w:r w:rsidRPr="00513E06">
        <w:rPr>
          <w:rFonts w:ascii="PT Astra Serif" w:eastAsia="MS Mincho"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lang w:eastAsia="ru-RU"/>
        </w:rPr>
        <w:t xml:space="preserve">7.3. </w:t>
      </w:r>
      <w:r w:rsidRPr="00513E06">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7.4. </w:t>
      </w:r>
      <w:proofErr w:type="gramStart"/>
      <w:r w:rsidRPr="00513E06">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телеграммой;</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посредством факсимильной связи;</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адресу электронной почты, указанной в настоящем контракте;</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7.8.  </w:t>
      </w:r>
      <w:proofErr w:type="gramStart"/>
      <w:r w:rsidRPr="00513E06">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513E06" w:rsidRDefault="00DB6F4F" w:rsidP="00513E06">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lastRenderedPageBreak/>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2"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lastRenderedPageBreak/>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513E06">
        <w:rPr>
          <w:rFonts w:ascii="PT Astra Serif" w:eastAsia="Times New Roman" w:hAnsi="PT Astra Serif" w:cs="Times New Roman"/>
          <w:kern w:val="1"/>
          <w:lang w:eastAsia="ar-SA"/>
        </w:rPr>
        <w:lastRenderedPageBreak/>
        <w:t xml:space="preserve">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12.3.</w:t>
      </w:r>
      <w:r w:rsidRPr="00513E06">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513E06" w:rsidRDefault="00F063AC" w:rsidP="00513E06">
      <w:pPr>
        <w:autoSpaceDE w:val="0"/>
        <w:autoSpaceDN w:val="0"/>
        <w:adjustRightInd w:val="0"/>
        <w:spacing w:after="0" w:line="240" w:lineRule="auto"/>
        <w:ind w:right="-2"/>
        <w:jc w:val="both"/>
        <w:rPr>
          <w:rFonts w:ascii="PT Astra Serif" w:hAnsi="PT Astra Serif"/>
        </w:rPr>
      </w:pPr>
      <w:r w:rsidRPr="00513E06">
        <w:rPr>
          <w:rFonts w:ascii="PT Astra Serif" w:hAnsi="PT Astra Serif"/>
        </w:rPr>
        <w:t xml:space="preserve">Размер обеспечения исполнения контракта предусмотрен в размере 5% </w:t>
      </w:r>
      <w:r w:rsidRPr="00513E06">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A735C5" w:rsidRDefault="00F063AC" w:rsidP="00A735C5">
      <w:pPr>
        <w:autoSpaceDE w:val="0"/>
        <w:autoSpaceDN w:val="0"/>
        <w:adjustRightInd w:val="0"/>
        <w:snapToGrid w:val="0"/>
        <w:spacing w:after="0" w:line="240" w:lineRule="auto"/>
        <w:jc w:val="both"/>
        <w:rPr>
          <w:rFonts w:ascii="PT Astra Serif" w:eastAsia="Times New Roman" w:hAnsi="PT Astra Serif"/>
          <w:bCs/>
          <w:kern w:val="1"/>
          <w:lang w:eastAsia="ar-SA"/>
        </w:rPr>
      </w:pPr>
      <w:r w:rsidRPr="00A735C5">
        <w:rPr>
          <w:rFonts w:ascii="PT Astra Serif" w:eastAsia="Times New Roman" w:hAnsi="PT Astra Serif"/>
          <w:bCs/>
          <w:kern w:val="1"/>
          <w:lang w:eastAsia="ar-SA"/>
        </w:rPr>
        <w:t>12.4.</w:t>
      </w:r>
      <w:r w:rsidRPr="00A735C5">
        <w:rPr>
          <w:rFonts w:ascii="PT Astra Serif" w:eastAsia="Times New Roman" w:hAnsi="PT Astra Serif"/>
          <w:bCs/>
          <w:kern w:val="1"/>
          <w:lang w:eastAsia="ar-SA"/>
        </w:rPr>
        <w:tab/>
        <w:t>Обеспечение исполнения гарантийных обязатель</w:t>
      </w:r>
      <w:proofErr w:type="gramStart"/>
      <w:r w:rsidRPr="00A735C5">
        <w:rPr>
          <w:rFonts w:ascii="PT Astra Serif" w:eastAsia="Times New Roman" w:hAnsi="PT Astra Serif"/>
          <w:bCs/>
          <w:kern w:val="1"/>
          <w:lang w:eastAsia="ar-SA"/>
        </w:rPr>
        <w:t>ств пр</w:t>
      </w:r>
      <w:proofErr w:type="gramEnd"/>
      <w:r w:rsidRPr="00A735C5">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A735C5">
        <w:rPr>
          <w:rFonts w:ascii="PT Astra Serif" w:eastAsia="Times New Roman" w:hAnsi="PT Astra Serif"/>
          <w:bCs/>
          <w:kern w:val="1"/>
          <w:lang w:eastAsia="ar-SA"/>
        </w:rPr>
        <w:t xml:space="preserve">Размер обеспечения гарантийных обязательств </w:t>
      </w:r>
      <w:r w:rsidRPr="00FF002E">
        <w:rPr>
          <w:rFonts w:ascii="PT Astra Serif" w:eastAsia="Times New Roman" w:hAnsi="PT Astra Serif"/>
          <w:bCs/>
          <w:kern w:val="1"/>
          <w:lang w:eastAsia="ar-SA"/>
        </w:rPr>
        <w:t xml:space="preserve">составляет </w:t>
      </w:r>
      <w:r w:rsidR="00A735C5" w:rsidRPr="00FF002E">
        <w:rPr>
          <w:rFonts w:ascii="PT Astra Serif" w:hAnsi="PT Astra Serif"/>
        </w:rPr>
        <w:t xml:space="preserve">4 997,22 рублей (четыре тысячи девятьсот девяносто семь рублей 22 </w:t>
      </w:r>
      <w:r w:rsidR="00A735C5" w:rsidRPr="00FF002E">
        <w:rPr>
          <w:rFonts w:ascii="PT Astra Serif" w:hAnsi="PT Astra Serif"/>
        </w:rPr>
        <w:lastRenderedPageBreak/>
        <w:t>копейки</w:t>
      </w:r>
      <w:r w:rsidR="00C149E4" w:rsidRPr="00FF002E">
        <w:rPr>
          <w:rFonts w:ascii="PT Astra Serif" w:hAnsi="PT Astra Serif"/>
        </w:rPr>
        <w:t>)</w:t>
      </w:r>
      <w:r w:rsidRPr="00FF002E">
        <w:rPr>
          <w:rFonts w:ascii="PT Astra Serif" w:eastAsia="Times New Roman" w:hAnsi="PT Astra Serif"/>
          <w:bCs/>
          <w:kern w:val="1"/>
          <w:lang w:eastAsia="ar-SA"/>
        </w:rPr>
        <w:t>, 1 % от начальной (максимальной) цены контракта, начальной цены единицы товара, работы, услуги).</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12.5.</w:t>
      </w:r>
      <w:r w:rsidRPr="00513E06">
        <w:rPr>
          <w:rFonts w:ascii="PT Astra Serif" w:eastAsia="Times New Roman" w:hAnsi="PT Astra Serif"/>
          <w:bCs/>
          <w:kern w:val="1"/>
          <w:lang w:eastAsia="ar-SA"/>
        </w:rPr>
        <w:tab/>
      </w:r>
      <w:proofErr w:type="gramStart"/>
      <w:r w:rsidRPr="00513E06">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12.6.</w:t>
      </w:r>
      <w:r w:rsidRPr="00513E06">
        <w:rPr>
          <w:rFonts w:ascii="PT Astra Serif" w:eastAsia="Times New Roman" w:hAnsi="PT Astra Serif" w:cs="Times New Roman"/>
          <w:bCs/>
          <w:kern w:val="1"/>
          <w:lang w:eastAsia="ar-SA"/>
        </w:rPr>
        <w:tab/>
        <w:t xml:space="preserve"> </w:t>
      </w:r>
      <w:proofErr w:type="gramStart"/>
      <w:r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12.7.</w:t>
      </w:r>
      <w:r w:rsidRPr="00513E06">
        <w:rPr>
          <w:rFonts w:ascii="PT Astra Serif" w:eastAsia="Times New Roman" w:hAnsi="PT Astra Serif"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12.8.</w:t>
      </w:r>
      <w:r w:rsidRPr="00513E06">
        <w:rPr>
          <w:rFonts w:ascii="PT Astra Serif" w:eastAsia="Times New Roman" w:hAnsi="PT Astra Serif"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12.9.</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12.10.</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12.11.</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12.12.</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12.13.</w:t>
      </w:r>
      <w:r w:rsidRPr="00513E06">
        <w:rPr>
          <w:rFonts w:ascii="PT Astra Serif" w:eastAsia="Times New Roman" w:hAnsi="PT Astra Serif"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9F733F" w:rsidRDefault="00DB6F4F" w:rsidP="00401301">
      <w:pPr>
        <w:autoSpaceDE w:val="0"/>
        <w:autoSpaceDN w:val="0"/>
        <w:adjustRightInd w:val="0"/>
        <w:spacing w:after="0" w:line="240" w:lineRule="auto"/>
        <w:ind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w:t>
      </w:r>
      <w:r w:rsidR="00401301" w:rsidRPr="00401301">
        <w:rPr>
          <w:rFonts w:ascii="PT Astra Serif" w:hAnsi="PT Astra Serif" w:cs="Times New Roman"/>
          <w:b/>
          <w:color w:val="000000"/>
        </w:rPr>
        <w:t xml:space="preserve">по устройству автомобильной стоянки вдоль проезда по ул. Чкалова к жилому комплексу «Авалон» в городе </w:t>
      </w:r>
      <w:proofErr w:type="spellStart"/>
      <w:r w:rsidR="00401301" w:rsidRPr="00401301">
        <w:rPr>
          <w:rFonts w:ascii="PT Astra Serif" w:hAnsi="PT Astra Serif" w:cs="Times New Roman"/>
          <w:b/>
          <w:color w:val="000000"/>
        </w:rPr>
        <w:t>Югорске</w:t>
      </w:r>
      <w:proofErr w:type="spellEnd"/>
      <w:r w:rsidR="00C149E4" w:rsidRPr="00C149E4">
        <w:rPr>
          <w:rFonts w:ascii="PT Astra Serif" w:hAnsi="PT Astra Serif" w:cs="Times New Roman"/>
          <w:b/>
          <w:color w:val="000000"/>
        </w:rPr>
        <w:t>.</w:t>
      </w:r>
    </w:p>
    <w:p w:rsidR="009F733F" w:rsidRDefault="00DB6F4F" w:rsidP="009F733F">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p>
    <w:p w:rsidR="00DB6F4F" w:rsidRPr="00513E06" w:rsidRDefault="009F733F" w:rsidP="009F733F">
      <w:pPr>
        <w:autoSpaceDE w:val="0"/>
        <w:autoSpaceDN w:val="0"/>
        <w:adjustRightInd w:val="0"/>
        <w:spacing w:after="0" w:line="240" w:lineRule="auto"/>
        <w:ind w:left="567" w:right="-180"/>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Г</w:t>
      </w:r>
      <w:r w:rsidR="00F063AC" w:rsidRPr="00513E06">
        <w:rPr>
          <w:rFonts w:ascii="PT Astra Serif" w:eastAsia="Times New Roman" w:hAnsi="PT Astra Serif" w:cs="Times New Roman"/>
          <w:kern w:val="1"/>
          <w:lang w:eastAsia="ar-SA"/>
        </w:rPr>
        <w:t xml:space="preserve">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00DB6F4F"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401301">
      <w:pPr>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9F733F">
        <w:rPr>
          <w:rFonts w:ascii="PT Astra Serif" w:hAnsi="PT Astra Serif" w:cs="Times New Roman"/>
          <w:color w:val="000000"/>
        </w:rPr>
        <w:t>устройство</w:t>
      </w:r>
      <w:r w:rsidR="009F733F" w:rsidRPr="009F733F">
        <w:rPr>
          <w:rFonts w:ascii="PT Astra Serif" w:hAnsi="PT Astra Serif" w:cs="Times New Roman"/>
          <w:color w:val="000000"/>
        </w:rPr>
        <w:t xml:space="preserve"> </w:t>
      </w:r>
      <w:r w:rsidR="00401301" w:rsidRPr="0069581B">
        <w:rPr>
          <w:rFonts w:ascii="PT Astra Serif" w:hAnsi="PT Astra Serif"/>
        </w:rPr>
        <w:t xml:space="preserve">автомобильной стоянки вдоль проезда по ул. Чкалова к жилому комплексу «Авалон» в городе </w:t>
      </w:r>
      <w:proofErr w:type="spellStart"/>
      <w:r w:rsidR="00401301" w:rsidRPr="0069581B">
        <w:rPr>
          <w:rFonts w:ascii="PT Astra Serif" w:hAnsi="PT Astra Serif"/>
        </w:rPr>
        <w:t>Югорске</w:t>
      </w:r>
      <w:proofErr w:type="spellEnd"/>
      <w:r w:rsidR="00C149E4">
        <w:rPr>
          <w:rFonts w:ascii="PT Astra Serif" w:hAnsi="PT Astra Serif"/>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3" w:name="_Ref248562863"/>
    </w:p>
    <w:p w:rsidR="00AD29BA" w:rsidRDefault="00AD29BA" w:rsidP="00513E06">
      <w:pPr>
        <w:pStyle w:val="ConsPlusNormal"/>
        <w:widowControl/>
        <w:tabs>
          <w:tab w:val="left" w:pos="360"/>
        </w:tabs>
        <w:ind w:firstLine="0"/>
        <w:jc w:val="center"/>
        <w:rPr>
          <w:rFonts w:ascii="PT Astra Serif" w:hAnsi="PT Astra Serif"/>
          <w:b/>
          <w:bCs/>
          <w:sz w:val="22"/>
          <w:szCs w:val="22"/>
        </w:rPr>
      </w:pPr>
    </w:p>
    <w:p w:rsidR="00C97F85" w:rsidRPr="00C97F85" w:rsidRDefault="00C97F85" w:rsidP="00513E06">
      <w:pPr>
        <w:pStyle w:val="ConsPlusNormal"/>
        <w:widowControl/>
        <w:tabs>
          <w:tab w:val="left" w:pos="360"/>
        </w:tabs>
        <w:ind w:firstLine="0"/>
        <w:jc w:val="center"/>
        <w:rPr>
          <w:rFonts w:ascii="PT Astra Serif" w:hAnsi="PT Astra Serif"/>
          <w:b/>
          <w:bCs/>
          <w:sz w:val="10"/>
          <w:szCs w:val="10"/>
        </w:rPr>
      </w:pPr>
    </w:p>
    <w:bookmarkEnd w:id="3"/>
    <w:p w:rsidR="00D76B73" w:rsidRDefault="00D76B73" w:rsidP="00401301">
      <w:pPr>
        <w:autoSpaceDE w:val="0"/>
        <w:autoSpaceDN w:val="0"/>
        <w:adjustRightInd w:val="0"/>
        <w:spacing w:after="0" w:line="240" w:lineRule="auto"/>
        <w:jc w:val="center"/>
        <w:rPr>
          <w:rFonts w:ascii="PT Astra Serif" w:eastAsia="Times New Roman" w:hAnsi="PT Astra Serif" w:cs="Times New Roman"/>
          <w:b/>
          <w:bCs/>
          <w:kern w:val="2"/>
          <w:lang w:eastAsia="ar-SA"/>
        </w:rPr>
      </w:pPr>
      <w:r w:rsidRPr="00C97F85">
        <w:rPr>
          <w:rFonts w:ascii="PT Astra Serif" w:eastAsia="Times New Roman" w:hAnsi="PT Astra Serif" w:cs="Times New Roman"/>
          <w:b/>
          <w:bCs/>
          <w:kern w:val="2"/>
          <w:lang w:eastAsia="ar-SA"/>
        </w:rPr>
        <w:t xml:space="preserve">на </w:t>
      </w:r>
      <w:r w:rsidR="00401301" w:rsidRPr="00401301">
        <w:rPr>
          <w:rFonts w:ascii="PT Astra Serif" w:eastAsia="Times New Roman" w:hAnsi="PT Astra Serif" w:cs="Times New Roman"/>
          <w:b/>
          <w:bCs/>
          <w:kern w:val="2"/>
          <w:lang w:eastAsia="ar-SA"/>
        </w:rPr>
        <w:t xml:space="preserve">выполнение работ по устройству автомобильной стоянки вдоль проезда по ул. Чкалова к жилому комплексу «Авалон» в городе </w:t>
      </w:r>
      <w:proofErr w:type="spellStart"/>
      <w:r w:rsidR="00401301" w:rsidRPr="00401301">
        <w:rPr>
          <w:rFonts w:ascii="PT Astra Serif" w:eastAsia="Times New Roman" w:hAnsi="PT Astra Serif" w:cs="Times New Roman"/>
          <w:b/>
          <w:bCs/>
          <w:kern w:val="2"/>
          <w:lang w:eastAsia="ar-SA"/>
        </w:rPr>
        <w:t>Югорске</w:t>
      </w:r>
      <w:proofErr w:type="spellEnd"/>
      <w:r w:rsidR="00401301" w:rsidRPr="00401301">
        <w:rPr>
          <w:rFonts w:ascii="PT Astra Serif" w:eastAsia="Times New Roman" w:hAnsi="PT Astra Serif" w:cs="Times New Roman"/>
          <w:b/>
          <w:bCs/>
          <w:kern w:val="2"/>
          <w:lang w:eastAsia="ar-SA"/>
        </w:rPr>
        <w:t>.</w:t>
      </w:r>
    </w:p>
    <w:p w:rsidR="00401301" w:rsidRPr="00401301" w:rsidRDefault="00401301" w:rsidP="00401301">
      <w:pPr>
        <w:autoSpaceDE w:val="0"/>
        <w:autoSpaceDN w:val="0"/>
        <w:adjustRightInd w:val="0"/>
        <w:spacing w:after="0" w:line="240" w:lineRule="auto"/>
        <w:jc w:val="center"/>
        <w:rPr>
          <w:rFonts w:ascii="PT Astra Serif" w:eastAsia="Times New Roman" w:hAnsi="PT Astra Serif" w:cs="Times New Roman"/>
          <w:b/>
          <w:bCs/>
          <w:kern w:val="2"/>
          <w:lang w:eastAsia="ar-SA"/>
        </w:rPr>
      </w:pPr>
    </w:p>
    <w:p w:rsidR="00401301" w:rsidRPr="00401301" w:rsidRDefault="00401301" w:rsidP="00401301">
      <w:pPr>
        <w:autoSpaceDE w:val="0"/>
        <w:autoSpaceDN w:val="0"/>
        <w:adjustRightInd w:val="0"/>
        <w:spacing w:after="0"/>
        <w:jc w:val="both"/>
        <w:rPr>
          <w:rFonts w:ascii="PT Astra Serif" w:hAnsi="PT Astra Serif"/>
        </w:rPr>
      </w:pPr>
      <w:r w:rsidRPr="00401301">
        <w:rPr>
          <w:rFonts w:ascii="PT Astra Serif" w:hAnsi="PT Astra Serif"/>
          <w:b/>
          <w:bCs/>
          <w:kern w:val="2"/>
          <w:u w:val="single"/>
        </w:rPr>
        <w:t>Место выполнения работ</w:t>
      </w:r>
      <w:r w:rsidRPr="00401301">
        <w:rPr>
          <w:rFonts w:ascii="PT Astra Serif" w:hAnsi="PT Astra Serif"/>
          <w:bCs/>
          <w:kern w:val="2"/>
        </w:rPr>
        <w:t>:</w:t>
      </w:r>
      <w:r w:rsidRPr="00401301">
        <w:rPr>
          <w:rFonts w:ascii="PT Astra Serif" w:hAnsi="PT Astra Serif"/>
          <w:kern w:val="2"/>
        </w:rPr>
        <w:t xml:space="preserve"> </w:t>
      </w:r>
      <w:r w:rsidRPr="00401301">
        <w:rPr>
          <w:rFonts w:ascii="PT Astra Serif" w:hAnsi="PT Astra Serif"/>
        </w:rPr>
        <w:t xml:space="preserve">Ханты - Мансийский автономный округ - Югра, г. </w:t>
      </w:r>
      <w:proofErr w:type="spellStart"/>
      <w:r w:rsidRPr="004656A2">
        <w:rPr>
          <w:rFonts w:ascii="PT Astra Serif" w:hAnsi="PT Astra Serif"/>
        </w:rPr>
        <w:t>Югорск</w:t>
      </w:r>
      <w:proofErr w:type="spellEnd"/>
      <w:r w:rsidRPr="004656A2">
        <w:rPr>
          <w:rFonts w:ascii="PT Astra Serif" w:hAnsi="PT Astra Serif"/>
        </w:rPr>
        <w:t>, проезд по ул. Чкалова  (между д/с МАДОУ «</w:t>
      </w:r>
      <w:proofErr w:type="spellStart"/>
      <w:r w:rsidRPr="004656A2">
        <w:rPr>
          <w:rFonts w:ascii="PT Astra Serif" w:hAnsi="PT Astra Serif"/>
        </w:rPr>
        <w:t>Гусельки</w:t>
      </w:r>
      <w:proofErr w:type="spellEnd"/>
      <w:r w:rsidRPr="004656A2">
        <w:rPr>
          <w:rFonts w:ascii="PT Astra Serif" w:hAnsi="PT Astra Serif"/>
        </w:rPr>
        <w:t>» (корпус 2) и жилым домом по ул. Чкалова, д. 7 / 7).</w:t>
      </w:r>
    </w:p>
    <w:p w:rsidR="00401301" w:rsidRPr="00401301" w:rsidRDefault="00401301" w:rsidP="00401301">
      <w:pPr>
        <w:tabs>
          <w:tab w:val="num" w:pos="567"/>
        </w:tabs>
        <w:autoSpaceDE w:val="0"/>
        <w:autoSpaceDN w:val="0"/>
        <w:adjustRightInd w:val="0"/>
        <w:spacing w:after="0"/>
        <w:ind w:right="-262"/>
        <w:rPr>
          <w:rFonts w:ascii="PT Astra Serif" w:hAnsi="PT Astra Serif"/>
          <w:b/>
          <w:kern w:val="2"/>
          <w:u w:val="single"/>
        </w:rPr>
      </w:pPr>
      <w:r w:rsidRPr="00401301">
        <w:rPr>
          <w:rFonts w:ascii="PT Astra Serif" w:hAnsi="PT Astra Serif"/>
          <w:b/>
          <w:kern w:val="2"/>
          <w:u w:val="single"/>
        </w:rPr>
        <w:t>Срок выполнения работ:</w:t>
      </w:r>
    </w:p>
    <w:p w:rsidR="00401301" w:rsidRPr="00401301" w:rsidRDefault="00401301" w:rsidP="00401301">
      <w:pPr>
        <w:spacing w:after="0"/>
        <w:rPr>
          <w:rFonts w:ascii="PT Astra Serif" w:hAnsi="PT Astra Serif"/>
          <w:kern w:val="2"/>
        </w:rPr>
      </w:pPr>
      <w:r w:rsidRPr="00401301">
        <w:rPr>
          <w:rFonts w:ascii="PT Astra Serif" w:hAnsi="PT Astra Serif"/>
          <w:kern w:val="2"/>
        </w:rPr>
        <w:t xml:space="preserve">- начало: </w:t>
      </w:r>
      <w:proofErr w:type="gramStart"/>
      <w:r w:rsidRPr="00401301">
        <w:rPr>
          <w:rFonts w:ascii="PT Astra Serif" w:hAnsi="PT Astra Serif"/>
          <w:kern w:val="2"/>
        </w:rPr>
        <w:t>с даты заключения</w:t>
      </w:r>
      <w:proofErr w:type="gramEnd"/>
      <w:r w:rsidRPr="00401301">
        <w:rPr>
          <w:rFonts w:ascii="PT Astra Serif" w:hAnsi="PT Astra Serif"/>
          <w:kern w:val="2"/>
        </w:rPr>
        <w:t xml:space="preserve"> муниципального контракта;</w:t>
      </w:r>
    </w:p>
    <w:p w:rsidR="00401301" w:rsidRPr="00401301" w:rsidRDefault="00401301" w:rsidP="00401301">
      <w:pPr>
        <w:spacing w:after="0"/>
        <w:rPr>
          <w:rFonts w:ascii="PT Astra Serif" w:hAnsi="PT Astra Serif"/>
        </w:rPr>
      </w:pPr>
      <w:r w:rsidRPr="00401301">
        <w:rPr>
          <w:rFonts w:ascii="PT Astra Serif" w:hAnsi="PT Astra Serif"/>
          <w:kern w:val="2"/>
        </w:rPr>
        <w:t>- окончание:</w:t>
      </w:r>
      <w:r w:rsidRPr="00401301">
        <w:rPr>
          <w:rFonts w:ascii="PT Astra Serif" w:hAnsi="PT Astra Serif"/>
        </w:rPr>
        <w:t xml:space="preserve"> 20 августа 2021 года.</w:t>
      </w:r>
    </w:p>
    <w:p w:rsidR="00D52B71" w:rsidRPr="00D52B71" w:rsidRDefault="00D52B71" w:rsidP="00D52B71">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bCs/>
          <w:kern w:val="2"/>
          <w:lang w:eastAsia="ar-SA"/>
        </w:rPr>
      </w:pPr>
      <w:r w:rsidRPr="00401301">
        <w:rPr>
          <w:rFonts w:ascii="PT Astra Serif" w:eastAsia="Times New Roman" w:hAnsi="PT Astra Serif" w:cs="Times New Roman"/>
          <w:bCs/>
          <w:kern w:val="2"/>
          <w:lang w:eastAsia="ar-SA"/>
        </w:rPr>
        <w:tab/>
      </w:r>
      <w:r w:rsidRPr="00401301">
        <w:rPr>
          <w:rFonts w:ascii="PT Astra Serif" w:eastAsia="Times New Roman" w:hAnsi="PT Astra Serif" w:cs="Times New Roman"/>
          <w:bCs/>
          <w:kern w:val="2"/>
          <w:lang w:eastAsia="ar-SA"/>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w:t>
      </w:r>
      <w:r w:rsidRPr="00D52B71">
        <w:rPr>
          <w:rFonts w:ascii="PT Astra Serif" w:eastAsia="Times New Roman" w:hAnsi="PT Astra Serif" w:cs="Times New Roman"/>
          <w:bCs/>
          <w:kern w:val="2"/>
          <w:lang w:eastAsia="ar-SA"/>
        </w:rPr>
        <w:t xml:space="preserve">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52B71" w:rsidRPr="00D52B71" w:rsidRDefault="00D52B71" w:rsidP="00D52B71">
      <w:pPr>
        <w:tabs>
          <w:tab w:val="num" w:pos="148"/>
        </w:tabs>
        <w:suppressAutoHyphens/>
        <w:autoSpaceDE w:val="0"/>
        <w:autoSpaceDN w:val="0"/>
        <w:adjustRightInd w:val="0"/>
        <w:spacing w:after="0" w:line="240" w:lineRule="auto"/>
        <w:ind w:left="6"/>
        <w:jc w:val="both"/>
        <w:rPr>
          <w:rFonts w:ascii="Times New Roman" w:eastAsia="Times New Roman" w:hAnsi="Times New Roman" w:cs="Times New Roman"/>
          <w:color w:val="000000"/>
          <w:kern w:val="2"/>
          <w:lang w:eastAsia="ar-SA"/>
        </w:rPr>
      </w:pPr>
      <w:r w:rsidRPr="00D52B71">
        <w:rPr>
          <w:rFonts w:ascii="Times New Roman" w:eastAsia="Times New Roman" w:hAnsi="Times New Roman" w:cs="Times New Roman"/>
          <w:color w:val="000000"/>
          <w:kern w:val="2"/>
          <w:lang w:eastAsia="ar-SA"/>
        </w:rPr>
        <w:tab/>
      </w:r>
      <w:r w:rsidRPr="00D52B71">
        <w:rPr>
          <w:rFonts w:ascii="Times New Roman" w:eastAsia="Times New Roman" w:hAnsi="Times New Roman" w:cs="Times New Roman"/>
          <w:color w:val="000000"/>
          <w:kern w:val="2"/>
          <w:lang w:eastAsia="ar-SA"/>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D52B71" w:rsidRPr="00D52B71" w:rsidRDefault="00D52B71" w:rsidP="00D52B71">
      <w:pPr>
        <w:widowControl w:val="0"/>
        <w:suppressLineNumbers/>
        <w:shd w:val="clear" w:color="auto" w:fill="FFFFFF"/>
        <w:tabs>
          <w:tab w:val="left" w:pos="6180"/>
        </w:tabs>
        <w:suppressAutoHyphens/>
        <w:snapToGrid w:val="0"/>
        <w:spacing w:after="0" w:line="240" w:lineRule="auto"/>
        <w:jc w:val="both"/>
        <w:rPr>
          <w:rFonts w:ascii="Times New Roman" w:eastAsia="Times New Roman" w:hAnsi="Times New Roman" w:cs="Times New Roman"/>
          <w:b/>
          <w:bCs/>
          <w:kern w:val="2"/>
          <w:u w:val="single"/>
          <w:lang w:eastAsia="ar-SA"/>
        </w:rPr>
      </w:pPr>
      <w:r w:rsidRPr="00D52B71">
        <w:rPr>
          <w:rFonts w:ascii="Times New Roman" w:eastAsia="Times New Roman" w:hAnsi="Times New Roman" w:cs="Times New Roman"/>
          <w:b/>
          <w:bCs/>
          <w:kern w:val="2"/>
          <w:u w:val="single"/>
          <w:lang w:eastAsia="ar-SA"/>
        </w:rPr>
        <w:t>Требования к сроку и объему предоставления гарантии качества работ:</w:t>
      </w:r>
    </w:p>
    <w:p w:rsidR="00D52B71" w:rsidRPr="00D52B71" w:rsidRDefault="00D52B71" w:rsidP="00D52B71">
      <w:pPr>
        <w:suppressAutoHyphens/>
        <w:spacing w:after="0" w:line="240" w:lineRule="auto"/>
        <w:ind w:firstLine="709"/>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Гарантии качества распространяются на все конструктивные элементы и работы, выполненные Подрядчиком по контракту.</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 xml:space="preserve">Срок предоставления гарантии на выполненные работы устанавливается в размере 12 (двенадцати) календарных месяцев с даты </w:t>
      </w:r>
      <w:proofErr w:type="gramStart"/>
      <w:r w:rsidRPr="00D52B71">
        <w:rPr>
          <w:rFonts w:ascii="Times New Roman" w:eastAsia="Times New Roman" w:hAnsi="Times New Roman" w:cs="Times New Roman"/>
          <w:kern w:val="2"/>
          <w:lang w:eastAsia="ar-SA"/>
        </w:rPr>
        <w:t>подписания акта приемки результата исполнения контракта</w:t>
      </w:r>
      <w:proofErr w:type="gramEnd"/>
      <w:r w:rsidRPr="00D52B71">
        <w:rPr>
          <w:rFonts w:ascii="Times New Roman" w:eastAsia="Times New Roman" w:hAnsi="Times New Roman" w:cs="Times New Roman"/>
          <w:kern w:val="2"/>
          <w:lang w:eastAsia="ar-SA"/>
        </w:rPr>
        <w:t xml:space="preserve"> Муниципальным заказчиком. Дефекты, возникающие в процессе эксплуатации, должны устраняться подрядчиком в срок не более пяти рабочих дней.</w:t>
      </w:r>
    </w:p>
    <w:p w:rsidR="00D52B71" w:rsidRPr="00D52B71" w:rsidRDefault="00D52B71" w:rsidP="00D52B71">
      <w:pPr>
        <w:suppressAutoHyphens/>
        <w:spacing w:after="0" w:line="240" w:lineRule="auto"/>
        <w:jc w:val="both"/>
        <w:rPr>
          <w:rFonts w:ascii="Times New Roman" w:eastAsia="Times New Roman" w:hAnsi="Times New Roman" w:cs="Times New Roman"/>
          <w:kern w:val="2"/>
          <w:lang w:eastAsia="ar-SA"/>
        </w:rPr>
      </w:pPr>
      <w:r w:rsidRPr="00D52B71">
        <w:rPr>
          <w:rFonts w:ascii="Times New Roman" w:eastAsia="Times New Roman" w:hAnsi="Times New Roman" w:cs="Times New Roman"/>
          <w:color w:val="000000"/>
          <w:kern w:val="2"/>
          <w:lang w:eastAsia="ar-SA"/>
        </w:rPr>
        <w:tab/>
      </w:r>
      <w:r w:rsidRPr="00D52B71">
        <w:rPr>
          <w:rFonts w:ascii="Times New Roman" w:eastAsia="Times New Roman" w:hAnsi="Times New Roman" w:cs="Times New Roman"/>
          <w:kern w:val="2"/>
          <w:lang w:eastAsia="ar-SA"/>
        </w:rPr>
        <w:t>Объем и характеристика выполняемых работ указана в Локальном сметном расчете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D52B71" w:rsidRPr="00D52B71" w:rsidRDefault="00D52B71" w:rsidP="00D52B71">
      <w:pPr>
        <w:shd w:val="clear" w:color="auto" w:fill="FFFFFF"/>
        <w:suppressAutoHyphens/>
        <w:spacing w:after="0" w:line="240" w:lineRule="auto"/>
        <w:ind w:left="15"/>
        <w:jc w:val="both"/>
        <w:rPr>
          <w:rFonts w:ascii="Times New Roman" w:eastAsia="Calibri" w:hAnsi="Times New Roman" w:cs="Times New Roman"/>
        </w:rPr>
      </w:pPr>
      <w:r w:rsidRPr="00D52B71">
        <w:rPr>
          <w:rFonts w:ascii="Times New Roman" w:eastAsia="Times New Roman" w:hAnsi="Times New Roman" w:cs="Times New Roman"/>
          <w:kern w:val="2"/>
          <w:lang w:eastAsia="ar-SA"/>
        </w:rPr>
        <w:tab/>
      </w:r>
      <w:r w:rsidRPr="00D52B71">
        <w:rPr>
          <w:rFonts w:ascii="Times New Roman" w:eastAsia="Calibri" w:hAnsi="Times New Roman" w:cs="Times New Roman"/>
        </w:rPr>
        <w:t xml:space="preserve">При производстве  работ руководствоваться требованиями </w:t>
      </w:r>
      <w:r w:rsidRPr="00D52B71">
        <w:rPr>
          <w:rFonts w:ascii="Times New Roman" w:eastAsia="Calibri" w:hAnsi="Times New Roman" w:cs="Times New Roman"/>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AD29BA" w:rsidRPr="00D52B71" w:rsidRDefault="00D52B71" w:rsidP="00D52B71">
      <w:pPr>
        <w:spacing w:after="0" w:line="240" w:lineRule="auto"/>
        <w:ind w:firstLine="567"/>
        <w:jc w:val="both"/>
        <w:rPr>
          <w:rFonts w:ascii="Times New Roman" w:eastAsia="Times New Roman" w:hAnsi="Times New Roman" w:cs="Times New Roman"/>
          <w:color w:val="000000"/>
          <w:lang w:eastAsia="ru-RU"/>
        </w:rPr>
      </w:pPr>
      <w:r w:rsidRPr="00D52B71">
        <w:rPr>
          <w:rFonts w:ascii="Times New Roman" w:eastAsia="Times New Roman" w:hAnsi="Times New Roman" w:cs="Times New Roman"/>
          <w:color w:val="000000"/>
          <w:lang w:eastAsia="ru-RU"/>
        </w:rPr>
        <w:t xml:space="preserve"> </w:t>
      </w:r>
    </w:p>
    <w:p w:rsidR="00D52B71" w:rsidRPr="00D52B71" w:rsidRDefault="00D52B71" w:rsidP="00D52B71">
      <w:pPr>
        <w:widowControl w:val="0"/>
        <w:tabs>
          <w:tab w:val="left" w:pos="709"/>
        </w:tabs>
        <w:suppressAutoHyphens/>
        <w:autoSpaceDN w:val="0"/>
        <w:spacing w:after="0" w:line="240" w:lineRule="auto"/>
        <w:jc w:val="both"/>
        <w:rPr>
          <w:rFonts w:ascii="Times New Roman" w:eastAsia="Times New Roman" w:hAnsi="Times New Roman" w:cs="Times New Roman"/>
          <w:b/>
          <w:kern w:val="2"/>
          <w:lang w:eastAsia="ar-SA"/>
        </w:rPr>
      </w:pPr>
      <w:r w:rsidRPr="00D52B71">
        <w:rPr>
          <w:rFonts w:ascii="Times New Roman" w:eastAsia="Times New Roman" w:hAnsi="Times New Roman" w:cs="Times New Roman"/>
          <w:kern w:val="2"/>
          <w:lang w:eastAsia="ar-SA"/>
        </w:rPr>
        <w:tab/>
      </w:r>
      <w:r w:rsidRPr="00D52B71">
        <w:rPr>
          <w:rFonts w:ascii="Times New Roman" w:eastAsia="Times New Roman" w:hAnsi="Times New Roman" w:cs="Times New Roman"/>
          <w:b/>
          <w:kern w:val="2"/>
          <w:lang w:eastAsia="ar-SA"/>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1968"/>
        <w:gridCol w:w="4863"/>
        <w:gridCol w:w="3002"/>
      </w:tblGrid>
      <w:tr w:rsidR="00401301" w:rsidRPr="00401301" w:rsidTr="006D7086">
        <w:tc>
          <w:tcPr>
            <w:tcW w:w="282" w:type="pct"/>
            <w:tcBorders>
              <w:top w:val="single" w:sz="4" w:space="0" w:color="000000"/>
              <w:left w:val="single" w:sz="4" w:space="0" w:color="000000"/>
              <w:bottom w:val="single" w:sz="4" w:space="0" w:color="000000"/>
              <w:right w:val="single" w:sz="4" w:space="0" w:color="000000"/>
            </w:tcBorders>
            <w:hideMark/>
          </w:tcPr>
          <w:p w:rsidR="00401301" w:rsidRPr="00401301" w:rsidRDefault="00401301" w:rsidP="006D7086">
            <w:pPr>
              <w:jc w:val="center"/>
              <w:rPr>
                <w:rFonts w:ascii="PT Astra Serif" w:eastAsia="Calibri" w:hAnsi="PT Astra Serif"/>
                <w:b/>
                <w:kern w:val="2"/>
              </w:rPr>
            </w:pPr>
            <w:r w:rsidRPr="00401301">
              <w:rPr>
                <w:rFonts w:ascii="PT Astra Serif" w:eastAsia="Calibri" w:hAnsi="PT Astra Serif"/>
                <w:b/>
                <w:kern w:val="2"/>
              </w:rPr>
              <w:t xml:space="preserve">№ </w:t>
            </w:r>
            <w:proofErr w:type="gramStart"/>
            <w:r w:rsidRPr="00401301">
              <w:rPr>
                <w:rFonts w:ascii="PT Astra Serif" w:eastAsia="Calibri" w:hAnsi="PT Astra Serif"/>
                <w:b/>
                <w:kern w:val="2"/>
              </w:rPr>
              <w:t>п</w:t>
            </w:r>
            <w:proofErr w:type="gramEnd"/>
            <w:r w:rsidRPr="00401301">
              <w:rPr>
                <w:rFonts w:ascii="PT Astra Serif" w:eastAsia="Calibri" w:hAnsi="PT Astra Serif"/>
                <w:b/>
                <w:kern w:val="2"/>
              </w:rPr>
              <w:t>/п</w:t>
            </w:r>
          </w:p>
        </w:tc>
        <w:tc>
          <w:tcPr>
            <w:tcW w:w="944" w:type="pct"/>
            <w:tcBorders>
              <w:top w:val="single" w:sz="4" w:space="0" w:color="000000"/>
              <w:left w:val="single" w:sz="4" w:space="0" w:color="000000"/>
              <w:bottom w:val="single" w:sz="4" w:space="0" w:color="000000"/>
              <w:right w:val="single" w:sz="4" w:space="0" w:color="000000"/>
            </w:tcBorders>
            <w:hideMark/>
          </w:tcPr>
          <w:p w:rsidR="00401301" w:rsidRPr="00401301" w:rsidRDefault="00401301" w:rsidP="006D7086">
            <w:pPr>
              <w:spacing w:after="0"/>
              <w:jc w:val="center"/>
              <w:rPr>
                <w:rFonts w:ascii="PT Astra Serif" w:eastAsia="Calibri" w:hAnsi="PT Astra Serif"/>
                <w:b/>
                <w:kern w:val="2"/>
              </w:rPr>
            </w:pPr>
            <w:r w:rsidRPr="00401301">
              <w:rPr>
                <w:rFonts w:ascii="PT Astra Serif" w:eastAsia="Calibri" w:hAnsi="PT Astra Serif"/>
                <w:b/>
                <w:kern w:val="2"/>
              </w:rPr>
              <w:t xml:space="preserve">Наименование </w:t>
            </w:r>
          </w:p>
          <w:p w:rsidR="00401301" w:rsidRPr="00401301" w:rsidRDefault="00401301" w:rsidP="006D7086">
            <w:pPr>
              <w:spacing w:after="0"/>
              <w:jc w:val="center"/>
              <w:rPr>
                <w:rFonts w:ascii="PT Astra Serif" w:eastAsia="Calibri" w:hAnsi="PT Astra Serif"/>
                <w:b/>
                <w:kern w:val="2"/>
              </w:rPr>
            </w:pPr>
            <w:r w:rsidRPr="00401301">
              <w:rPr>
                <w:rFonts w:ascii="PT Astra Serif" w:eastAsia="Calibri" w:hAnsi="PT Astra Serif"/>
                <w:b/>
                <w:kern w:val="2"/>
              </w:rPr>
              <w:t>товара</w:t>
            </w:r>
          </w:p>
        </w:tc>
        <w:tc>
          <w:tcPr>
            <w:tcW w:w="2333" w:type="pct"/>
            <w:tcBorders>
              <w:top w:val="single" w:sz="4" w:space="0" w:color="000000"/>
              <w:left w:val="single" w:sz="4" w:space="0" w:color="000000"/>
              <w:bottom w:val="single" w:sz="4" w:space="0" w:color="000000"/>
              <w:right w:val="single" w:sz="4" w:space="0" w:color="000000"/>
            </w:tcBorders>
            <w:hideMark/>
          </w:tcPr>
          <w:p w:rsidR="00401301" w:rsidRPr="00401301" w:rsidRDefault="00401301" w:rsidP="006D7086">
            <w:pPr>
              <w:jc w:val="center"/>
              <w:rPr>
                <w:rFonts w:ascii="PT Astra Serif" w:eastAsia="Calibri" w:hAnsi="PT Astra Serif"/>
                <w:b/>
                <w:kern w:val="2"/>
              </w:rPr>
            </w:pPr>
            <w:r w:rsidRPr="00401301">
              <w:rPr>
                <w:rFonts w:ascii="PT Astra Serif" w:hAnsi="PT Astra Serif"/>
                <w:b/>
                <w:kern w:val="2"/>
              </w:rPr>
              <w:t xml:space="preserve">Технические показатели </w:t>
            </w:r>
          </w:p>
        </w:tc>
        <w:tc>
          <w:tcPr>
            <w:tcW w:w="1440" w:type="pct"/>
            <w:tcBorders>
              <w:top w:val="single" w:sz="4" w:space="0" w:color="000000"/>
              <w:left w:val="single" w:sz="4" w:space="0" w:color="000000"/>
              <w:bottom w:val="single" w:sz="4" w:space="0" w:color="000000"/>
              <w:right w:val="single" w:sz="4" w:space="0" w:color="000000"/>
            </w:tcBorders>
          </w:tcPr>
          <w:p w:rsidR="00401301" w:rsidRPr="00401301" w:rsidRDefault="00401301" w:rsidP="006D7086">
            <w:pPr>
              <w:jc w:val="center"/>
              <w:rPr>
                <w:rFonts w:ascii="PT Astra Serif" w:hAnsi="PT Astra Serif"/>
                <w:b/>
                <w:kern w:val="2"/>
              </w:rPr>
            </w:pPr>
            <w:r w:rsidRPr="00401301">
              <w:rPr>
                <w:rFonts w:ascii="PT Astra Serif" w:hAnsi="PT Astra Serif"/>
                <w:b/>
                <w:kern w:val="2"/>
              </w:rPr>
              <w:t>Страна происхождения товара</w:t>
            </w:r>
          </w:p>
        </w:tc>
      </w:tr>
      <w:tr w:rsidR="00401301" w:rsidRPr="00401301" w:rsidTr="006D7086">
        <w:trPr>
          <w:trHeight w:val="659"/>
        </w:trPr>
        <w:tc>
          <w:tcPr>
            <w:tcW w:w="282"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jc w:val="center"/>
              <w:rPr>
                <w:rFonts w:ascii="PT Astra Serif" w:eastAsia="Calibri" w:hAnsi="PT Astra Serif"/>
                <w:kern w:val="2"/>
              </w:rPr>
            </w:pPr>
            <w:r w:rsidRPr="00401301">
              <w:rPr>
                <w:rFonts w:ascii="PT Astra Serif" w:eastAsia="Calibri" w:hAnsi="PT Astra Serif"/>
                <w:kern w:val="2"/>
              </w:rPr>
              <w:t>1</w:t>
            </w:r>
          </w:p>
        </w:tc>
        <w:tc>
          <w:tcPr>
            <w:tcW w:w="944"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pStyle w:val="ab"/>
              <w:snapToGrid w:val="0"/>
              <w:spacing w:after="0"/>
              <w:jc w:val="center"/>
              <w:rPr>
                <w:rFonts w:ascii="PT Astra Serif" w:hAnsi="PT Astra Serif"/>
                <w:sz w:val="22"/>
                <w:szCs w:val="22"/>
              </w:rPr>
            </w:pPr>
            <w:r w:rsidRPr="00401301">
              <w:rPr>
                <w:rFonts w:ascii="PT Astra Serif" w:hAnsi="PT Astra Serif"/>
                <w:sz w:val="22"/>
                <w:szCs w:val="22"/>
              </w:rPr>
              <w:t>Смеси асфальтобетонные</w:t>
            </w:r>
          </w:p>
        </w:tc>
        <w:tc>
          <w:tcPr>
            <w:tcW w:w="2333"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rPr>
                <w:rFonts w:ascii="PT Astra Serif" w:hAnsi="PT Astra Serif"/>
                <w:kern w:val="2"/>
              </w:rPr>
            </w:pPr>
            <w:r w:rsidRPr="00401301">
              <w:rPr>
                <w:rFonts w:ascii="PT Astra Serif" w:hAnsi="PT Astra Serif"/>
              </w:rPr>
              <w:t>Смеси асфальтобетонные плотные мелкозернистые тип</w:t>
            </w:r>
            <w:proofErr w:type="gramStart"/>
            <w:r w:rsidRPr="00401301">
              <w:rPr>
                <w:rFonts w:ascii="PT Astra Serif" w:hAnsi="PT Astra Serif"/>
              </w:rPr>
              <w:t xml:space="preserve"> Б</w:t>
            </w:r>
            <w:proofErr w:type="gramEnd"/>
            <w:r w:rsidRPr="00401301">
              <w:rPr>
                <w:rFonts w:ascii="PT Astra Serif" w:hAnsi="PT Astra Serif"/>
              </w:rPr>
              <w:t xml:space="preserve"> марка II</w:t>
            </w:r>
          </w:p>
          <w:p w:rsidR="00401301" w:rsidRPr="00401301" w:rsidRDefault="00401301" w:rsidP="006D7086">
            <w:pPr>
              <w:spacing w:after="0"/>
              <w:rPr>
                <w:rFonts w:ascii="PT Astra Serif" w:hAnsi="PT Astra Serif"/>
                <w:kern w:val="2"/>
              </w:rPr>
            </w:pPr>
            <w:r w:rsidRPr="00401301">
              <w:rPr>
                <w:rFonts w:ascii="PT Astra Serif" w:hAnsi="PT Astra Serif"/>
                <w:lang w:eastAsia="ru-RU"/>
              </w:rPr>
              <w:t>В соответствии с ГОСТ 9128-2013</w:t>
            </w:r>
          </w:p>
        </w:tc>
        <w:tc>
          <w:tcPr>
            <w:tcW w:w="1440"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jc w:val="center"/>
              <w:rPr>
                <w:rFonts w:ascii="PT Astra Serif" w:hAnsi="PT Astra Serif"/>
                <w:kern w:val="2"/>
              </w:rPr>
            </w:pPr>
            <w:r w:rsidRPr="00401301">
              <w:rPr>
                <w:rFonts w:ascii="PT Astra Serif" w:hAnsi="PT Astra Serif"/>
              </w:rPr>
              <w:t>Российская Федерация</w:t>
            </w:r>
          </w:p>
        </w:tc>
      </w:tr>
      <w:tr w:rsidR="00401301" w:rsidRPr="00401301" w:rsidTr="006D7086">
        <w:trPr>
          <w:trHeight w:val="659"/>
        </w:trPr>
        <w:tc>
          <w:tcPr>
            <w:tcW w:w="282"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jc w:val="center"/>
              <w:rPr>
                <w:rFonts w:ascii="PT Astra Serif" w:eastAsia="Calibri" w:hAnsi="PT Astra Serif"/>
                <w:kern w:val="2"/>
              </w:rPr>
            </w:pPr>
            <w:r w:rsidRPr="00401301">
              <w:rPr>
                <w:rFonts w:ascii="PT Astra Serif" w:eastAsia="Calibri" w:hAnsi="PT Astra Serif"/>
                <w:kern w:val="2"/>
              </w:rPr>
              <w:t>2</w:t>
            </w:r>
          </w:p>
        </w:tc>
        <w:tc>
          <w:tcPr>
            <w:tcW w:w="944"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jc w:val="center"/>
              <w:rPr>
                <w:rFonts w:ascii="PT Astra Serif" w:eastAsia="Calibri" w:hAnsi="PT Astra Serif"/>
              </w:rPr>
            </w:pPr>
            <w:r w:rsidRPr="00401301">
              <w:rPr>
                <w:rFonts w:ascii="PT Astra Serif" w:hAnsi="PT Astra Serif"/>
                <w:lang w:eastAsia="ru-RU"/>
              </w:rPr>
              <w:t>Смеси бетонные</w:t>
            </w:r>
          </w:p>
        </w:tc>
        <w:tc>
          <w:tcPr>
            <w:tcW w:w="2333"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ind w:right="76"/>
              <w:rPr>
                <w:rFonts w:ascii="PT Astra Serif" w:hAnsi="PT Astra Serif"/>
                <w:lang w:eastAsia="ru-RU"/>
              </w:rPr>
            </w:pPr>
            <w:r w:rsidRPr="00401301">
              <w:rPr>
                <w:rFonts w:ascii="PT Astra Serif" w:hAnsi="PT Astra Serif"/>
                <w:lang w:eastAsia="ru-RU"/>
              </w:rPr>
              <w:t>Смеси бетонные тяжелого бетона (БСТ), класс</w:t>
            </w:r>
            <w:proofErr w:type="gramStart"/>
            <w:r w:rsidRPr="00401301">
              <w:rPr>
                <w:rFonts w:ascii="PT Astra Serif" w:hAnsi="PT Astra Serif"/>
                <w:lang w:eastAsia="ru-RU"/>
              </w:rPr>
              <w:t xml:space="preserve">     В</w:t>
            </w:r>
            <w:proofErr w:type="gramEnd"/>
            <w:r w:rsidRPr="00401301">
              <w:rPr>
                <w:rFonts w:ascii="PT Astra Serif" w:hAnsi="PT Astra Serif"/>
                <w:lang w:eastAsia="ru-RU"/>
              </w:rPr>
              <w:t xml:space="preserve"> 12,5 (М150).</w:t>
            </w:r>
          </w:p>
          <w:p w:rsidR="00401301" w:rsidRPr="00401301" w:rsidRDefault="00401301" w:rsidP="006D7086">
            <w:pPr>
              <w:spacing w:after="0"/>
              <w:rPr>
                <w:rFonts w:ascii="PT Astra Serif" w:eastAsia="Calibri" w:hAnsi="PT Astra Serif"/>
              </w:rPr>
            </w:pPr>
            <w:r w:rsidRPr="00401301">
              <w:rPr>
                <w:rFonts w:ascii="PT Astra Serif" w:hAnsi="PT Astra Serif"/>
              </w:rPr>
              <w:t xml:space="preserve">В соответствии с </w:t>
            </w:r>
            <w:r w:rsidRPr="00401301">
              <w:rPr>
                <w:rFonts w:ascii="PT Astra Serif" w:hAnsi="PT Astra Serif"/>
                <w:lang w:eastAsia="ru-RU"/>
              </w:rPr>
              <w:t>ГОСТ 7473-2010</w:t>
            </w:r>
          </w:p>
        </w:tc>
        <w:tc>
          <w:tcPr>
            <w:tcW w:w="1440"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ind w:right="76"/>
              <w:jc w:val="center"/>
              <w:rPr>
                <w:rFonts w:ascii="PT Astra Serif" w:hAnsi="PT Astra Serif"/>
                <w:lang w:eastAsia="ru-RU"/>
              </w:rPr>
            </w:pPr>
            <w:r w:rsidRPr="00401301">
              <w:rPr>
                <w:rFonts w:ascii="PT Astra Serif" w:eastAsia="Calibri" w:hAnsi="PT Astra Serif"/>
              </w:rPr>
              <w:t>Российская Федерация</w:t>
            </w:r>
          </w:p>
        </w:tc>
      </w:tr>
      <w:tr w:rsidR="00401301" w:rsidRPr="00401301" w:rsidTr="006D7086">
        <w:trPr>
          <w:trHeight w:val="659"/>
        </w:trPr>
        <w:tc>
          <w:tcPr>
            <w:tcW w:w="282"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jc w:val="center"/>
              <w:rPr>
                <w:rFonts w:ascii="PT Astra Serif" w:eastAsia="Calibri" w:hAnsi="PT Astra Serif"/>
                <w:kern w:val="2"/>
              </w:rPr>
            </w:pPr>
            <w:r w:rsidRPr="00401301">
              <w:rPr>
                <w:rFonts w:ascii="PT Astra Serif" w:eastAsia="Calibri" w:hAnsi="PT Astra Serif"/>
                <w:kern w:val="2"/>
              </w:rPr>
              <w:t>3</w:t>
            </w:r>
          </w:p>
        </w:tc>
        <w:tc>
          <w:tcPr>
            <w:tcW w:w="944"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jc w:val="center"/>
              <w:rPr>
                <w:rFonts w:ascii="PT Astra Serif" w:hAnsi="PT Astra Serif"/>
                <w:kern w:val="2"/>
                <w:lang w:eastAsia="ru-RU"/>
              </w:rPr>
            </w:pPr>
            <w:r w:rsidRPr="00401301">
              <w:rPr>
                <w:rFonts w:ascii="PT Astra Serif" w:hAnsi="PT Astra Serif"/>
                <w:lang w:eastAsia="ru-RU"/>
              </w:rPr>
              <w:t>Камни бортовые</w:t>
            </w:r>
          </w:p>
        </w:tc>
        <w:tc>
          <w:tcPr>
            <w:tcW w:w="2333"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ind w:right="76"/>
              <w:rPr>
                <w:rFonts w:ascii="PT Astra Serif" w:hAnsi="PT Astra Serif"/>
                <w:kern w:val="2"/>
                <w:lang w:eastAsia="ru-RU"/>
              </w:rPr>
            </w:pPr>
            <w:r w:rsidRPr="00401301">
              <w:rPr>
                <w:rFonts w:ascii="PT Astra Serif" w:hAnsi="PT Astra Serif"/>
                <w:lang w:eastAsia="ru-RU"/>
              </w:rPr>
              <w:t>Камни бортовые БР 100.30.15, бетон В30 (М400), объем 0,043 м3</w:t>
            </w:r>
          </w:p>
          <w:p w:rsidR="00401301" w:rsidRPr="00401301" w:rsidRDefault="00401301" w:rsidP="006D7086">
            <w:pPr>
              <w:spacing w:after="0"/>
              <w:ind w:right="76"/>
              <w:rPr>
                <w:rFonts w:ascii="PT Astra Serif" w:hAnsi="PT Astra Serif"/>
                <w:kern w:val="2"/>
                <w:lang w:eastAsia="ru-RU"/>
              </w:rPr>
            </w:pPr>
            <w:r w:rsidRPr="00401301">
              <w:rPr>
                <w:rFonts w:ascii="PT Astra Serif" w:hAnsi="PT Astra Serif"/>
              </w:rPr>
              <w:t>В соответствии с ГОСТ 6665-91</w:t>
            </w:r>
          </w:p>
        </w:tc>
        <w:tc>
          <w:tcPr>
            <w:tcW w:w="1440"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jc w:val="center"/>
              <w:rPr>
                <w:rFonts w:ascii="PT Astra Serif" w:hAnsi="PT Astra Serif"/>
                <w:kern w:val="2"/>
              </w:rPr>
            </w:pPr>
            <w:r w:rsidRPr="00401301">
              <w:rPr>
                <w:rFonts w:ascii="PT Astra Serif" w:hAnsi="PT Astra Serif"/>
              </w:rPr>
              <w:t>Российская Федерация</w:t>
            </w:r>
          </w:p>
        </w:tc>
      </w:tr>
      <w:tr w:rsidR="00401301" w:rsidRPr="00401301" w:rsidTr="006D7086">
        <w:trPr>
          <w:trHeight w:val="659"/>
        </w:trPr>
        <w:tc>
          <w:tcPr>
            <w:tcW w:w="282"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jc w:val="center"/>
              <w:rPr>
                <w:rFonts w:ascii="PT Astra Serif" w:eastAsia="Calibri" w:hAnsi="PT Astra Serif"/>
                <w:kern w:val="2"/>
              </w:rPr>
            </w:pPr>
            <w:r w:rsidRPr="00401301">
              <w:rPr>
                <w:rFonts w:ascii="PT Astra Serif" w:eastAsia="Calibri" w:hAnsi="PT Astra Serif"/>
                <w:kern w:val="2"/>
              </w:rPr>
              <w:t>4</w:t>
            </w:r>
          </w:p>
        </w:tc>
        <w:tc>
          <w:tcPr>
            <w:tcW w:w="944"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jc w:val="center"/>
              <w:rPr>
                <w:rFonts w:ascii="PT Astra Serif" w:hAnsi="PT Astra Serif"/>
                <w:kern w:val="2"/>
              </w:rPr>
            </w:pPr>
            <w:r w:rsidRPr="00401301">
              <w:rPr>
                <w:rFonts w:ascii="PT Astra Serif" w:eastAsia="Calibri" w:hAnsi="PT Astra Serif"/>
              </w:rPr>
              <w:t xml:space="preserve">Краска разметочная </w:t>
            </w:r>
            <w:r w:rsidRPr="00401301">
              <w:rPr>
                <w:rFonts w:ascii="PT Astra Serif" w:eastAsia="Calibri" w:hAnsi="PT Astra Serif"/>
              </w:rPr>
              <w:lastRenderedPageBreak/>
              <w:t>дорожная</w:t>
            </w:r>
          </w:p>
        </w:tc>
        <w:tc>
          <w:tcPr>
            <w:tcW w:w="2333" w:type="pct"/>
            <w:tcBorders>
              <w:top w:val="single" w:sz="4" w:space="0" w:color="auto"/>
              <w:left w:val="single" w:sz="4" w:space="0" w:color="000000"/>
              <w:bottom w:val="single" w:sz="4" w:space="0" w:color="auto"/>
              <w:right w:val="single" w:sz="4" w:space="0" w:color="000000"/>
            </w:tcBorders>
            <w:vAlign w:val="center"/>
          </w:tcPr>
          <w:p w:rsidR="00401301" w:rsidRPr="00401301" w:rsidRDefault="00401301" w:rsidP="00401301">
            <w:pPr>
              <w:spacing w:after="0" w:line="240" w:lineRule="auto"/>
              <w:rPr>
                <w:rFonts w:ascii="PT Astra Serif" w:hAnsi="PT Astra Serif"/>
                <w:kern w:val="2"/>
              </w:rPr>
            </w:pPr>
            <w:r w:rsidRPr="00401301">
              <w:rPr>
                <w:rFonts w:ascii="PT Astra Serif" w:hAnsi="PT Astra Serif"/>
              </w:rPr>
              <w:lastRenderedPageBreak/>
              <w:t>Цвет пленки эмали –  белый.</w:t>
            </w:r>
          </w:p>
          <w:p w:rsidR="00401301" w:rsidRPr="00401301" w:rsidRDefault="00401301" w:rsidP="00401301">
            <w:pPr>
              <w:spacing w:after="0" w:line="240" w:lineRule="auto"/>
              <w:rPr>
                <w:rFonts w:ascii="PT Astra Serif" w:hAnsi="PT Astra Serif"/>
              </w:rPr>
            </w:pPr>
            <w:r w:rsidRPr="00401301">
              <w:rPr>
                <w:rFonts w:ascii="PT Astra Serif" w:hAnsi="PT Astra Serif"/>
              </w:rPr>
              <w:t xml:space="preserve">Класс материала для дорожной разметки по </w:t>
            </w:r>
            <w:r w:rsidRPr="00401301">
              <w:rPr>
                <w:rFonts w:ascii="PT Astra Serif" w:hAnsi="PT Astra Serif"/>
              </w:rPr>
              <w:lastRenderedPageBreak/>
              <w:t>коэффициенту яркости высушенной пленки краски (эмали) -  В</w:t>
            </w:r>
            <w:proofErr w:type="gramStart"/>
            <w:r w:rsidRPr="00401301">
              <w:rPr>
                <w:rFonts w:ascii="PT Astra Serif" w:hAnsi="PT Astra Serif"/>
              </w:rPr>
              <w:t>6</w:t>
            </w:r>
            <w:proofErr w:type="gramEnd"/>
            <w:r w:rsidRPr="00401301">
              <w:rPr>
                <w:rFonts w:ascii="PT Astra Serif" w:hAnsi="PT Astra Serif"/>
              </w:rPr>
              <w:t>.</w:t>
            </w:r>
          </w:p>
          <w:p w:rsidR="00401301" w:rsidRPr="00401301" w:rsidRDefault="00401301" w:rsidP="00401301">
            <w:pPr>
              <w:spacing w:after="0" w:line="240" w:lineRule="auto"/>
              <w:rPr>
                <w:rFonts w:ascii="PT Astra Serif" w:hAnsi="PT Astra Serif"/>
              </w:rPr>
            </w:pPr>
            <w:r w:rsidRPr="00401301">
              <w:rPr>
                <w:rFonts w:ascii="PT Astra Serif" w:hAnsi="PT Astra Serif"/>
              </w:rPr>
              <w:t>Плотность не менее 1,5 г/см3.</w:t>
            </w:r>
          </w:p>
          <w:p w:rsidR="00401301" w:rsidRPr="00401301" w:rsidRDefault="00401301" w:rsidP="00401301">
            <w:pPr>
              <w:spacing w:after="0" w:line="240" w:lineRule="auto"/>
              <w:rPr>
                <w:rFonts w:ascii="PT Astra Serif" w:hAnsi="PT Astra Serif"/>
              </w:rPr>
            </w:pPr>
            <w:r w:rsidRPr="00401301">
              <w:rPr>
                <w:rFonts w:ascii="PT Astra Serif" w:hAnsi="PT Astra Serif"/>
              </w:rPr>
              <w:t xml:space="preserve"> Класс краски (эмали) для дорожной разметки по условной вязкости - УВ</w:t>
            </w:r>
            <w:proofErr w:type="gramStart"/>
            <w:r w:rsidRPr="00401301">
              <w:rPr>
                <w:rFonts w:ascii="PT Astra Serif" w:hAnsi="PT Astra Serif"/>
              </w:rPr>
              <w:t>2</w:t>
            </w:r>
            <w:proofErr w:type="gramEnd"/>
            <w:r w:rsidRPr="00401301">
              <w:rPr>
                <w:rFonts w:ascii="PT Astra Serif" w:hAnsi="PT Astra Serif"/>
              </w:rPr>
              <w:t>.</w:t>
            </w:r>
          </w:p>
          <w:p w:rsidR="00401301" w:rsidRPr="00401301" w:rsidRDefault="00401301" w:rsidP="00401301">
            <w:pPr>
              <w:spacing w:after="0" w:line="240" w:lineRule="auto"/>
              <w:rPr>
                <w:rFonts w:ascii="PT Astra Serif" w:hAnsi="PT Astra Serif"/>
              </w:rPr>
            </w:pPr>
            <w:r w:rsidRPr="00401301">
              <w:rPr>
                <w:rFonts w:ascii="PT Astra Serif" w:hAnsi="PT Astra Serif"/>
              </w:rPr>
              <w:t xml:space="preserve">Класс материала для дорожной разметки краски (эмали) по степени </w:t>
            </w:r>
            <w:proofErr w:type="spellStart"/>
            <w:r w:rsidRPr="00401301">
              <w:rPr>
                <w:rFonts w:ascii="PT Astra Serif" w:hAnsi="PT Astra Serif"/>
              </w:rPr>
              <w:t>перетира</w:t>
            </w:r>
            <w:proofErr w:type="spellEnd"/>
            <w:r w:rsidRPr="00401301">
              <w:rPr>
                <w:rFonts w:ascii="PT Astra Serif" w:hAnsi="PT Astra Serif"/>
              </w:rPr>
              <w:t xml:space="preserve"> - СП</w:t>
            </w:r>
            <w:proofErr w:type="gramStart"/>
            <w:r w:rsidRPr="00401301">
              <w:rPr>
                <w:rFonts w:ascii="PT Astra Serif" w:hAnsi="PT Astra Serif"/>
              </w:rPr>
              <w:t>1</w:t>
            </w:r>
            <w:proofErr w:type="gramEnd"/>
            <w:r w:rsidRPr="00401301">
              <w:rPr>
                <w:rFonts w:ascii="PT Astra Serif" w:hAnsi="PT Astra Serif"/>
              </w:rPr>
              <w:t>.</w:t>
            </w:r>
          </w:p>
          <w:p w:rsidR="00401301" w:rsidRPr="00401301" w:rsidRDefault="00401301" w:rsidP="00401301">
            <w:pPr>
              <w:spacing w:after="0" w:line="240" w:lineRule="auto"/>
              <w:rPr>
                <w:rFonts w:ascii="PT Astra Serif" w:hAnsi="PT Astra Serif"/>
              </w:rPr>
            </w:pPr>
            <w:r w:rsidRPr="00401301">
              <w:rPr>
                <w:rFonts w:ascii="PT Astra Serif" w:hAnsi="PT Astra Serif"/>
              </w:rPr>
              <w:t>Класс материала для дорожной разметки по времени высыхания (отверждения) до степени 3 краски (эмали)- ВВ3.</w:t>
            </w:r>
          </w:p>
          <w:p w:rsidR="00401301" w:rsidRPr="00401301" w:rsidRDefault="00401301" w:rsidP="00401301">
            <w:pPr>
              <w:spacing w:after="0" w:line="240" w:lineRule="auto"/>
              <w:rPr>
                <w:rFonts w:ascii="PT Astra Serif" w:hAnsi="PT Astra Serif"/>
              </w:rPr>
            </w:pPr>
            <w:r w:rsidRPr="00401301">
              <w:rPr>
                <w:rFonts w:ascii="PT Astra Serif" w:hAnsi="PT Astra Serif"/>
              </w:rPr>
              <w:t>Класс материала для дорожной разметки краски (эмали) по массовой доле нелетучих веществ - НВ</w:t>
            </w:r>
            <w:proofErr w:type="gramStart"/>
            <w:r w:rsidRPr="00401301">
              <w:rPr>
                <w:rFonts w:ascii="PT Astra Serif" w:hAnsi="PT Astra Serif"/>
              </w:rPr>
              <w:t>2</w:t>
            </w:r>
            <w:proofErr w:type="gramEnd"/>
            <w:r w:rsidRPr="00401301">
              <w:rPr>
                <w:rFonts w:ascii="PT Astra Serif" w:hAnsi="PT Astra Serif"/>
              </w:rPr>
              <w:t>.</w:t>
            </w:r>
          </w:p>
          <w:p w:rsidR="00401301" w:rsidRPr="00401301" w:rsidRDefault="00401301" w:rsidP="00401301">
            <w:pPr>
              <w:spacing w:after="0" w:line="240" w:lineRule="auto"/>
              <w:rPr>
                <w:rFonts w:ascii="PT Astra Serif" w:hAnsi="PT Astra Serif"/>
              </w:rPr>
            </w:pPr>
            <w:r w:rsidRPr="00401301">
              <w:rPr>
                <w:rFonts w:ascii="PT Astra Serif" w:hAnsi="PT Astra Serif"/>
              </w:rPr>
              <w:t>Класс разметочного материала по адгезии высохшей пленки краски (эмали) - АС</w:t>
            </w:r>
            <w:proofErr w:type="gramStart"/>
            <w:r w:rsidRPr="00401301">
              <w:rPr>
                <w:rFonts w:ascii="PT Astra Serif" w:hAnsi="PT Astra Serif"/>
              </w:rPr>
              <w:t>2</w:t>
            </w:r>
            <w:proofErr w:type="gramEnd"/>
            <w:r w:rsidRPr="00401301">
              <w:rPr>
                <w:rFonts w:ascii="PT Astra Serif" w:hAnsi="PT Astra Serif"/>
              </w:rPr>
              <w:t>.</w:t>
            </w:r>
          </w:p>
          <w:p w:rsidR="00401301" w:rsidRPr="00401301" w:rsidRDefault="00401301" w:rsidP="00401301">
            <w:pPr>
              <w:spacing w:after="0" w:line="240" w:lineRule="auto"/>
              <w:rPr>
                <w:rFonts w:ascii="PT Astra Serif" w:eastAsia="Calibri" w:hAnsi="PT Astra Serif"/>
                <w:kern w:val="2"/>
              </w:rPr>
            </w:pPr>
            <w:r w:rsidRPr="00401301">
              <w:rPr>
                <w:rFonts w:ascii="PT Astra Serif" w:eastAsia="Calibri" w:hAnsi="PT Astra Serif"/>
              </w:rPr>
              <w:t xml:space="preserve">В соответствии с </w:t>
            </w:r>
            <w:r w:rsidRPr="00401301">
              <w:rPr>
                <w:rFonts w:ascii="PT Astra Serif" w:hAnsi="PT Astra Serif"/>
              </w:rPr>
              <w:t>ГОСТ 32830-2014</w:t>
            </w:r>
          </w:p>
        </w:tc>
        <w:tc>
          <w:tcPr>
            <w:tcW w:w="1440"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jc w:val="center"/>
              <w:rPr>
                <w:rFonts w:ascii="PT Astra Serif" w:hAnsi="PT Astra Serif"/>
                <w:kern w:val="2"/>
              </w:rPr>
            </w:pPr>
            <w:r w:rsidRPr="00401301">
              <w:rPr>
                <w:rFonts w:ascii="PT Astra Serif" w:hAnsi="PT Astra Serif"/>
              </w:rPr>
              <w:lastRenderedPageBreak/>
              <w:t>Российская Федерация</w:t>
            </w:r>
          </w:p>
        </w:tc>
      </w:tr>
      <w:tr w:rsidR="00401301" w:rsidRPr="00401301" w:rsidTr="006D7086">
        <w:trPr>
          <w:trHeight w:val="659"/>
        </w:trPr>
        <w:tc>
          <w:tcPr>
            <w:tcW w:w="282"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jc w:val="center"/>
              <w:rPr>
                <w:rFonts w:ascii="PT Astra Serif" w:eastAsia="Calibri" w:hAnsi="PT Astra Serif"/>
                <w:kern w:val="2"/>
              </w:rPr>
            </w:pPr>
            <w:r w:rsidRPr="00401301">
              <w:rPr>
                <w:rFonts w:ascii="PT Astra Serif" w:eastAsia="Calibri" w:hAnsi="PT Astra Serif"/>
                <w:kern w:val="2"/>
              </w:rPr>
              <w:lastRenderedPageBreak/>
              <w:t>5</w:t>
            </w:r>
          </w:p>
        </w:tc>
        <w:tc>
          <w:tcPr>
            <w:tcW w:w="944"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jc w:val="center"/>
              <w:rPr>
                <w:rFonts w:ascii="PT Astra Serif" w:hAnsi="PT Astra Serif"/>
                <w:lang w:eastAsia="ru-RU"/>
              </w:rPr>
            </w:pPr>
            <w:r w:rsidRPr="00401301">
              <w:rPr>
                <w:rFonts w:ascii="PT Astra Serif" w:hAnsi="PT Astra Serif"/>
                <w:lang w:eastAsia="ru-RU"/>
              </w:rPr>
              <w:t>Щебень</w:t>
            </w:r>
          </w:p>
        </w:tc>
        <w:tc>
          <w:tcPr>
            <w:tcW w:w="2333"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pStyle w:val="1"/>
              <w:numPr>
                <w:ilvl w:val="0"/>
                <w:numId w:val="0"/>
              </w:numPr>
              <w:tabs>
                <w:tab w:val="left" w:pos="-55"/>
              </w:tabs>
              <w:spacing w:before="0" w:after="0"/>
              <w:ind w:right="76"/>
              <w:jc w:val="both"/>
              <w:rPr>
                <w:rFonts w:ascii="PT Astra Serif" w:eastAsia="Calibri" w:hAnsi="PT Astra Serif"/>
                <w:b w:val="0"/>
                <w:sz w:val="22"/>
                <w:szCs w:val="22"/>
              </w:rPr>
            </w:pPr>
            <w:r w:rsidRPr="00401301">
              <w:rPr>
                <w:rFonts w:ascii="PT Astra Serif" w:hAnsi="PT Astra Serif"/>
                <w:b w:val="0"/>
                <w:sz w:val="22"/>
                <w:szCs w:val="22"/>
              </w:rPr>
              <w:t xml:space="preserve">Фракция в диапазоне св. 20 мм до 40 мм. Марка по </w:t>
            </w:r>
            <w:proofErr w:type="spellStart"/>
            <w:r w:rsidRPr="00401301">
              <w:rPr>
                <w:rFonts w:ascii="PT Astra Serif" w:hAnsi="PT Astra Serif"/>
                <w:b w:val="0"/>
                <w:sz w:val="22"/>
                <w:szCs w:val="22"/>
              </w:rPr>
              <w:t>дробимости</w:t>
            </w:r>
            <w:proofErr w:type="spellEnd"/>
            <w:r w:rsidRPr="00401301">
              <w:rPr>
                <w:rFonts w:ascii="PT Astra Serif" w:hAnsi="PT Astra Serif"/>
                <w:b w:val="0"/>
                <w:sz w:val="22"/>
                <w:szCs w:val="22"/>
              </w:rPr>
              <w:t xml:space="preserve"> не ниже 800</w:t>
            </w:r>
            <w:r w:rsidRPr="00401301">
              <w:rPr>
                <w:rFonts w:ascii="PT Astra Serif" w:eastAsia="Calibri" w:hAnsi="PT Astra Serif"/>
                <w:b w:val="0"/>
                <w:sz w:val="22"/>
                <w:szCs w:val="22"/>
              </w:rPr>
              <w:t>. Группа 2.</w:t>
            </w:r>
          </w:p>
          <w:p w:rsidR="00401301" w:rsidRPr="00401301" w:rsidRDefault="00401301" w:rsidP="006D7086">
            <w:pPr>
              <w:spacing w:after="0"/>
              <w:ind w:right="76"/>
              <w:rPr>
                <w:rFonts w:ascii="PT Astra Serif" w:hAnsi="PT Astra Serif"/>
                <w:lang w:eastAsia="ru-RU"/>
              </w:rPr>
            </w:pPr>
            <w:r w:rsidRPr="00401301">
              <w:rPr>
                <w:rFonts w:ascii="PT Astra Serif" w:hAnsi="PT Astra Serif"/>
                <w:lang w:eastAsia="ru-RU"/>
              </w:rPr>
              <w:t>В соответствии с</w:t>
            </w:r>
            <w:r w:rsidRPr="00401301">
              <w:rPr>
                <w:rFonts w:ascii="PT Astra Serif" w:eastAsia="Calibri" w:hAnsi="PT Astra Serif"/>
              </w:rPr>
              <w:t xml:space="preserve"> ГОСТ 8267-93</w:t>
            </w:r>
          </w:p>
        </w:tc>
        <w:tc>
          <w:tcPr>
            <w:tcW w:w="1440"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ind w:right="76"/>
              <w:jc w:val="center"/>
              <w:rPr>
                <w:rFonts w:ascii="PT Astra Serif" w:eastAsia="Calibri" w:hAnsi="PT Astra Serif"/>
              </w:rPr>
            </w:pPr>
            <w:r w:rsidRPr="00401301">
              <w:rPr>
                <w:rFonts w:ascii="PT Astra Serif" w:hAnsi="PT Astra Serif"/>
              </w:rPr>
              <w:t>Российская Федерация</w:t>
            </w:r>
          </w:p>
        </w:tc>
      </w:tr>
      <w:tr w:rsidR="00401301" w:rsidRPr="00401301" w:rsidTr="006D7086">
        <w:trPr>
          <w:trHeight w:val="659"/>
        </w:trPr>
        <w:tc>
          <w:tcPr>
            <w:tcW w:w="282"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jc w:val="center"/>
              <w:rPr>
                <w:rFonts w:ascii="PT Astra Serif" w:eastAsia="Calibri" w:hAnsi="PT Astra Serif"/>
                <w:kern w:val="2"/>
              </w:rPr>
            </w:pPr>
            <w:r w:rsidRPr="00401301">
              <w:rPr>
                <w:rFonts w:ascii="PT Astra Serif" w:eastAsia="Calibri" w:hAnsi="PT Astra Serif"/>
                <w:kern w:val="2"/>
              </w:rPr>
              <w:t>6</w:t>
            </w:r>
          </w:p>
        </w:tc>
        <w:tc>
          <w:tcPr>
            <w:tcW w:w="944"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jc w:val="center"/>
              <w:rPr>
                <w:rFonts w:ascii="PT Astra Serif" w:hAnsi="PT Astra Serif"/>
                <w:lang w:eastAsia="ru-RU"/>
              </w:rPr>
            </w:pPr>
            <w:r w:rsidRPr="00401301">
              <w:rPr>
                <w:rFonts w:ascii="PT Astra Serif" w:hAnsi="PT Astra Serif"/>
                <w:lang w:eastAsia="ru-RU"/>
              </w:rPr>
              <w:t>Щебень</w:t>
            </w:r>
          </w:p>
        </w:tc>
        <w:tc>
          <w:tcPr>
            <w:tcW w:w="2333"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pStyle w:val="1"/>
              <w:numPr>
                <w:ilvl w:val="0"/>
                <w:numId w:val="0"/>
              </w:numPr>
              <w:tabs>
                <w:tab w:val="left" w:pos="-55"/>
              </w:tabs>
              <w:spacing w:before="0" w:after="0"/>
              <w:ind w:right="76"/>
              <w:jc w:val="both"/>
              <w:rPr>
                <w:rFonts w:ascii="PT Astra Serif" w:eastAsia="Calibri" w:hAnsi="PT Astra Serif"/>
                <w:b w:val="0"/>
                <w:sz w:val="22"/>
                <w:szCs w:val="22"/>
              </w:rPr>
            </w:pPr>
            <w:r w:rsidRPr="00401301">
              <w:rPr>
                <w:rFonts w:ascii="PT Astra Serif" w:hAnsi="PT Astra Serif"/>
                <w:b w:val="0"/>
                <w:sz w:val="22"/>
                <w:szCs w:val="22"/>
              </w:rPr>
              <w:t xml:space="preserve">Фракция в диапазоне св. 10 мм до 20 мм. Марка по </w:t>
            </w:r>
            <w:proofErr w:type="spellStart"/>
            <w:r w:rsidRPr="00401301">
              <w:rPr>
                <w:rFonts w:ascii="PT Astra Serif" w:hAnsi="PT Astra Serif"/>
                <w:b w:val="0"/>
                <w:sz w:val="22"/>
                <w:szCs w:val="22"/>
              </w:rPr>
              <w:t>дробимости</w:t>
            </w:r>
            <w:proofErr w:type="spellEnd"/>
            <w:r w:rsidRPr="00401301">
              <w:rPr>
                <w:rFonts w:ascii="PT Astra Serif" w:hAnsi="PT Astra Serif"/>
                <w:b w:val="0"/>
                <w:sz w:val="22"/>
                <w:szCs w:val="22"/>
              </w:rPr>
              <w:t xml:space="preserve"> не ниже 800</w:t>
            </w:r>
            <w:r w:rsidRPr="00401301">
              <w:rPr>
                <w:rFonts w:ascii="PT Astra Serif" w:eastAsia="Calibri" w:hAnsi="PT Astra Serif"/>
                <w:b w:val="0"/>
                <w:sz w:val="22"/>
                <w:szCs w:val="22"/>
              </w:rPr>
              <w:t>. Группа 2.</w:t>
            </w:r>
          </w:p>
          <w:p w:rsidR="00401301" w:rsidRPr="00401301" w:rsidRDefault="00401301" w:rsidP="006D7086">
            <w:pPr>
              <w:spacing w:after="0"/>
              <w:ind w:right="76"/>
              <w:rPr>
                <w:rFonts w:ascii="PT Astra Serif" w:hAnsi="PT Astra Serif"/>
                <w:lang w:eastAsia="ru-RU"/>
              </w:rPr>
            </w:pPr>
            <w:r w:rsidRPr="00401301">
              <w:rPr>
                <w:rFonts w:ascii="PT Astra Serif" w:hAnsi="PT Astra Serif"/>
                <w:lang w:eastAsia="ru-RU"/>
              </w:rPr>
              <w:t>В соответствии с</w:t>
            </w:r>
            <w:r w:rsidRPr="00401301">
              <w:rPr>
                <w:rFonts w:ascii="PT Astra Serif" w:eastAsia="Calibri" w:hAnsi="PT Astra Serif"/>
              </w:rPr>
              <w:t xml:space="preserve"> ГОСТ 8267-93</w:t>
            </w:r>
          </w:p>
        </w:tc>
        <w:tc>
          <w:tcPr>
            <w:tcW w:w="1440"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ind w:right="76"/>
              <w:jc w:val="center"/>
              <w:rPr>
                <w:rFonts w:ascii="PT Astra Serif" w:eastAsia="Calibri" w:hAnsi="PT Astra Serif"/>
              </w:rPr>
            </w:pPr>
            <w:r w:rsidRPr="00401301">
              <w:rPr>
                <w:rFonts w:ascii="PT Astra Serif" w:hAnsi="PT Astra Serif"/>
              </w:rPr>
              <w:t>Российская Федерация</w:t>
            </w:r>
          </w:p>
        </w:tc>
      </w:tr>
      <w:tr w:rsidR="00401301" w:rsidRPr="00401301" w:rsidTr="006D7086">
        <w:trPr>
          <w:trHeight w:val="659"/>
        </w:trPr>
        <w:tc>
          <w:tcPr>
            <w:tcW w:w="282"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jc w:val="center"/>
              <w:rPr>
                <w:rFonts w:ascii="PT Astra Serif" w:eastAsia="Calibri" w:hAnsi="PT Astra Serif"/>
                <w:kern w:val="2"/>
              </w:rPr>
            </w:pPr>
            <w:r w:rsidRPr="00401301">
              <w:rPr>
                <w:rFonts w:ascii="PT Astra Serif" w:eastAsia="Calibri" w:hAnsi="PT Astra Serif"/>
                <w:kern w:val="2"/>
              </w:rPr>
              <w:t>7</w:t>
            </w:r>
          </w:p>
        </w:tc>
        <w:tc>
          <w:tcPr>
            <w:tcW w:w="944"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jc w:val="center"/>
              <w:rPr>
                <w:rFonts w:ascii="PT Astra Serif" w:eastAsia="Calibri" w:hAnsi="PT Astra Serif"/>
              </w:rPr>
            </w:pPr>
            <w:r w:rsidRPr="00401301">
              <w:rPr>
                <w:rFonts w:ascii="PT Astra Serif" w:hAnsi="PT Astra Serif"/>
                <w:lang w:eastAsia="ru-RU"/>
              </w:rPr>
              <w:t>Смеси бетонные</w:t>
            </w:r>
          </w:p>
        </w:tc>
        <w:tc>
          <w:tcPr>
            <w:tcW w:w="2333"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ind w:right="76"/>
              <w:rPr>
                <w:rFonts w:ascii="PT Astra Serif" w:hAnsi="PT Astra Serif"/>
                <w:lang w:eastAsia="ru-RU"/>
              </w:rPr>
            </w:pPr>
            <w:r w:rsidRPr="00401301">
              <w:rPr>
                <w:rFonts w:ascii="PT Astra Serif" w:hAnsi="PT Astra Serif"/>
                <w:lang w:eastAsia="ru-RU"/>
              </w:rPr>
              <w:t>Смеси бетонные тяжелого бетона (БСТ), класс</w:t>
            </w:r>
            <w:proofErr w:type="gramStart"/>
            <w:r w:rsidRPr="00401301">
              <w:rPr>
                <w:rFonts w:ascii="PT Astra Serif" w:hAnsi="PT Astra Serif"/>
                <w:lang w:eastAsia="ru-RU"/>
              </w:rPr>
              <w:t xml:space="preserve"> В</w:t>
            </w:r>
            <w:proofErr w:type="gramEnd"/>
            <w:r w:rsidRPr="00401301">
              <w:rPr>
                <w:rFonts w:ascii="PT Astra Serif" w:hAnsi="PT Astra Serif"/>
                <w:lang w:eastAsia="ru-RU"/>
              </w:rPr>
              <w:t xml:space="preserve"> 25 (М350).</w:t>
            </w:r>
          </w:p>
          <w:p w:rsidR="00401301" w:rsidRPr="00401301" w:rsidRDefault="00401301" w:rsidP="006D7086">
            <w:pPr>
              <w:spacing w:after="0"/>
              <w:rPr>
                <w:rFonts w:ascii="PT Astra Serif" w:eastAsia="Calibri" w:hAnsi="PT Astra Serif"/>
              </w:rPr>
            </w:pPr>
            <w:r w:rsidRPr="00401301">
              <w:rPr>
                <w:rFonts w:ascii="PT Astra Serif" w:hAnsi="PT Astra Serif"/>
              </w:rPr>
              <w:t xml:space="preserve">В соответствии с </w:t>
            </w:r>
            <w:r w:rsidRPr="00401301">
              <w:rPr>
                <w:rFonts w:ascii="PT Astra Serif" w:hAnsi="PT Astra Serif"/>
                <w:lang w:eastAsia="ru-RU"/>
              </w:rPr>
              <w:t>ГОСТ 7473-2010</w:t>
            </w:r>
          </w:p>
        </w:tc>
        <w:tc>
          <w:tcPr>
            <w:tcW w:w="1440" w:type="pct"/>
            <w:tcBorders>
              <w:top w:val="single" w:sz="4" w:space="0" w:color="auto"/>
              <w:left w:val="single" w:sz="4" w:space="0" w:color="000000"/>
              <w:bottom w:val="single" w:sz="4" w:space="0" w:color="auto"/>
              <w:right w:val="single" w:sz="4" w:space="0" w:color="000000"/>
            </w:tcBorders>
          </w:tcPr>
          <w:p w:rsidR="00401301" w:rsidRPr="00401301" w:rsidRDefault="00401301" w:rsidP="006D7086">
            <w:pPr>
              <w:spacing w:after="0"/>
              <w:ind w:right="76"/>
              <w:jc w:val="center"/>
              <w:rPr>
                <w:rFonts w:ascii="PT Astra Serif" w:hAnsi="PT Astra Serif"/>
                <w:lang w:eastAsia="ru-RU"/>
              </w:rPr>
            </w:pPr>
            <w:r w:rsidRPr="00401301">
              <w:rPr>
                <w:rFonts w:ascii="PT Astra Serif" w:eastAsia="Calibri" w:hAnsi="PT Astra Serif"/>
              </w:rPr>
              <w:t>Российская Федерация</w:t>
            </w:r>
          </w:p>
        </w:tc>
      </w:tr>
    </w:tbl>
    <w:p w:rsidR="00D52B71" w:rsidRPr="00D52B71" w:rsidRDefault="00D52B71" w:rsidP="00D52B71">
      <w:pPr>
        <w:spacing w:after="0" w:line="240" w:lineRule="auto"/>
        <w:ind w:firstLine="567"/>
        <w:jc w:val="both"/>
        <w:rPr>
          <w:rFonts w:ascii="Times New Roman" w:eastAsia="Calibri" w:hAnsi="Times New Roman" w:cs="Times New Roman"/>
        </w:rPr>
      </w:pPr>
    </w:p>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529" w:rsidRDefault="00177529" w:rsidP="00DB6F4F">
      <w:pPr>
        <w:spacing w:after="0" w:line="240" w:lineRule="auto"/>
      </w:pPr>
      <w:r>
        <w:separator/>
      </w:r>
    </w:p>
  </w:endnote>
  <w:endnote w:type="continuationSeparator" w:id="0">
    <w:p w:rsidR="00177529" w:rsidRDefault="00177529"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529" w:rsidRDefault="00177529" w:rsidP="00DB6F4F">
      <w:pPr>
        <w:spacing w:after="0" w:line="240" w:lineRule="auto"/>
      </w:pPr>
      <w:r>
        <w:separator/>
      </w:r>
    </w:p>
  </w:footnote>
  <w:footnote w:type="continuationSeparator" w:id="0">
    <w:p w:rsidR="00177529" w:rsidRDefault="00177529" w:rsidP="00DB6F4F">
      <w:pPr>
        <w:spacing w:after="0" w:line="240" w:lineRule="auto"/>
      </w:pPr>
      <w:r>
        <w:continuationSeparator/>
      </w:r>
    </w:p>
  </w:footnote>
  <w:footnote w:id="1">
    <w:p w:rsidR="00DB6F4F" w:rsidRPr="00C149E4" w:rsidRDefault="00DB6F4F" w:rsidP="00DB6F4F">
      <w:pPr>
        <w:pStyle w:val="a3"/>
        <w:rPr>
          <w:rFonts w:ascii="PT Astra Serif" w:hAnsi="PT Astra Serif"/>
        </w:rPr>
      </w:pPr>
      <w:r w:rsidRPr="00C149E4">
        <w:rPr>
          <w:rStyle w:val="a7"/>
          <w:rFonts w:ascii="PT Astra Serif" w:hAnsi="PT Astra Serif"/>
        </w:rPr>
        <w:footnoteRef/>
      </w:r>
      <w:r w:rsidRPr="00C149E4">
        <w:rPr>
          <w:rFonts w:ascii="PT Astra Serif" w:hAnsi="PT Astra Serif"/>
        </w:rPr>
        <w:t xml:space="preserve"> В случае</w:t>
      </w:r>
      <w:proofErr w:type="gramStart"/>
      <w:r w:rsidRPr="00C149E4">
        <w:rPr>
          <w:rFonts w:ascii="PT Astra Serif" w:hAnsi="PT Astra Serif"/>
        </w:rPr>
        <w:t>,</w:t>
      </w:r>
      <w:proofErr w:type="gramEnd"/>
      <w:r w:rsidRPr="00C149E4">
        <w:rPr>
          <w:rFonts w:ascii="PT Astra Serif" w:hAnsi="PT Astra Serif"/>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Pr="00C149E4" w:rsidRDefault="00DB6F4F" w:rsidP="00DB6F4F">
      <w:pPr>
        <w:spacing w:after="0"/>
        <w:ind w:firstLine="567"/>
        <w:rPr>
          <w:rFonts w:ascii="PT Astra Serif" w:eastAsia="Calibri" w:hAnsi="PT Astra Serif"/>
          <w:sz w:val="20"/>
          <w:szCs w:val="20"/>
        </w:rPr>
      </w:pPr>
      <w:r w:rsidRPr="00C149E4">
        <w:rPr>
          <w:rFonts w:ascii="PT Astra Serif" w:hAnsi="PT Astra Serif"/>
          <w:sz w:val="20"/>
          <w:szCs w:val="20"/>
        </w:rPr>
        <w:t>п. 3 - с момента подписания данного акта (соглашения) муниципальный контракт считается расторгнутым,</w:t>
      </w:r>
      <w:r w:rsidRPr="00C149E4">
        <w:rPr>
          <w:rFonts w:ascii="PT Astra Serif" w:eastAsia="Calibri" w:hAnsi="PT Astra Serif"/>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BDB04CE"/>
    <w:multiLevelType w:val="hybridMultilevel"/>
    <w:tmpl w:val="409A9DE0"/>
    <w:lvl w:ilvl="0" w:tplc="3DD6A6AA">
      <w:start w:val="9"/>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7">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8">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9">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A0A7014"/>
    <w:multiLevelType w:val="multilevel"/>
    <w:tmpl w:val="18A6F19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4629A"/>
    <w:rsid w:val="000C7D82"/>
    <w:rsid w:val="00177529"/>
    <w:rsid w:val="001848A8"/>
    <w:rsid w:val="001910ED"/>
    <w:rsid w:val="001E3C0D"/>
    <w:rsid w:val="002D28ED"/>
    <w:rsid w:val="002D3209"/>
    <w:rsid w:val="002D441F"/>
    <w:rsid w:val="00326C84"/>
    <w:rsid w:val="00385A20"/>
    <w:rsid w:val="003E0A7D"/>
    <w:rsid w:val="003E27EC"/>
    <w:rsid w:val="003F249A"/>
    <w:rsid w:val="00401301"/>
    <w:rsid w:val="00406F35"/>
    <w:rsid w:val="00416FEE"/>
    <w:rsid w:val="00447595"/>
    <w:rsid w:val="004656A2"/>
    <w:rsid w:val="004767C7"/>
    <w:rsid w:val="00513E06"/>
    <w:rsid w:val="006C7A17"/>
    <w:rsid w:val="006F1811"/>
    <w:rsid w:val="007A2058"/>
    <w:rsid w:val="00813805"/>
    <w:rsid w:val="008B4384"/>
    <w:rsid w:val="008C50E7"/>
    <w:rsid w:val="008F653E"/>
    <w:rsid w:val="00953BDA"/>
    <w:rsid w:val="00974B85"/>
    <w:rsid w:val="00981928"/>
    <w:rsid w:val="009A29D8"/>
    <w:rsid w:val="009F0CCF"/>
    <w:rsid w:val="009F733F"/>
    <w:rsid w:val="00A735C5"/>
    <w:rsid w:val="00AB2354"/>
    <w:rsid w:val="00AD29BA"/>
    <w:rsid w:val="00B23E85"/>
    <w:rsid w:val="00B35BD1"/>
    <w:rsid w:val="00BE4E86"/>
    <w:rsid w:val="00C149E4"/>
    <w:rsid w:val="00C40DDC"/>
    <w:rsid w:val="00C4452E"/>
    <w:rsid w:val="00C5711E"/>
    <w:rsid w:val="00C63EA1"/>
    <w:rsid w:val="00C97F85"/>
    <w:rsid w:val="00CD5AF1"/>
    <w:rsid w:val="00D215A1"/>
    <w:rsid w:val="00D432B3"/>
    <w:rsid w:val="00D52B71"/>
    <w:rsid w:val="00D76B73"/>
    <w:rsid w:val="00DB6F4F"/>
    <w:rsid w:val="00DD782A"/>
    <w:rsid w:val="00E27F2D"/>
    <w:rsid w:val="00E52A14"/>
    <w:rsid w:val="00E62B2B"/>
    <w:rsid w:val="00EA0A4A"/>
    <w:rsid w:val="00F063AC"/>
    <w:rsid w:val="00F938AA"/>
    <w:rsid w:val="00F94627"/>
    <w:rsid w:val="00FF0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149E4"/>
    <w:pPr>
      <w:keepNext/>
      <w:numPr>
        <w:numId w:val="15"/>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149E4"/>
    <w:rPr>
      <w:rFonts w:ascii="Times New Roman" w:eastAsia="Times New Roman" w:hAnsi="Times New Roman" w:cs="Times New Roman"/>
      <w:b/>
      <w:bCs/>
      <w:kern w:val="1"/>
      <w:sz w:val="36"/>
      <w:szCs w:val="36"/>
      <w:lang w:eastAsia="ar-SA"/>
    </w:rPr>
  </w:style>
  <w:style w:type="paragraph" w:customStyle="1" w:styleId="ab">
    <w:name w:val="Содержимое таблицы"/>
    <w:basedOn w:val="a"/>
    <w:rsid w:val="00C149E4"/>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2417">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7985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65F9E-E05F-4CC0-908B-25264DB4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10310</Words>
  <Characters>58771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25</cp:revision>
  <cp:lastPrinted>2021-05-17T05:14:00Z</cp:lastPrinted>
  <dcterms:created xsi:type="dcterms:W3CDTF">2020-04-09T10:48:00Z</dcterms:created>
  <dcterms:modified xsi:type="dcterms:W3CDTF">2021-05-17T05:14:00Z</dcterms:modified>
</cp:coreProperties>
</file>