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w:t>
      </w:r>
      <w:r w:rsidR="004A03BE">
        <w:rPr>
          <w:rFonts w:ascii="PT Astra Serif" w:hAnsi="PT Astra Serif"/>
          <w:sz w:val="24"/>
        </w:rPr>
        <w:t>8</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4A03BE">
        <w:rPr>
          <w:rFonts w:ascii="PT Astra Serif" w:hAnsi="PT Astra Serif"/>
          <w:sz w:val="24"/>
          <w:szCs w:val="24"/>
        </w:rPr>
        <w:t>6</w:t>
      </w:r>
      <w:r w:rsidR="003730D5">
        <w:rPr>
          <w:rFonts w:ascii="PT Astra Serif" w:hAnsi="PT Astra Serif"/>
          <w:sz w:val="24"/>
          <w:szCs w:val="24"/>
        </w:rPr>
        <w:t>4</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2772B4">
      <w:pPr>
        <w:ind w:left="426"/>
        <w:jc w:val="both"/>
        <w:rPr>
          <w:rFonts w:ascii="PT Astra Serif" w:hAnsi="PT Astra Serif"/>
          <w:sz w:val="24"/>
          <w:szCs w:val="24"/>
        </w:rPr>
      </w:pPr>
    </w:p>
    <w:p w:rsidR="002772B4" w:rsidRPr="00B27BBF"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 xml:space="preserve">ПРИСУТСТВОВАЛИ: </w:t>
      </w:r>
    </w:p>
    <w:p w:rsidR="002772B4" w:rsidRPr="00B27BBF" w:rsidRDefault="002772B4" w:rsidP="002772B4">
      <w:pPr>
        <w:tabs>
          <w:tab w:val="left" w:pos="-284"/>
          <w:tab w:val="left" w:pos="0"/>
        </w:tabs>
        <w:ind w:left="-284"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72B4" w:rsidRPr="00B27BBF" w:rsidRDefault="002772B4" w:rsidP="002772B4">
      <w:pPr>
        <w:pStyle w:val="a5"/>
        <w:tabs>
          <w:tab w:val="left" w:pos="-284"/>
          <w:tab w:val="left" w:pos="0"/>
          <w:tab w:val="left" w:pos="851"/>
        </w:tabs>
        <w:ind w:left="-284" w:right="-1"/>
        <w:jc w:val="both"/>
        <w:rPr>
          <w:rFonts w:ascii="PT Astra Serif" w:hAnsi="PT Astra Serif"/>
        </w:rPr>
      </w:pPr>
      <w:r w:rsidRPr="00B27BBF">
        <w:rPr>
          <w:rFonts w:ascii="PT Astra Serif" w:hAnsi="PT Astra Serif"/>
        </w:rPr>
        <w:t>Члены комиссии:</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В. А. Климин – председатель Думы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spacing w:val="-6"/>
        </w:rPr>
        <w:t xml:space="preserve">Т.И. </w:t>
      </w:r>
      <w:proofErr w:type="spellStart"/>
      <w:r w:rsidRPr="00B27BBF">
        <w:rPr>
          <w:rFonts w:ascii="PT Astra Serif" w:hAnsi="PT Astra Serif"/>
          <w:spacing w:val="-6"/>
        </w:rPr>
        <w:t>Долгодворова</w:t>
      </w:r>
      <w:proofErr w:type="spellEnd"/>
      <w:r w:rsidRPr="00B27BBF">
        <w:rPr>
          <w:rFonts w:ascii="PT Astra Serif" w:hAnsi="PT Astra Serif"/>
          <w:spacing w:val="-6"/>
        </w:rPr>
        <w:t xml:space="preserve"> – заместитель главы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Ж.В. </w:t>
      </w:r>
      <w:proofErr w:type="spellStart"/>
      <w:r w:rsidRPr="00B27BBF">
        <w:rPr>
          <w:rFonts w:ascii="PT Astra Serif" w:hAnsi="PT Astra Serif"/>
        </w:rPr>
        <w:t>Резинкина</w:t>
      </w:r>
      <w:proofErr w:type="spellEnd"/>
      <w:r w:rsidRPr="00B27BB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rPr>
        <w:t>Югорска</w:t>
      </w:r>
      <w:proofErr w:type="spellEnd"/>
      <w:r w:rsidRPr="00B27BBF">
        <w:rPr>
          <w:rFonts w:ascii="PT Astra Serif" w:hAnsi="PT Astra Serif"/>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Н.Б. Захарова – начальник отдела муниципальных закупок </w:t>
      </w:r>
      <w:r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pStyle w:val="a5"/>
        <w:tabs>
          <w:tab w:val="left" w:pos="-284"/>
          <w:tab w:val="left" w:pos="0"/>
        </w:tabs>
        <w:autoSpaceDE w:val="0"/>
        <w:autoSpaceDN w:val="0"/>
        <w:adjustRightInd w:val="0"/>
        <w:ind w:left="-284" w:right="142"/>
        <w:jc w:val="both"/>
        <w:rPr>
          <w:rFonts w:ascii="PT Astra Serif" w:hAnsi="PT Astra Serif"/>
        </w:rPr>
      </w:pPr>
      <w:r w:rsidRPr="00B27BBF">
        <w:rPr>
          <w:rFonts w:ascii="PT Astra Serif" w:hAnsi="PT Astra Serif"/>
        </w:rPr>
        <w:t>Всего присутствовали 6 членов комиссии из 8.</w:t>
      </w:r>
    </w:p>
    <w:p w:rsidR="003730D5" w:rsidRPr="008F1632" w:rsidRDefault="003730D5" w:rsidP="003730D5">
      <w:pPr>
        <w:tabs>
          <w:tab w:val="left" w:pos="709"/>
        </w:tabs>
        <w:autoSpaceDE w:val="0"/>
        <w:autoSpaceDN w:val="0"/>
        <w:adjustRightInd w:val="0"/>
        <w:ind w:left="-284"/>
        <w:jc w:val="both"/>
        <w:rPr>
          <w:rFonts w:ascii="PT Astra Serif" w:hAnsi="PT Astra Serif"/>
          <w:sz w:val="24"/>
          <w:szCs w:val="24"/>
        </w:rPr>
      </w:pPr>
      <w:r w:rsidRPr="008F1632">
        <w:rPr>
          <w:rFonts w:ascii="PT Astra Serif" w:hAnsi="PT Astra Serif"/>
          <w:sz w:val="24"/>
          <w:szCs w:val="24"/>
        </w:rPr>
        <w:t xml:space="preserve">Представитель заказчика:  </w:t>
      </w:r>
      <w:r w:rsidRPr="008F1632">
        <w:rPr>
          <w:rFonts w:ascii="PT Astra Serif" w:hAnsi="PT Astra Serif"/>
          <w:color w:val="000000"/>
          <w:sz w:val="24"/>
          <w:szCs w:val="24"/>
        </w:rPr>
        <w:t>Захарова Юлия Геннадьевна, юрист муниципального казенного учреждения «Централизованная бухгалтерия учреждений образования».</w:t>
      </w:r>
    </w:p>
    <w:p w:rsidR="003730D5" w:rsidRPr="008F1632" w:rsidRDefault="003730D5" w:rsidP="003730D5">
      <w:pPr>
        <w:pStyle w:val="a5"/>
        <w:widowControl w:val="0"/>
        <w:numPr>
          <w:ilvl w:val="3"/>
          <w:numId w:val="1"/>
        </w:numPr>
        <w:ind w:left="-284" w:firstLine="0"/>
        <w:contextualSpacing/>
        <w:jc w:val="both"/>
        <w:rPr>
          <w:rFonts w:ascii="PT Astra Serif" w:hAnsi="PT Astra Serif"/>
        </w:rPr>
      </w:pPr>
      <w:r w:rsidRPr="008F1632">
        <w:rPr>
          <w:rFonts w:ascii="PT Astra Serif" w:hAnsi="PT Astra Serif"/>
        </w:rPr>
        <w:t xml:space="preserve">Наименование аукциона: аукцион в электронной форме № 0187300005821000164 </w:t>
      </w:r>
      <w:r w:rsidRPr="008F1632">
        <w:rPr>
          <w:rFonts w:ascii="PT Astra Serif" w:hAnsi="PT Astra Serif"/>
          <w:color w:val="000000"/>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«Парус-Бюджет 8».</w:t>
      </w:r>
    </w:p>
    <w:p w:rsidR="003730D5" w:rsidRPr="008F1632" w:rsidRDefault="003730D5" w:rsidP="003730D5">
      <w:pPr>
        <w:tabs>
          <w:tab w:val="left" w:pos="284"/>
        </w:tabs>
        <w:autoSpaceDE w:val="0"/>
        <w:autoSpaceDN w:val="0"/>
        <w:adjustRightInd w:val="0"/>
        <w:ind w:left="-284"/>
        <w:jc w:val="both"/>
        <w:rPr>
          <w:rFonts w:ascii="PT Astra Serif" w:hAnsi="PT Astra Serif"/>
          <w:sz w:val="24"/>
          <w:szCs w:val="24"/>
        </w:rPr>
      </w:pPr>
      <w:r w:rsidRPr="008F163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F1632">
          <w:rPr>
            <w:rFonts w:ascii="PT Astra Serif" w:hAnsi="PT Astra Serif"/>
            <w:sz w:val="24"/>
            <w:szCs w:val="24"/>
          </w:rPr>
          <w:t>http://zakupki.gov.ru/</w:t>
        </w:r>
      </w:hyperlink>
      <w:r w:rsidRPr="008F1632">
        <w:rPr>
          <w:rFonts w:ascii="PT Astra Serif" w:hAnsi="PT Astra Serif"/>
          <w:sz w:val="24"/>
          <w:szCs w:val="24"/>
        </w:rPr>
        <w:t xml:space="preserve">, код аукциона 0187300005821000164. </w:t>
      </w:r>
    </w:p>
    <w:p w:rsidR="003730D5" w:rsidRPr="008F1632" w:rsidRDefault="003730D5" w:rsidP="003730D5">
      <w:pPr>
        <w:ind w:left="-284"/>
        <w:jc w:val="both"/>
        <w:rPr>
          <w:rFonts w:ascii="PT Astra Serif" w:hAnsi="PT Astra Serif"/>
          <w:sz w:val="24"/>
          <w:szCs w:val="24"/>
        </w:rPr>
      </w:pPr>
      <w:r w:rsidRPr="008F1632">
        <w:rPr>
          <w:rFonts w:ascii="PT Astra Serif" w:hAnsi="PT Astra Serif"/>
          <w:sz w:val="24"/>
          <w:szCs w:val="24"/>
        </w:rPr>
        <w:t>Идентификационный код закупки: 213862201907286220100100040015829244.</w:t>
      </w:r>
    </w:p>
    <w:p w:rsidR="003730D5" w:rsidRPr="008F1632" w:rsidRDefault="003730D5" w:rsidP="003730D5">
      <w:pPr>
        <w:widowControl/>
        <w:tabs>
          <w:tab w:val="num" w:pos="567"/>
        </w:tabs>
        <w:autoSpaceDE w:val="0"/>
        <w:autoSpaceDN w:val="0"/>
        <w:adjustRightInd w:val="0"/>
        <w:ind w:left="-284"/>
        <w:jc w:val="both"/>
        <w:rPr>
          <w:rFonts w:ascii="PT Astra Serif" w:hAnsi="PT Astra Serif"/>
          <w:color w:val="000000"/>
          <w:sz w:val="24"/>
          <w:szCs w:val="24"/>
        </w:rPr>
      </w:pPr>
      <w:r w:rsidRPr="008F1632">
        <w:rPr>
          <w:rFonts w:ascii="PT Astra Serif" w:hAnsi="PT Astra Serif"/>
          <w:sz w:val="24"/>
          <w:szCs w:val="24"/>
        </w:rPr>
        <w:t xml:space="preserve">2. Заказчик: </w:t>
      </w:r>
      <w:r w:rsidRPr="008F1632">
        <w:rPr>
          <w:rFonts w:ascii="PT Astra Serif" w:hAnsi="PT Astra Serif"/>
          <w:color w:val="000000"/>
          <w:sz w:val="24"/>
          <w:szCs w:val="24"/>
        </w:rPr>
        <w:t xml:space="preserve">Муниципальное казенное учреждение «Централизованная бухгалтерия учреждений образования». </w:t>
      </w:r>
      <w:proofErr w:type="gramStart"/>
      <w:r w:rsidRPr="008F1632">
        <w:rPr>
          <w:rFonts w:ascii="PT Astra Serif" w:hAnsi="PT Astra Serif"/>
          <w:sz w:val="24"/>
          <w:szCs w:val="24"/>
        </w:rPr>
        <w:t xml:space="preserve">Почтовый адрес: </w:t>
      </w:r>
      <w:r w:rsidRPr="008F1632">
        <w:rPr>
          <w:rFonts w:ascii="PT Astra Serif" w:hAnsi="PT Astra Serif"/>
          <w:color w:val="000000"/>
          <w:sz w:val="24"/>
          <w:szCs w:val="24"/>
        </w:rPr>
        <w:t xml:space="preserve">628260, Ханты - Мансийский автономный округ - Югра, Тюменская обл.,  г. </w:t>
      </w:r>
      <w:proofErr w:type="spellStart"/>
      <w:r w:rsidRPr="008F1632">
        <w:rPr>
          <w:rFonts w:ascii="PT Astra Serif" w:hAnsi="PT Astra Serif"/>
          <w:color w:val="000000"/>
          <w:sz w:val="24"/>
          <w:szCs w:val="24"/>
        </w:rPr>
        <w:t>Югорск</w:t>
      </w:r>
      <w:proofErr w:type="spellEnd"/>
      <w:r w:rsidRPr="008F1632">
        <w:rPr>
          <w:rFonts w:ascii="PT Astra Serif" w:hAnsi="PT Astra Serif"/>
          <w:color w:val="000000"/>
          <w:sz w:val="24"/>
          <w:szCs w:val="24"/>
        </w:rPr>
        <w:t>, ул. Геологов, 13.</w:t>
      </w:r>
      <w:proofErr w:type="gramEnd"/>
    </w:p>
    <w:p w:rsidR="003730D5" w:rsidRPr="0084028B" w:rsidRDefault="003730D5" w:rsidP="003730D5">
      <w:pPr>
        <w:ind w:left="-284"/>
        <w:jc w:val="both"/>
        <w:rPr>
          <w:rFonts w:ascii="PT Astra Serif" w:hAnsi="PT Astra Serif"/>
          <w:sz w:val="24"/>
          <w:szCs w:val="24"/>
        </w:rPr>
      </w:pPr>
      <w:r w:rsidRPr="008F1632">
        <w:rPr>
          <w:rFonts w:ascii="PT Astra Serif" w:hAnsi="PT Astra Serif"/>
          <w:sz w:val="24"/>
          <w:szCs w:val="24"/>
        </w:rPr>
        <w:t>3. Процедура рассмотрения первых частей заявок на участие в аукционе была проведена комиссией в 10.00 часов 13 мая 2021 года</w:t>
      </w:r>
      <w:r w:rsidRPr="0084028B">
        <w:rPr>
          <w:rFonts w:ascii="PT Astra Serif" w:hAnsi="PT Astra Serif"/>
          <w:sz w:val="24"/>
          <w:szCs w:val="24"/>
        </w:rPr>
        <w:t xml:space="preserve">, по адресу: ул. 40 лет Победы, 11, г. </w:t>
      </w:r>
      <w:proofErr w:type="spellStart"/>
      <w:r w:rsidRPr="0084028B">
        <w:rPr>
          <w:rFonts w:ascii="PT Astra Serif" w:hAnsi="PT Astra Serif"/>
          <w:sz w:val="24"/>
          <w:szCs w:val="24"/>
        </w:rPr>
        <w:t>Югорск</w:t>
      </w:r>
      <w:proofErr w:type="spellEnd"/>
      <w:r w:rsidRPr="0084028B">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w:t>
      </w:r>
      <w:r w:rsidR="002772B4">
        <w:rPr>
          <w:rFonts w:ascii="PT Astra Serif" w:hAnsi="PT Astra Serif"/>
          <w:sz w:val="24"/>
          <w:szCs w:val="24"/>
        </w:rPr>
        <w:t>4</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5148A1"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148A1" w:rsidRPr="005148A1" w:rsidRDefault="005148A1" w:rsidP="00E56D70">
            <w:pPr>
              <w:rPr>
                <w:rFonts w:ascii="PT Astra Serif" w:hAnsi="PT Astra Serif"/>
                <w:sz w:val="22"/>
                <w:szCs w:val="22"/>
                <w:lang w:eastAsia="en-US"/>
              </w:rPr>
            </w:pPr>
            <w:r w:rsidRPr="005148A1">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94</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5148A1">
                  <w:pPr>
                    <w:rPr>
                      <w:rFonts w:ascii="PT Astra Serif" w:eastAsia="Calibri" w:hAnsi="PT Astra Serif" w:cs="Calibri"/>
                      <w:color w:val="000000"/>
                      <w:sz w:val="22"/>
                      <w:szCs w:val="22"/>
                    </w:rPr>
                  </w:pPr>
                  <w:r w:rsidRPr="005148A1">
                    <w:rPr>
                      <w:rFonts w:ascii="PT Astra Serif" w:eastAsia="Calibri" w:hAnsi="PT Astra Serif" w:cs="Calibri"/>
                      <w:b/>
                      <w:bCs/>
                      <w:color w:val="000000"/>
                      <w:sz w:val="22"/>
                      <w:szCs w:val="22"/>
                    </w:rPr>
                    <w:t>ОБЩЕСТВО С ОГРАНИЧЕННОЙ ОТВЕТСТВЕННОСТЬЮ "ПАРУС-ЕКАТЕРИНБУРГ"</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14.03.2019</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524799.00</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6659045773</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665801001</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620014, ОБЛ СВЕРДЛОВСКАЯ, Г ЕКАТЕРИНБУРГ, УЛ МАРШАЛА ЖУКОВА, 13,</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620014 г. Екатеринбург, ул. Маршала Жукова, 13</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73433768133</w:t>
                  </w:r>
                </w:p>
              </w:tc>
            </w:tr>
          </w:tbl>
          <w:p w:rsidR="005148A1" w:rsidRPr="005148A1" w:rsidRDefault="005148A1"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148A1" w:rsidRPr="005148A1" w:rsidRDefault="005148A1" w:rsidP="005148A1">
            <w:pPr>
              <w:jc w:val="cente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524799.00</w:t>
            </w:r>
          </w:p>
        </w:tc>
      </w:tr>
      <w:tr w:rsidR="005148A1"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5148A1" w:rsidRPr="005148A1" w:rsidRDefault="005148A1" w:rsidP="00E56D70">
            <w:pPr>
              <w:rPr>
                <w:rFonts w:ascii="PT Astra Serif" w:hAnsi="PT Astra Serif"/>
                <w:sz w:val="22"/>
                <w:szCs w:val="22"/>
                <w:lang w:eastAsia="en-US"/>
              </w:rPr>
            </w:pPr>
            <w:r w:rsidRPr="005148A1">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242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5148A1">
                  <w:pPr>
                    <w:rPr>
                      <w:rFonts w:ascii="PT Astra Serif" w:eastAsia="Calibri" w:hAnsi="PT Astra Serif" w:cs="Calibri"/>
                      <w:color w:val="000000"/>
                      <w:sz w:val="22"/>
                      <w:szCs w:val="22"/>
                    </w:rPr>
                  </w:pPr>
                  <w:r w:rsidRPr="005148A1">
                    <w:rPr>
                      <w:rFonts w:ascii="PT Astra Serif" w:eastAsia="Calibri" w:hAnsi="PT Astra Serif" w:cs="Calibri"/>
                      <w:b/>
                      <w:bCs/>
                      <w:color w:val="000000"/>
                      <w:sz w:val="22"/>
                      <w:szCs w:val="22"/>
                    </w:rPr>
                    <w:t>ОБЩЕСТВО С ОГРАНИЧЕННОЙ ОТВЕТСТВЕННОСТЬЮ "ПАРУС-ЧЕЛЯБИНСК"</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03.07.2019</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527449.50</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7453133611</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745301001</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454006, ОБЛ ЧЕЛЯБИНСКАЯ, Г ЧЕЛЯБИНСК, УЛ РОССИЙСКАЯ, 67, 605</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454006, ОБЛ ЧЕЛЯБИНСКАЯ, Г ЧЕЛЯБИНСК, УЛ РОССИЙСКАЯ, 67, 605</w:t>
                  </w:r>
                </w:p>
              </w:tc>
            </w:tr>
            <w:tr w:rsidR="005148A1" w:rsidRPr="005148A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5148A1" w:rsidRPr="005148A1" w:rsidRDefault="005148A1" w:rsidP="00FF5318">
                  <w:pP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79030895582</w:t>
                  </w:r>
                </w:p>
              </w:tc>
            </w:tr>
          </w:tbl>
          <w:p w:rsidR="005148A1" w:rsidRPr="005148A1" w:rsidRDefault="005148A1"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5148A1" w:rsidRPr="005148A1" w:rsidRDefault="005148A1" w:rsidP="005148A1">
            <w:pPr>
              <w:jc w:val="center"/>
              <w:rPr>
                <w:rFonts w:ascii="PT Astra Serif" w:eastAsia="Calibri" w:hAnsi="PT Astra Serif" w:cs="Calibri"/>
                <w:color w:val="000000"/>
                <w:sz w:val="22"/>
                <w:szCs w:val="22"/>
              </w:rPr>
            </w:pPr>
            <w:r w:rsidRPr="005148A1">
              <w:rPr>
                <w:rFonts w:ascii="PT Astra Serif" w:eastAsia="Calibri" w:hAnsi="PT Astra Serif" w:cs="Calibri"/>
                <w:color w:val="000000"/>
                <w:sz w:val="22"/>
                <w:szCs w:val="22"/>
              </w:rPr>
              <w:t>527449.50</w:t>
            </w:r>
          </w:p>
        </w:tc>
      </w:tr>
    </w:tbl>
    <w:p w:rsidR="005A796D" w:rsidRDefault="005A796D" w:rsidP="00733BA2">
      <w:pPr>
        <w:suppressAutoHyphens/>
        <w:ind w:left="-426"/>
        <w:jc w:val="both"/>
        <w:rPr>
          <w:rFonts w:ascii="PT Astra Serif" w:hAnsi="PT Astra Serif"/>
          <w:sz w:val="24"/>
          <w:szCs w:val="24"/>
        </w:rPr>
      </w:pPr>
    </w:p>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0901F9" w:rsidRDefault="00384A38" w:rsidP="00733BA2">
      <w:pPr>
        <w:suppressAutoHyphens/>
        <w:ind w:left="-426"/>
        <w:rPr>
          <w:rFonts w:ascii="PT Astra Serif" w:eastAsia="Calibri" w:hAnsi="PT Astra Serif" w:cs="Calibri"/>
          <w:bCs/>
          <w:color w:val="000000"/>
          <w:sz w:val="24"/>
          <w:szCs w:val="24"/>
        </w:rPr>
      </w:pPr>
      <w:r w:rsidRPr="000901F9">
        <w:rPr>
          <w:rFonts w:ascii="PT Astra Serif" w:eastAsia="Calibri" w:hAnsi="PT Astra Serif" w:cs="Calibri"/>
          <w:bCs/>
          <w:color w:val="000000"/>
          <w:sz w:val="24"/>
          <w:szCs w:val="24"/>
        </w:rPr>
        <w:t xml:space="preserve">- </w:t>
      </w:r>
      <w:r w:rsidR="000901F9" w:rsidRPr="000901F9">
        <w:rPr>
          <w:rFonts w:ascii="PT Astra Serif" w:eastAsia="Calibri" w:hAnsi="PT Astra Serif" w:cs="Calibri"/>
          <w:bCs/>
          <w:color w:val="000000"/>
          <w:sz w:val="24"/>
          <w:szCs w:val="24"/>
        </w:rPr>
        <w:t>ОБЩЕСТВО С ОГРАНИЧЕННОЙ ОТВЕТСТВЕННОСТЬЮ "ПАРУС-ЕКАТЕРИНБУРГ"</w:t>
      </w:r>
      <w:r w:rsidR="00733BA2" w:rsidRPr="000901F9">
        <w:rPr>
          <w:rFonts w:ascii="PT Astra Serif" w:eastAsia="Calibri" w:hAnsi="PT Astra Serif" w:cs="Calibri"/>
          <w:bCs/>
          <w:color w:val="000000"/>
          <w:sz w:val="24"/>
          <w:szCs w:val="24"/>
        </w:rPr>
        <w:t>;</w:t>
      </w:r>
    </w:p>
    <w:p w:rsidR="00733BA2" w:rsidRPr="000901F9" w:rsidRDefault="00C8024C" w:rsidP="005A796D">
      <w:pPr>
        <w:suppressAutoHyphens/>
        <w:ind w:left="-426"/>
        <w:rPr>
          <w:rFonts w:ascii="PT Astra Serif" w:eastAsia="Calibri" w:hAnsi="PT Astra Serif" w:cs="Calibri"/>
          <w:bCs/>
          <w:color w:val="000000"/>
          <w:sz w:val="24"/>
          <w:szCs w:val="24"/>
        </w:rPr>
      </w:pPr>
      <w:r w:rsidRPr="000901F9">
        <w:rPr>
          <w:rFonts w:ascii="PT Astra Serif" w:eastAsia="Calibri" w:hAnsi="PT Astra Serif" w:cs="Calibri"/>
          <w:bCs/>
          <w:color w:val="000000"/>
          <w:sz w:val="24"/>
          <w:szCs w:val="24"/>
        </w:rPr>
        <w:t xml:space="preserve">- </w:t>
      </w:r>
      <w:r w:rsidR="000901F9" w:rsidRPr="000901F9">
        <w:rPr>
          <w:rFonts w:ascii="PT Astra Serif" w:eastAsia="Calibri" w:hAnsi="PT Astra Serif" w:cs="Calibri"/>
          <w:bCs/>
          <w:color w:val="000000"/>
          <w:sz w:val="24"/>
          <w:szCs w:val="24"/>
        </w:rPr>
        <w:t>ОБЩЕСТВО С ОГРАНИЧЕННОЙ ОТВЕТСТВЕННОСТЬЮ "ПАРУС-ЧЕЛЯБИНСК"</w:t>
      </w:r>
      <w:r w:rsidR="005A796D" w:rsidRPr="000901F9">
        <w:rPr>
          <w:rFonts w:ascii="PT Astra Serif" w:eastAsia="Calibri" w:hAnsi="PT Astra Serif" w:cs="Calibri"/>
          <w:bCs/>
          <w:color w:val="000000"/>
          <w:sz w:val="24"/>
          <w:szCs w:val="24"/>
        </w:rPr>
        <w:t>.</w:t>
      </w:r>
    </w:p>
    <w:p w:rsidR="006B50F5" w:rsidRPr="005A796D" w:rsidRDefault="00AE615B" w:rsidP="0097526A">
      <w:pPr>
        <w:suppressAutoHyphens/>
        <w:ind w:left="-426"/>
        <w:jc w:val="both"/>
        <w:rPr>
          <w:rFonts w:ascii="PT Astra Serif" w:eastAsia="Calibri" w:hAnsi="PT Astra Serif" w:cs="Calibri"/>
          <w:bCs/>
          <w:color w:val="000000"/>
          <w:sz w:val="22"/>
          <w:szCs w:val="22"/>
        </w:rPr>
      </w:pPr>
      <w:r w:rsidRPr="000901F9">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0901F9">
        <w:rPr>
          <w:rFonts w:ascii="PT Astra Serif" w:hAnsi="PT Astra Serif"/>
          <w:sz w:val="24"/>
          <w:szCs w:val="24"/>
        </w:rPr>
        <w:t xml:space="preserve">кциона в электронной форме </w:t>
      </w:r>
      <w:r w:rsidR="00B517B9" w:rsidRPr="000901F9">
        <w:rPr>
          <w:rFonts w:ascii="PT Astra Serif" w:hAnsi="PT Astra Serif"/>
          <w:sz w:val="24"/>
          <w:szCs w:val="24"/>
        </w:rPr>
        <w:t xml:space="preserve">от </w:t>
      </w:r>
      <w:r w:rsidR="00537D59" w:rsidRPr="000901F9">
        <w:rPr>
          <w:rFonts w:ascii="PT Astra Serif" w:hAnsi="PT Astra Serif"/>
          <w:sz w:val="24"/>
          <w:szCs w:val="24"/>
        </w:rPr>
        <w:t>1</w:t>
      </w:r>
      <w:r w:rsidR="002772B4" w:rsidRPr="000901F9">
        <w:rPr>
          <w:rFonts w:ascii="PT Astra Serif" w:hAnsi="PT Astra Serif"/>
          <w:sz w:val="24"/>
          <w:szCs w:val="24"/>
        </w:rPr>
        <w:t>4</w:t>
      </w:r>
      <w:r w:rsidRPr="000901F9">
        <w:rPr>
          <w:rFonts w:ascii="PT Astra Serif" w:hAnsi="PT Astra Serif"/>
          <w:sz w:val="24"/>
          <w:szCs w:val="24"/>
        </w:rPr>
        <w:t>.</w:t>
      </w:r>
      <w:r w:rsidR="00B517B9" w:rsidRPr="000901F9">
        <w:rPr>
          <w:rFonts w:ascii="PT Astra Serif" w:hAnsi="PT Astra Serif"/>
          <w:sz w:val="24"/>
          <w:szCs w:val="24"/>
        </w:rPr>
        <w:t>0</w:t>
      </w:r>
      <w:r w:rsidR="00537D59" w:rsidRPr="000901F9">
        <w:rPr>
          <w:rFonts w:ascii="PT Astra Serif" w:hAnsi="PT Astra Serif"/>
          <w:sz w:val="24"/>
          <w:szCs w:val="24"/>
        </w:rPr>
        <w:t>5</w:t>
      </w:r>
      <w:r w:rsidRPr="000901F9">
        <w:rPr>
          <w:rFonts w:ascii="PT Astra Serif" w:hAnsi="PT Astra Serif"/>
          <w:sz w:val="24"/>
          <w:szCs w:val="24"/>
        </w:rPr>
        <w:t>.202</w:t>
      </w:r>
      <w:r w:rsidR="00B517B9" w:rsidRPr="000901F9">
        <w:rPr>
          <w:rFonts w:ascii="PT Astra Serif" w:hAnsi="PT Astra Serif"/>
          <w:sz w:val="24"/>
          <w:szCs w:val="24"/>
        </w:rPr>
        <w:t>1</w:t>
      </w:r>
      <w:r w:rsidRPr="000901F9">
        <w:rPr>
          <w:rFonts w:ascii="PT Astra Serif" w:hAnsi="PT Astra Serif"/>
          <w:sz w:val="24"/>
          <w:szCs w:val="24"/>
        </w:rPr>
        <w:t xml:space="preserve"> победителем аукциона в электронной форме признается </w:t>
      </w:r>
      <w:r w:rsidR="000901F9" w:rsidRPr="000901F9">
        <w:rPr>
          <w:rFonts w:ascii="PT Astra Serif" w:eastAsia="Calibri" w:hAnsi="PT Astra Serif" w:cs="Calibri"/>
          <w:bCs/>
          <w:color w:val="000000"/>
          <w:sz w:val="24"/>
          <w:szCs w:val="24"/>
        </w:rPr>
        <w:t xml:space="preserve">ОБЩЕСТВО С ОГРАНИЧЕННОЙ ОТВЕТСТВЕННОСТЬЮ "ПАРУС-ЕКАТЕРИНБУРГ" </w:t>
      </w:r>
      <w:r w:rsidRPr="000901F9">
        <w:rPr>
          <w:rFonts w:ascii="PT Astra Serif" w:hAnsi="PT Astra Serif"/>
          <w:sz w:val="24"/>
          <w:szCs w:val="24"/>
        </w:rPr>
        <w:t>с цено</w:t>
      </w:r>
      <w:r w:rsidR="00F209FA" w:rsidRPr="000901F9">
        <w:rPr>
          <w:rFonts w:ascii="PT Astra Serif" w:hAnsi="PT Astra Serif"/>
          <w:sz w:val="24"/>
          <w:szCs w:val="24"/>
        </w:rPr>
        <w:t xml:space="preserve">й </w:t>
      </w:r>
      <w:r w:rsidR="004D5E68" w:rsidRPr="000901F9">
        <w:rPr>
          <w:rFonts w:ascii="PT Astra Serif" w:hAnsi="PT Astra Serif"/>
          <w:sz w:val="24"/>
          <w:szCs w:val="24"/>
          <w:lang w:eastAsia="en-US"/>
        </w:rPr>
        <w:t xml:space="preserve"> </w:t>
      </w:r>
      <w:r w:rsidR="003B6FE9">
        <w:rPr>
          <w:rFonts w:ascii="PT Astra Serif" w:hAnsi="PT Astra Serif"/>
          <w:sz w:val="24"/>
          <w:szCs w:val="24"/>
          <w:lang w:eastAsia="en-US"/>
        </w:rPr>
        <w:t>муниципального контракта</w:t>
      </w:r>
      <w:r w:rsidR="00160A68" w:rsidRPr="000901F9">
        <w:rPr>
          <w:rFonts w:ascii="PT Astra Serif" w:hAnsi="PT Astra Serif"/>
          <w:sz w:val="24"/>
          <w:szCs w:val="24"/>
          <w:lang w:eastAsia="en-US"/>
        </w:rPr>
        <w:t xml:space="preserve"> </w:t>
      </w:r>
      <w:r w:rsidR="004D5E68" w:rsidRPr="000901F9">
        <w:rPr>
          <w:rFonts w:ascii="PT Astra Serif" w:eastAsia="Calibri" w:hAnsi="PT Astra Serif" w:cs="Calibri"/>
          <w:color w:val="000000"/>
          <w:sz w:val="24"/>
          <w:szCs w:val="24"/>
        </w:rPr>
        <w:t xml:space="preserve"> </w:t>
      </w:r>
      <w:r w:rsidR="000901F9" w:rsidRPr="000901F9">
        <w:rPr>
          <w:rFonts w:ascii="PT Astra Serif" w:eastAsia="Calibri" w:hAnsi="PT Astra Serif" w:cs="Calibri"/>
          <w:color w:val="000000"/>
          <w:sz w:val="22"/>
          <w:szCs w:val="22"/>
        </w:rPr>
        <w:t xml:space="preserve">524799.00 </w:t>
      </w:r>
      <w:r w:rsidRPr="000901F9">
        <w:rPr>
          <w:rFonts w:ascii="PT Astra Serif" w:hAnsi="PT Astra Serif"/>
          <w:sz w:val="24"/>
          <w:szCs w:val="24"/>
        </w:rPr>
        <w:t>рублей.</w:t>
      </w:r>
    </w:p>
    <w:p w:rsidR="00AE615B" w:rsidRPr="004D5E68" w:rsidRDefault="005148A1" w:rsidP="00733BA2">
      <w:pPr>
        <w:suppressAutoHyphens/>
        <w:ind w:left="-426"/>
        <w:jc w:val="both"/>
        <w:rPr>
          <w:sz w:val="24"/>
        </w:rPr>
      </w:pPr>
      <w:r>
        <w:rPr>
          <w:sz w:val="24"/>
        </w:rPr>
        <w:t>7</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5A796D" w:rsidRDefault="005A796D" w:rsidP="00160A68">
      <w:pPr>
        <w:jc w:val="center"/>
        <w:rPr>
          <w:sz w:val="22"/>
          <w:szCs w:val="22"/>
        </w:rPr>
      </w:pPr>
    </w:p>
    <w:p w:rsidR="00D12C3D" w:rsidRDefault="00D12C3D" w:rsidP="00160A68">
      <w:pPr>
        <w:jc w:val="center"/>
        <w:rPr>
          <w:sz w:val="22"/>
          <w:szCs w:val="22"/>
        </w:rPr>
      </w:pPr>
    </w:p>
    <w:p w:rsidR="00D12C3D" w:rsidRDefault="00D12C3D" w:rsidP="00160A68">
      <w:pPr>
        <w:jc w:val="cente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3730D5">
        <w:rPr>
          <w:rFonts w:ascii="PT Astra Serif" w:hAnsi="PT Astra Serif"/>
          <w:sz w:val="24"/>
          <w:szCs w:val="24"/>
        </w:rPr>
        <w:t>Ю.Г.Захарова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4A03BE" w:rsidRDefault="004A03BE" w:rsidP="00160A68">
      <w:pPr>
        <w:ind w:left="426" w:hanging="142"/>
        <w:rPr>
          <w:rFonts w:ascii="PT Astra Serif" w:hAnsi="PT Astra Serif"/>
          <w:b/>
          <w:sz w:val="24"/>
          <w:szCs w:val="24"/>
        </w:rPr>
      </w:pPr>
    </w:p>
    <w:p w:rsidR="004A03BE" w:rsidRDefault="004A03BE"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537D59" w:rsidRDefault="00537D59" w:rsidP="00160A68">
      <w:pPr>
        <w:ind w:left="426" w:hanging="142"/>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D12C3D" w:rsidRDefault="00D12C3D" w:rsidP="00160A68">
      <w:pPr>
        <w:ind w:left="426" w:hanging="142"/>
        <w:rPr>
          <w:rFonts w:ascii="PT Astra Serif" w:hAnsi="PT Astra Serif"/>
          <w:b/>
          <w:sz w:val="24"/>
          <w:szCs w:val="24"/>
        </w:rPr>
      </w:pPr>
    </w:p>
    <w:p w:rsidR="00A42BFD" w:rsidRPr="00A42BFD" w:rsidRDefault="00A42BFD" w:rsidP="00A42BFD">
      <w:pPr>
        <w:jc w:val="right"/>
        <w:rPr>
          <w:rFonts w:ascii="PT Astra Serif" w:hAnsi="PT Astra Serif"/>
        </w:rPr>
      </w:pPr>
      <w:r w:rsidRPr="00A42BFD">
        <w:rPr>
          <w:rFonts w:ascii="PT Astra Serif" w:hAnsi="PT Astra Serif"/>
        </w:rPr>
        <w:lastRenderedPageBreak/>
        <w:t xml:space="preserve">Приложение </w:t>
      </w:r>
    </w:p>
    <w:p w:rsidR="00A42BFD" w:rsidRPr="00A42BFD" w:rsidRDefault="00A42BFD" w:rsidP="00A42BFD">
      <w:pPr>
        <w:jc w:val="right"/>
        <w:rPr>
          <w:rFonts w:ascii="PT Astra Serif" w:hAnsi="PT Astra Serif"/>
        </w:rPr>
      </w:pPr>
      <w:r w:rsidRPr="00A42BFD">
        <w:rPr>
          <w:rFonts w:ascii="PT Astra Serif" w:hAnsi="PT Astra Serif"/>
        </w:rPr>
        <w:t xml:space="preserve">к протоколу подведения итогов </w:t>
      </w:r>
    </w:p>
    <w:p w:rsidR="00A42BFD" w:rsidRPr="00A42BFD" w:rsidRDefault="00A42BFD" w:rsidP="00A42BFD">
      <w:pPr>
        <w:jc w:val="right"/>
        <w:rPr>
          <w:rFonts w:ascii="PT Astra Serif" w:hAnsi="PT Astra Serif"/>
        </w:rPr>
      </w:pPr>
      <w:r w:rsidRPr="00A42BFD">
        <w:rPr>
          <w:rFonts w:ascii="PT Astra Serif" w:hAnsi="PT Astra Serif"/>
        </w:rPr>
        <w:t>аукциона в электронной форме</w:t>
      </w:r>
    </w:p>
    <w:p w:rsidR="00A42BFD" w:rsidRPr="00A42BFD" w:rsidRDefault="00A42BFD" w:rsidP="00A42BFD">
      <w:pPr>
        <w:jc w:val="right"/>
        <w:rPr>
          <w:rFonts w:ascii="PT Astra Serif" w:hAnsi="PT Astra Serif"/>
        </w:rPr>
      </w:pPr>
      <w:r w:rsidRPr="00A42BFD">
        <w:rPr>
          <w:rFonts w:ascii="PT Astra Serif" w:hAnsi="PT Astra Serif"/>
        </w:rPr>
        <w:t>от «18» мая 2021 г.</w:t>
      </w:r>
    </w:p>
    <w:p w:rsidR="00A42BFD" w:rsidRPr="00A42BFD" w:rsidRDefault="00A42BFD" w:rsidP="00A42BFD">
      <w:pPr>
        <w:jc w:val="right"/>
        <w:rPr>
          <w:rFonts w:ascii="PT Astra Serif" w:hAnsi="PT Astra Serif"/>
        </w:rPr>
      </w:pPr>
      <w:r w:rsidRPr="00A42BFD">
        <w:rPr>
          <w:rFonts w:ascii="PT Astra Serif" w:hAnsi="PT Astra Serif"/>
        </w:rPr>
        <w:t>№ 0187300005821000164-3</w:t>
      </w:r>
    </w:p>
    <w:p w:rsidR="00A42BFD" w:rsidRDefault="00A42BFD" w:rsidP="00A42BFD">
      <w:pPr>
        <w:jc w:val="center"/>
        <w:rPr>
          <w:b/>
          <w:sz w:val="16"/>
          <w:szCs w:val="16"/>
        </w:rPr>
      </w:pPr>
    </w:p>
    <w:p w:rsidR="00A42BFD" w:rsidRDefault="00A42BFD" w:rsidP="00A42BFD">
      <w:pPr>
        <w:jc w:val="center"/>
        <w:rPr>
          <w:b/>
          <w:sz w:val="16"/>
          <w:szCs w:val="16"/>
        </w:rPr>
      </w:pPr>
    </w:p>
    <w:p w:rsidR="00A42BFD" w:rsidRPr="00A42BFD" w:rsidRDefault="00A42BFD" w:rsidP="00A42BFD">
      <w:pPr>
        <w:jc w:val="center"/>
        <w:rPr>
          <w:rFonts w:ascii="PT Astra Serif" w:hAnsi="PT Astra Serif"/>
          <w:b/>
          <w:sz w:val="22"/>
          <w:szCs w:val="22"/>
        </w:rPr>
      </w:pPr>
      <w:r w:rsidRPr="00A42BFD">
        <w:rPr>
          <w:rFonts w:ascii="PT Astra Serif" w:hAnsi="PT Astra Serif"/>
          <w:b/>
          <w:sz w:val="22"/>
          <w:szCs w:val="22"/>
        </w:rPr>
        <w:t xml:space="preserve">Таблица подведения итогов </w:t>
      </w:r>
    </w:p>
    <w:p w:rsidR="00A42BFD" w:rsidRPr="00A42BFD" w:rsidRDefault="00A42BFD" w:rsidP="00A42BFD">
      <w:pPr>
        <w:keepNext/>
        <w:keepLines/>
        <w:suppressLineNumbers/>
        <w:suppressAutoHyphens/>
        <w:jc w:val="center"/>
        <w:rPr>
          <w:rFonts w:ascii="PT Astra Serif" w:hAnsi="PT Astra Serif"/>
          <w:b/>
          <w:bCs/>
          <w:sz w:val="22"/>
          <w:szCs w:val="22"/>
        </w:rPr>
      </w:pPr>
      <w:r w:rsidRPr="00A42BFD">
        <w:rPr>
          <w:rFonts w:ascii="PT Astra Serif" w:hAnsi="PT Astra Serif"/>
          <w:b/>
          <w:sz w:val="22"/>
          <w:szCs w:val="22"/>
        </w:rPr>
        <w:t xml:space="preserve">электронного аукциона </w:t>
      </w:r>
      <w:r w:rsidRPr="00A42BFD">
        <w:rPr>
          <w:rFonts w:ascii="PT Astra Serif" w:hAnsi="PT Astra Serif"/>
          <w:b/>
          <w:bCs/>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«Парус-Бюджет 8»</w:t>
      </w:r>
    </w:p>
    <w:p w:rsidR="00A42BFD" w:rsidRDefault="00A42BFD" w:rsidP="00A42BFD">
      <w:pPr>
        <w:jc w:val="center"/>
        <w:rPr>
          <w:sz w:val="16"/>
          <w:szCs w:val="16"/>
        </w:rPr>
      </w:pPr>
    </w:p>
    <w:p w:rsidR="00A42BFD" w:rsidRDefault="00A42BFD" w:rsidP="00A42BFD">
      <w:pPr>
        <w:keepNext/>
        <w:keepLines/>
        <w:suppressLineNumbers/>
        <w:suppressAutoHyphens/>
        <w:rPr>
          <w:sz w:val="16"/>
          <w:szCs w:val="16"/>
        </w:rPr>
      </w:pPr>
      <w:r>
        <w:rPr>
          <w:sz w:val="16"/>
          <w:szCs w:val="16"/>
        </w:rPr>
        <w:t>Заказчик: Муниципальное казенное учреждение «Централизованная бухгалтерия учреждений образования»</w:t>
      </w:r>
    </w:p>
    <w:p w:rsidR="00A42BFD" w:rsidRDefault="00A42BFD" w:rsidP="00A42BFD">
      <w:pPr>
        <w:keepNext/>
        <w:keepLines/>
        <w:suppressLineNumbers/>
        <w:suppressAutoHyphens/>
        <w:rPr>
          <w:sz w:val="16"/>
          <w:szCs w:val="16"/>
        </w:rPr>
      </w:pPr>
    </w:p>
    <w:tbl>
      <w:tblPr>
        <w:tblW w:w="107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2409"/>
        <w:gridCol w:w="1841"/>
        <w:gridCol w:w="2126"/>
      </w:tblGrid>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vAlign w:val="center"/>
            <w:hideMark/>
          </w:tcPr>
          <w:p w:rsidR="00A42BFD" w:rsidRDefault="00A42BFD">
            <w:pPr>
              <w:widowControl/>
              <w:spacing w:line="276" w:lineRule="auto"/>
              <w:jc w:val="center"/>
              <w:rPr>
                <w:sz w:val="16"/>
                <w:szCs w:val="16"/>
                <w:lang w:eastAsia="en-US"/>
              </w:rPr>
            </w:pPr>
            <w:r>
              <w:rPr>
                <w:sz w:val="16"/>
                <w:szCs w:val="16"/>
                <w:lang w:eastAsia="en-US"/>
              </w:rPr>
              <w:t>Показатель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widowControl/>
              <w:spacing w:line="276" w:lineRule="auto"/>
              <w:jc w:val="center"/>
              <w:rPr>
                <w:sz w:val="16"/>
                <w:szCs w:val="16"/>
                <w:lang w:eastAsia="en-US"/>
              </w:rPr>
            </w:pPr>
            <w:r>
              <w:rPr>
                <w:sz w:val="16"/>
                <w:szCs w:val="16"/>
                <w:lang w:eastAsia="en-US"/>
              </w:rPr>
              <w:t>Обязательные требования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pacing w:line="276" w:lineRule="auto"/>
              <w:jc w:val="center"/>
              <w:rPr>
                <w:sz w:val="16"/>
                <w:szCs w:val="16"/>
                <w:lang w:eastAsia="en-US"/>
              </w:rPr>
            </w:pPr>
            <w:r>
              <w:rPr>
                <w:sz w:val="16"/>
                <w:szCs w:val="16"/>
                <w:lang w:eastAsia="en-US"/>
              </w:rPr>
              <w:t xml:space="preserve">Идентификационный номер заявки – </w:t>
            </w:r>
          </w:p>
          <w:p w:rsidR="00A42BFD" w:rsidRDefault="00A42BFD">
            <w:pPr>
              <w:spacing w:line="276" w:lineRule="auto"/>
              <w:jc w:val="center"/>
              <w:rPr>
                <w:sz w:val="16"/>
                <w:szCs w:val="16"/>
                <w:lang w:eastAsia="en-US"/>
              </w:rPr>
            </w:pPr>
            <w:r>
              <w:rPr>
                <w:sz w:val="16"/>
                <w:szCs w:val="16"/>
                <w:lang w:eastAsia="en-US"/>
              </w:rPr>
              <w:t>Заявка № 94</w:t>
            </w:r>
          </w:p>
          <w:p w:rsidR="00A42BFD" w:rsidRDefault="00A42BFD">
            <w:pPr>
              <w:spacing w:line="276" w:lineRule="auto"/>
              <w:jc w:val="center"/>
              <w:rPr>
                <w:sz w:val="16"/>
                <w:szCs w:val="16"/>
                <w:highlight w:val="yellow"/>
                <w:lang w:eastAsia="en-US"/>
              </w:rPr>
            </w:pPr>
            <w:r>
              <w:rPr>
                <w:sz w:val="16"/>
                <w:szCs w:val="16"/>
                <w:lang w:eastAsia="en-US"/>
              </w:rPr>
              <w:t xml:space="preserve">ООО «ПАРУС-Екатеринбург» </w:t>
            </w:r>
          </w:p>
        </w:tc>
        <w:tc>
          <w:tcPr>
            <w:tcW w:w="2126" w:type="dxa"/>
            <w:tcBorders>
              <w:top w:val="single" w:sz="4" w:space="0" w:color="auto"/>
              <w:left w:val="single" w:sz="4" w:space="0" w:color="auto"/>
              <w:bottom w:val="single" w:sz="4" w:space="0" w:color="auto"/>
              <w:right w:val="single" w:sz="4" w:space="0" w:color="auto"/>
            </w:tcBorders>
            <w:hideMark/>
          </w:tcPr>
          <w:p w:rsidR="00A42BFD" w:rsidRDefault="00A42BFD">
            <w:pPr>
              <w:spacing w:line="276" w:lineRule="auto"/>
              <w:jc w:val="center"/>
              <w:rPr>
                <w:sz w:val="16"/>
                <w:szCs w:val="16"/>
                <w:lang w:eastAsia="en-US"/>
              </w:rPr>
            </w:pPr>
            <w:r>
              <w:rPr>
                <w:sz w:val="16"/>
                <w:szCs w:val="16"/>
                <w:lang w:eastAsia="en-US"/>
              </w:rPr>
              <w:t>Идентификационный номер заявки –</w:t>
            </w:r>
          </w:p>
          <w:p w:rsidR="00A42BFD" w:rsidRDefault="00A42BFD">
            <w:pPr>
              <w:spacing w:line="276" w:lineRule="auto"/>
              <w:jc w:val="center"/>
              <w:rPr>
                <w:sz w:val="16"/>
                <w:szCs w:val="16"/>
                <w:lang w:eastAsia="en-US"/>
              </w:rPr>
            </w:pPr>
            <w:r>
              <w:rPr>
                <w:sz w:val="16"/>
                <w:szCs w:val="16"/>
                <w:lang w:eastAsia="en-US"/>
              </w:rPr>
              <w:t>Заявка № 242</w:t>
            </w:r>
          </w:p>
          <w:p w:rsidR="00A42BFD" w:rsidRDefault="00A42BFD">
            <w:pPr>
              <w:spacing w:line="276" w:lineRule="auto"/>
              <w:jc w:val="center"/>
              <w:rPr>
                <w:sz w:val="16"/>
                <w:szCs w:val="16"/>
                <w:lang w:eastAsia="en-US"/>
              </w:rPr>
            </w:pPr>
            <w:r>
              <w:rPr>
                <w:sz w:val="16"/>
                <w:szCs w:val="16"/>
                <w:lang w:eastAsia="en-US"/>
              </w:rPr>
              <w:t>ООО «Парус-Челябинск»</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pPr>
              <w:widowControl/>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продекларирована</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pPr>
              <w:widowControl/>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продекларирована</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pPr>
              <w:widowControl/>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продекларирована</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tcPr>
          <w:p w:rsidR="00A42BFD" w:rsidRDefault="00A42BFD">
            <w:pPr>
              <w:suppressAutoHyphens/>
              <w:ind w:firstLine="114"/>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2BFD" w:rsidRDefault="00A42BFD">
            <w:pPr>
              <w:suppressAutoHyphens/>
              <w:jc w:val="both"/>
              <w:rPr>
                <w:sz w:val="16"/>
                <w:szCs w:val="16"/>
                <w:lang w:eastAsia="en-US"/>
              </w:rPr>
            </w:pPr>
          </w:p>
          <w:p w:rsidR="00A42BFD" w:rsidRDefault="00A42BFD">
            <w:pPr>
              <w:suppressAutoHyphens/>
              <w:jc w:val="both"/>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tcPr>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jc w:val="center"/>
              <w:rPr>
                <w:color w:val="000000"/>
                <w:sz w:val="16"/>
                <w:szCs w:val="16"/>
                <w:lang w:eastAsia="en-US"/>
              </w:rPr>
            </w:pPr>
            <w:r>
              <w:rPr>
                <w:color w:val="000000"/>
                <w:sz w:val="16"/>
                <w:szCs w:val="16"/>
                <w:lang w:eastAsia="en-US"/>
              </w:rPr>
              <w:t>Информация продекларирована</w:t>
            </w: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r>
              <w:rPr>
                <w:color w:val="000000"/>
                <w:sz w:val="16"/>
                <w:szCs w:val="16"/>
                <w:lang w:eastAsia="en-US"/>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jc w:val="center"/>
              <w:rPr>
                <w:color w:val="000000"/>
                <w:sz w:val="16"/>
                <w:szCs w:val="16"/>
                <w:lang w:eastAsia="en-US"/>
              </w:rPr>
            </w:pPr>
            <w:r>
              <w:rPr>
                <w:color w:val="000000"/>
                <w:sz w:val="16"/>
                <w:szCs w:val="16"/>
                <w:lang w:eastAsia="en-US"/>
              </w:rPr>
              <w:t>Информация продекларирована</w:t>
            </w: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p>
          <w:p w:rsidR="00A42BFD" w:rsidRDefault="00A42BFD">
            <w:pPr>
              <w:snapToGrid w:val="0"/>
              <w:jc w:val="center"/>
              <w:rPr>
                <w:color w:val="000000"/>
                <w:sz w:val="16"/>
                <w:szCs w:val="16"/>
                <w:lang w:eastAsia="en-US"/>
              </w:rPr>
            </w:pPr>
            <w:r>
              <w:rPr>
                <w:color w:val="000000"/>
                <w:sz w:val="16"/>
                <w:szCs w:val="16"/>
                <w:lang w:eastAsia="en-US"/>
              </w:rPr>
              <w:t>Информация продекларирована</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pPr>
              <w:widowControl/>
              <w:rPr>
                <w:sz w:val="16"/>
                <w:szCs w:val="16"/>
                <w:lang w:eastAsia="en-US"/>
              </w:rPr>
            </w:pPr>
            <w:r>
              <w:rPr>
                <w:sz w:val="16"/>
                <w:szCs w:val="16"/>
                <w:lang w:eastAsia="en-US"/>
              </w:rPr>
              <w:t xml:space="preserve">5.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Pr>
                <w:sz w:val="16"/>
                <w:szCs w:val="16"/>
                <w:lang w:eastAsia="en-US"/>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lastRenderedPageBreak/>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 xml:space="preserve"> продекларирована </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pPr>
              <w:widowControl/>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jc w:val="center"/>
              <w:rPr>
                <w:sz w:val="16"/>
                <w:szCs w:val="16"/>
                <w:lang w:eastAsia="en-US"/>
              </w:rPr>
            </w:pPr>
            <w:r>
              <w:rPr>
                <w:color w:val="000000"/>
                <w:sz w:val="16"/>
                <w:szCs w:val="16"/>
                <w:lang w:eastAsia="en-US"/>
              </w:rPr>
              <w:t>отсутствие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A42BFD" w:rsidRDefault="00A42BFD">
            <w:pPr>
              <w:jc w:val="center"/>
              <w:rPr>
                <w:sz w:val="16"/>
                <w:szCs w:val="16"/>
                <w:lang w:eastAsia="en-US"/>
              </w:rPr>
            </w:pPr>
            <w:r>
              <w:rPr>
                <w:color w:val="000000"/>
                <w:sz w:val="16"/>
                <w:szCs w:val="16"/>
                <w:lang w:eastAsia="en-US"/>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2BFD" w:rsidRDefault="00A42BFD">
            <w:pPr>
              <w:jc w:val="center"/>
              <w:rPr>
                <w:color w:val="000000"/>
                <w:sz w:val="16"/>
                <w:szCs w:val="16"/>
                <w:lang w:eastAsia="en-US"/>
              </w:rPr>
            </w:pPr>
            <w:r>
              <w:rPr>
                <w:color w:val="000000"/>
                <w:sz w:val="16"/>
                <w:szCs w:val="16"/>
                <w:lang w:eastAsia="en-US"/>
              </w:rPr>
              <w:t>информация отсутствует</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pPr>
              <w:snapToGrid w:val="0"/>
              <w:ind w:right="120"/>
              <w:jc w:val="both"/>
              <w:rPr>
                <w:color w:val="000000"/>
                <w:sz w:val="16"/>
                <w:szCs w:val="16"/>
                <w:lang w:eastAsia="en-US"/>
              </w:rPr>
            </w:pPr>
            <w:r>
              <w:rPr>
                <w:color w:val="000000"/>
                <w:sz w:val="16"/>
                <w:szCs w:val="16"/>
                <w:lang w:eastAsia="en-US"/>
              </w:rPr>
              <w:t xml:space="preserve">7. </w:t>
            </w:r>
            <w:r>
              <w:rPr>
                <w:color w:val="000000"/>
                <w:kern w:val="2"/>
                <w:sz w:val="16"/>
                <w:szCs w:val="16"/>
                <w:lang w:eastAsia="en-US"/>
              </w:rPr>
              <w:t>Принадлежность участника  закупки к офшорным компаниям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jc w:val="center"/>
              <w:rPr>
                <w:color w:val="000000"/>
                <w:sz w:val="16"/>
                <w:szCs w:val="16"/>
                <w:lang w:eastAsia="en-US"/>
              </w:rPr>
            </w:pPr>
            <w:r>
              <w:rPr>
                <w:color w:val="000000"/>
                <w:sz w:val="16"/>
                <w:szCs w:val="16"/>
                <w:lang w:eastAsia="en-US"/>
              </w:rPr>
              <w:t>непринадлежность</w:t>
            </w:r>
          </w:p>
        </w:tc>
        <w:tc>
          <w:tcPr>
            <w:tcW w:w="1841" w:type="dxa"/>
            <w:tcBorders>
              <w:top w:val="single" w:sz="4" w:space="0" w:color="auto"/>
              <w:left w:val="single" w:sz="4" w:space="0" w:color="auto"/>
              <w:bottom w:val="single" w:sz="4" w:space="0" w:color="auto"/>
              <w:right w:val="single" w:sz="4" w:space="0" w:color="auto"/>
            </w:tcBorders>
            <w:hideMark/>
          </w:tcPr>
          <w:p w:rsidR="00A42BFD" w:rsidRDefault="00A42BFD">
            <w:pPr>
              <w:jc w:val="center"/>
              <w:rPr>
                <w:sz w:val="16"/>
                <w:szCs w:val="16"/>
                <w:lang w:eastAsia="en-US"/>
              </w:rPr>
            </w:pPr>
            <w:r>
              <w:rPr>
                <w:color w:val="000000"/>
                <w:sz w:val="16"/>
                <w:szCs w:val="16"/>
                <w:lang w:eastAsia="en-US"/>
              </w:rPr>
              <w:t>не принадлежит</w:t>
            </w:r>
          </w:p>
        </w:tc>
        <w:tc>
          <w:tcPr>
            <w:tcW w:w="2126" w:type="dxa"/>
            <w:tcBorders>
              <w:top w:val="single" w:sz="4" w:space="0" w:color="auto"/>
              <w:left w:val="single" w:sz="4" w:space="0" w:color="auto"/>
              <w:bottom w:val="single" w:sz="4" w:space="0" w:color="auto"/>
              <w:right w:val="single" w:sz="4" w:space="0" w:color="auto"/>
            </w:tcBorders>
            <w:hideMark/>
          </w:tcPr>
          <w:p w:rsidR="00A42BFD" w:rsidRDefault="00A42BFD">
            <w:pPr>
              <w:jc w:val="center"/>
              <w:rPr>
                <w:sz w:val="16"/>
                <w:szCs w:val="16"/>
                <w:lang w:eastAsia="en-US"/>
              </w:rPr>
            </w:pPr>
            <w:r>
              <w:rPr>
                <w:color w:val="000000"/>
                <w:sz w:val="16"/>
                <w:szCs w:val="16"/>
                <w:lang w:eastAsia="en-US"/>
              </w:rPr>
              <w:t>не принадлежит</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pPr>
              <w:suppressAutoHyphens/>
              <w:snapToGrid w:val="0"/>
              <w:ind w:right="57"/>
              <w:jc w:val="both"/>
              <w:rPr>
                <w:color w:val="000000"/>
                <w:sz w:val="16"/>
                <w:szCs w:val="16"/>
                <w:lang w:eastAsia="en-US"/>
              </w:rPr>
            </w:pPr>
            <w:r>
              <w:rPr>
                <w:color w:val="000000"/>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uppressAutoHyphens/>
              <w:snapToGrid w:val="0"/>
              <w:jc w:val="center"/>
              <w:rPr>
                <w:color w:val="000000"/>
                <w:sz w:val="16"/>
                <w:szCs w:val="16"/>
                <w:lang w:eastAsia="en-US"/>
              </w:rPr>
            </w:pPr>
            <w:r>
              <w:rPr>
                <w:color w:val="000000"/>
                <w:sz w:val="16"/>
                <w:szCs w:val="16"/>
                <w:lang w:eastAsia="en-US"/>
              </w:rPr>
              <w:t>декларация</w:t>
            </w:r>
          </w:p>
        </w:tc>
        <w:tc>
          <w:tcPr>
            <w:tcW w:w="1841"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uppressAutoHyphens/>
              <w:snapToGrid w:val="0"/>
              <w:jc w:val="center"/>
              <w:rPr>
                <w:color w:val="000000"/>
                <w:sz w:val="16"/>
                <w:szCs w:val="16"/>
                <w:lang w:eastAsia="en-US"/>
              </w:rPr>
            </w:pPr>
            <w:r>
              <w:rPr>
                <w:color w:val="000000"/>
                <w:sz w:val="16"/>
                <w:szCs w:val="16"/>
                <w:lang w:eastAsia="en-US"/>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 xml:space="preserve">информация </w:t>
            </w:r>
          </w:p>
          <w:p w:rsidR="00A42BFD" w:rsidRDefault="00A42BFD">
            <w:pPr>
              <w:snapToGrid w:val="0"/>
              <w:jc w:val="center"/>
              <w:rPr>
                <w:color w:val="000000"/>
                <w:sz w:val="16"/>
                <w:szCs w:val="16"/>
                <w:lang w:eastAsia="en-US"/>
              </w:rPr>
            </w:pPr>
            <w:r>
              <w:rPr>
                <w:color w:val="000000"/>
                <w:sz w:val="16"/>
                <w:szCs w:val="16"/>
                <w:lang w:eastAsia="en-US"/>
              </w:rPr>
              <w:t>продекларирована</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rsidP="00003A40">
            <w:pPr>
              <w:widowControl/>
              <w:snapToGrid w:val="0"/>
              <w:ind w:right="57"/>
              <w:jc w:val="both"/>
              <w:rPr>
                <w:color w:val="000000"/>
                <w:sz w:val="16"/>
                <w:szCs w:val="16"/>
                <w:lang w:eastAsia="en-US"/>
              </w:rPr>
            </w:pPr>
            <w:r>
              <w:rPr>
                <w:color w:val="000000"/>
                <w:sz w:val="16"/>
                <w:szCs w:val="16"/>
                <w:lang w:eastAsia="en-US"/>
              </w:rPr>
              <w:t>9.</w:t>
            </w:r>
            <w:r>
              <w:rPr>
                <w:sz w:val="16"/>
                <w:szCs w:val="16"/>
                <w:lang w:eastAsia="en-US"/>
              </w:rPr>
              <w:t xml:space="preserve"> </w:t>
            </w:r>
            <w:r w:rsidR="00003A40">
              <w:rPr>
                <w:sz w:val="16"/>
                <w:szCs w:val="16"/>
                <w:lang w:eastAsia="en-US"/>
              </w:rPr>
              <w:t>Документы, предусмотренные нормативными правовыми актами, принятыми в соответствии со статьей 14 Федерального закона № 44-ФЗ от 05.04.2013г</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widowControl/>
              <w:jc w:val="center"/>
              <w:rPr>
                <w:color w:val="000000"/>
                <w:sz w:val="16"/>
                <w:szCs w:val="16"/>
                <w:lang w:eastAsia="en-US"/>
              </w:rPr>
            </w:pPr>
            <w:r>
              <w:rPr>
                <w:sz w:val="16"/>
                <w:szCs w:val="16"/>
              </w:rPr>
              <w:t>в соответствии с</w:t>
            </w:r>
            <w:r>
              <w:rPr>
                <w:rFonts w:eastAsia="Calibri"/>
                <w:sz w:val="16"/>
                <w:szCs w:val="16"/>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1841" w:type="dxa"/>
            <w:tcBorders>
              <w:top w:val="single" w:sz="4" w:space="0" w:color="auto"/>
              <w:left w:val="single" w:sz="4" w:space="0" w:color="auto"/>
              <w:bottom w:val="single" w:sz="4" w:space="0" w:color="auto"/>
              <w:right w:val="single" w:sz="4" w:space="0" w:color="auto"/>
            </w:tcBorders>
            <w:vAlign w:val="center"/>
          </w:tcPr>
          <w:p w:rsidR="00A42BFD" w:rsidRDefault="00003A40">
            <w:pPr>
              <w:suppressAutoHyphens/>
              <w:snapToGrid w:val="0"/>
              <w:jc w:val="center"/>
              <w:rPr>
                <w:color w:val="000000"/>
                <w:sz w:val="16"/>
                <w:szCs w:val="16"/>
                <w:lang w:eastAsia="en-US"/>
              </w:rPr>
            </w:pPr>
            <w:r>
              <w:rPr>
                <w:color w:val="000000"/>
                <w:sz w:val="16"/>
                <w:szCs w:val="16"/>
                <w:lang w:eastAsia="en-US"/>
              </w:rPr>
              <w:t>соответствует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A42BFD" w:rsidRDefault="00003A40">
            <w:pPr>
              <w:snapToGrid w:val="0"/>
              <w:jc w:val="center"/>
              <w:rPr>
                <w:color w:val="000000"/>
                <w:sz w:val="16"/>
                <w:szCs w:val="16"/>
                <w:lang w:eastAsia="en-US"/>
              </w:rPr>
            </w:pPr>
            <w:r>
              <w:rPr>
                <w:color w:val="000000"/>
                <w:sz w:val="16"/>
                <w:szCs w:val="16"/>
                <w:lang w:eastAsia="en-US"/>
              </w:rPr>
              <w:t>соответствует</w:t>
            </w:r>
          </w:p>
        </w:tc>
      </w:tr>
      <w:tr w:rsidR="00A42BFD" w:rsidTr="00A42BFD">
        <w:trPr>
          <w:trHeight w:val="203"/>
        </w:trPr>
        <w:tc>
          <w:tcPr>
            <w:tcW w:w="4394" w:type="dxa"/>
            <w:tcBorders>
              <w:top w:val="single" w:sz="4" w:space="0" w:color="auto"/>
              <w:left w:val="single" w:sz="4" w:space="0" w:color="auto"/>
              <w:bottom w:val="single" w:sz="4" w:space="0" w:color="auto"/>
              <w:right w:val="single" w:sz="4" w:space="0" w:color="auto"/>
            </w:tcBorders>
            <w:hideMark/>
          </w:tcPr>
          <w:p w:rsidR="00A42BFD" w:rsidRDefault="00A42BFD">
            <w:pPr>
              <w:widowControl/>
              <w:rPr>
                <w:sz w:val="16"/>
                <w:szCs w:val="16"/>
                <w:lang w:eastAsia="en-US"/>
              </w:rPr>
            </w:pPr>
            <w:r>
              <w:rPr>
                <w:sz w:val="16"/>
                <w:szCs w:val="16"/>
                <w:lang w:eastAsia="en-US"/>
              </w:rPr>
              <w:t>10.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ind w:left="110" w:right="110"/>
              <w:jc w:val="center"/>
              <w:rPr>
                <w:color w:val="000000"/>
                <w:sz w:val="16"/>
                <w:szCs w:val="16"/>
                <w:lang w:eastAsia="en-US"/>
              </w:rPr>
            </w:pPr>
            <w:r>
              <w:rPr>
                <w:color w:val="000000"/>
                <w:sz w:val="16"/>
                <w:szCs w:val="16"/>
                <w:lang w:eastAsia="en-US"/>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2BFD" w:rsidRDefault="00A42BFD">
            <w:pPr>
              <w:snapToGrid w:val="0"/>
              <w:ind w:left="110" w:right="110"/>
              <w:jc w:val="center"/>
              <w:rPr>
                <w:color w:val="000000"/>
                <w:sz w:val="16"/>
                <w:szCs w:val="16"/>
                <w:lang w:eastAsia="en-US"/>
              </w:rPr>
            </w:pPr>
            <w:r>
              <w:rPr>
                <w:color w:val="000000"/>
                <w:sz w:val="16"/>
                <w:szCs w:val="16"/>
                <w:lang w:eastAsia="en-US"/>
              </w:rPr>
              <w:t>В полном объеме</w:t>
            </w:r>
          </w:p>
        </w:tc>
      </w:tr>
      <w:tr w:rsidR="00A42BFD" w:rsidTr="00A42BFD">
        <w:trPr>
          <w:trHeight w:val="203"/>
        </w:trPr>
        <w:tc>
          <w:tcPr>
            <w:tcW w:w="6803" w:type="dxa"/>
            <w:gridSpan w:val="2"/>
            <w:tcBorders>
              <w:top w:val="single" w:sz="4" w:space="0" w:color="auto"/>
              <w:left w:val="single" w:sz="4" w:space="0" w:color="auto"/>
              <w:bottom w:val="single" w:sz="4" w:space="0" w:color="auto"/>
              <w:right w:val="single" w:sz="4" w:space="0" w:color="auto"/>
            </w:tcBorders>
            <w:hideMark/>
          </w:tcPr>
          <w:p w:rsidR="00A42BFD" w:rsidRDefault="00A42BFD">
            <w:pPr>
              <w:rPr>
                <w:sz w:val="16"/>
                <w:szCs w:val="16"/>
                <w:lang w:eastAsia="en-US"/>
              </w:rPr>
            </w:pPr>
            <w:r>
              <w:rPr>
                <w:sz w:val="16"/>
                <w:szCs w:val="16"/>
                <w:lang w:eastAsia="en-US"/>
              </w:rPr>
              <w:t>11. Начальная (максимальная) цена контракта —</w:t>
            </w:r>
            <w:r>
              <w:rPr>
                <w:b/>
                <w:sz w:val="16"/>
                <w:szCs w:val="16"/>
                <w:lang w:eastAsia="en-US"/>
              </w:rPr>
              <w:t>530 100</w:t>
            </w:r>
            <w:r>
              <w:rPr>
                <w:b/>
                <w:snapToGrid w:val="0"/>
                <w:sz w:val="16"/>
                <w:szCs w:val="16"/>
                <w:lang w:eastAsia="en-US"/>
              </w:rPr>
              <w:t xml:space="preserve"> </w:t>
            </w:r>
            <w:r>
              <w:rPr>
                <w:b/>
                <w:color w:val="000000"/>
                <w:sz w:val="16"/>
                <w:szCs w:val="16"/>
                <w:lang w:eastAsia="en-US"/>
              </w:rPr>
              <w:t>рублей 00 копеек</w:t>
            </w:r>
          </w:p>
        </w:tc>
        <w:tc>
          <w:tcPr>
            <w:tcW w:w="1841" w:type="dxa"/>
            <w:tcBorders>
              <w:top w:val="single" w:sz="4" w:space="0" w:color="auto"/>
              <w:left w:val="single" w:sz="4" w:space="0" w:color="auto"/>
              <w:bottom w:val="single" w:sz="4" w:space="0" w:color="auto"/>
              <w:right w:val="single" w:sz="4" w:space="0" w:color="auto"/>
            </w:tcBorders>
          </w:tcPr>
          <w:p w:rsidR="00A42BFD" w:rsidRDefault="00A42BFD">
            <w:pPr>
              <w:jc w:val="center"/>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tcPr>
          <w:p w:rsidR="00A42BFD" w:rsidRDefault="00A42BFD">
            <w:pPr>
              <w:jc w:val="center"/>
              <w:rPr>
                <w:sz w:val="16"/>
                <w:szCs w:val="16"/>
                <w:lang w:eastAsia="en-US"/>
              </w:rPr>
            </w:pPr>
          </w:p>
        </w:tc>
      </w:tr>
      <w:tr w:rsidR="00A42BFD" w:rsidTr="00A42BFD">
        <w:trPr>
          <w:trHeight w:val="203"/>
        </w:trPr>
        <w:tc>
          <w:tcPr>
            <w:tcW w:w="6803" w:type="dxa"/>
            <w:gridSpan w:val="2"/>
            <w:tcBorders>
              <w:top w:val="single" w:sz="4" w:space="0" w:color="auto"/>
              <w:left w:val="single" w:sz="4" w:space="0" w:color="auto"/>
              <w:bottom w:val="single" w:sz="4" w:space="0" w:color="auto"/>
              <w:right w:val="single" w:sz="4" w:space="0" w:color="auto"/>
            </w:tcBorders>
            <w:hideMark/>
          </w:tcPr>
          <w:p w:rsidR="00A42BFD" w:rsidRDefault="00A42BFD">
            <w:pPr>
              <w:widowControl/>
              <w:rPr>
                <w:sz w:val="16"/>
                <w:szCs w:val="16"/>
                <w:lang w:eastAsia="en-US"/>
              </w:rPr>
            </w:pPr>
            <w:r>
              <w:rPr>
                <w:sz w:val="16"/>
                <w:szCs w:val="16"/>
                <w:lang w:eastAsia="en-US"/>
              </w:rPr>
              <w:t>12. Предложенная цена контракта, рублей</w:t>
            </w:r>
          </w:p>
        </w:tc>
        <w:tc>
          <w:tcPr>
            <w:tcW w:w="1841" w:type="dxa"/>
            <w:tcBorders>
              <w:top w:val="single" w:sz="4" w:space="0" w:color="auto"/>
              <w:left w:val="single" w:sz="4" w:space="0" w:color="auto"/>
              <w:bottom w:val="single" w:sz="4" w:space="0" w:color="auto"/>
              <w:right w:val="single" w:sz="4" w:space="0" w:color="auto"/>
            </w:tcBorders>
            <w:hideMark/>
          </w:tcPr>
          <w:p w:rsidR="00A42BFD" w:rsidRDefault="00A42BFD">
            <w:pPr>
              <w:jc w:val="center"/>
              <w:rPr>
                <w:color w:val="000000"/>
                <w:sz w:val="16"/>
                <w:szCs w:val="16"/>
                <w:lang w:eastAsia="en-US"/>
              </w:rPr>
            </w:pPr>
            <w:r>
              <w:rPr>
                <w:color w:val="000000"/>
                <w:sz w:val="16"/>
                <w:szCs w:val="16"/>
                <w:lang w:eastAsia="en-US"/>
              </w:rPr>
              <w:t>524 799 рублей 00 копеек</w:t>
            </w:r>
          </w:p>
        </w:tc>
        <w:tc>
          <w:tcPr>
            <w:tcW w:w="2126" w:type="dxa"/>
            <w:tcBorders>
              <w:top w:val="single" w:sz="4" w:space="0" w:color="auto"/>
              <w:left w:val="single" w:sz="4" w:space="0" w:color="auto"/>
              <w:bottom w:val="single" w:sz="4" w:space="0" w:color="auto"/>
              <w:right w:val="single" w:sz="4" w:space="0" w:color="auto"/>
            </w:tcBorders>
            <w:hideMark/>
          </w:tcPr>
          <w:p w:rsidR="00A42BFD" w:rsidRDefault="00A42BFD">
            <w:pPr>
              <w:jc w:val="center"/>
              <w:rPr>
                <w:color w:val="000000"/>
                <w:sz w:val="16"/>
                <w:szCs w:val="16"/>
                <w:lang w:eastAsia="en-US"/>
              </w:rPr>
            </w:pPr>
            <w:r>
              <w:rPr>
                <w:color w:val="000000"/>
                <w:sz w:val="16"/>
                <w:szCs w:val="16"/>
                <w:lang w:eastAsia="en-US"/>
              </w:rPr>
              <w:t>527 449 рублей 50 копеек</w:t>
            </w:r>
          </w:p>
        </w:tc>
      </w:tr>
      <w:tr w:rsidR="00A42BFD" w:rsidTr="00A42BFD">
        <w:trPr>
          <w:trHeight w:val="203"/>
        </w:trPr>
        <w:tc>
          <w:tcPr>
            <w:tcW w:w="6803" w:type="dxa"/>
            <w:gridSpan w:val="2"/>
            <w:tcBorders>
              <w:top w:val="single" w:sz="4" w:space="0" w:color="auto"/>
              <w:left w:val="single" w:sz="4" w:space="0" w:color="auto"/>
              <w:bottom w:val="single" w:sz="4" w:space="0" w:color="auto"/>
              <w:right w:val="single" w:sz="4" w:space="0" w:color="auto"/>
            </w:tcBorders>
            <w:hideMark/>
          </w:tcPr>
          <w:p w:rsidR="00A42BFD" w:rsidRDefault="00A42BFD">
            <w:pPr>
              <w:widowControl/>
              <w:rPr>
                <w:sz w:val="16"/>
                <w:szCs w:val="16"/>
                <w:lang w:eastAsia="en-US"/>
              </w:rPr>
            </w:pPr>
            <w:r>
              <w:rPr>
                <w:color w:val="000000"/>
                <w:sz w:val="16"/>
                <w:szCs w:val="16"/>
                <w:lang w:eastAsia="en-US"/>
              </w:rPr>
              <w:t>13. Номер по ранжированию по итогам проведения аукциона</w:t>
            </w:r>
          </w:p>
        </w:tc>
        <w:tc>
          <w:tcPr>
            <w:tcW w:w="1841" w:type="dxa"/>
            <w:tcBorders>
              <w:top w:val="single" w:sz="4" w:space="0" w:color="auto"/>
              <w:left w:val="single" w:sz="4" w:space="0" w:color="auto"/>
              <w:bottom w:val="single" w:sz="4" w:space="0" w:color="auto"/>
              <w:right w:val="single" w:sz="4" w:space="0" w:color="auto"/>
            </w:tcBorders>
            <w:hideMark/>
          </w:tcPr>
          <w:p w:rsidR="00A42BFD" w:rsidRDefault="00A42BFD">
            <w:pPr>
              <w:jc w:val="center"/>
              <w:rPr>
                <w:sz w:val="16"/>
                <w:szCs w:val="16"/>
                <w:lang w:eastAsia="en-US"/>
              </w:rPr>
            </w:pPr>
            <w:r>
              <w:rPr>
                <w:sz w:val="16"/>
                <w:szCs w:val="16"/>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A42BFD" w:rsidRDefault="00A42BFD">
            <w:pPr>
              <w:jc w:val="center"/>
              <w:rPr>
                <w:sz w:val="16"/>
                <w:szCs w:val="16"/>
                <w:lang w:eastAsia="en-US"/>
              </w:rPr>
            </w:pPr>
            <w:r>
              <w:rPr>
                <w:sz w:val="16"/>
                <w:szCs w:val="16"/>
                <w:lang w:eastAsia="en-US"/>
              </w:rPr>
              <w:t>2</w:t>
            </w:r>
          </w:p>
        </w:tc>
      </w:tr>
    </w:tbl>
    <w:p w:rsidR="00537D59" w:rsidRDefault="00537D59" w:rsidP="005A796D">
      <w:pPr>
        <w:rPr>
          <w:rFonts w:ascii="PT Astra Serif" w:hAnsi="PT Astra Serif"/>
          <w:b/>
          <w:sz w:val="24"/>
          <w:szCs w:val="24"/>
        </w:rPr>
      </w:pPr>
      <w:bookmarkStart w:id="0" w:name="_GoBack"/>
      <w:bookmarkEnd w:id="0"/>
    </w:p>
    <w:sectPr w:rsidR="00537D59" w:rsidSect="005A796D">
      <w:pgSz w:w="11906" w:h="16838"/>
      <w:pgMar w:top="42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3A40"/>
    <w:rsid w:val="00021B22"/>
    <w:rsid w:val="00037B3D"/>
    <w:rsid w:val="0006024A"/>
    <w:rsid w:val="000901F9"/>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730D5"/>
    <w:rsid w:val="00384A38"/>
    <w:rsid w:val="003B6FE9"/>
    <w:rsid w:val="003D212B"/>
    <w:rsid w:val="00420BC3"/>
    <w:rsid w:val="004547D8"/>
    <w:rsid w:val="00462B87"/>
    <w:rsid w:val="004670FC"/>
    <w:rsid w:val="004837C0"/>
    <w:rsid w:val="004977BB"/>
    <w:rsid w:val="004A03BE"/>
    <w:rsid w:val="004A1B4D"/>
    <w:rsid w:val="004C792C"/>
    <w:rsid w:val="004D5E68"/>
    <w:rsid w:val="005148A1"/>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42BFD"/>
    <w:rsid w:val="00A51115"/>
    <w:rsid w:val="00A54D65"/>
    <w:rsid w:val="00A56CD0"/>
    <w:rsid w:val="00A87458"/>
    <w:rsid w:val="00A9077C"/>
    <w:rsid w:val="00A92110"/>
    <w:rsid w:val="00AC2AC8"/>
    <w:rsid w:val="00AE615B"/>
    <w:rsid w:val="00B04045"/>
    <w:rsid w:val="00B2285E"/>
    <w:rsid w:val="00B42A8C"/>
    <w:rsid w:val="00B43081"/>
    <w:rsid w:val="00B505CF"/>
    <w:rsid w:val="00B517B9"/>
    <w:rsid w:val="00B7525C"/>
    <w:rsid w:val="00B76446"/>
    <w:rsid w:val="00BD1692"/>
    <w:rsid w:val="00C55A8D"/>
    <w:rsid w:val="00C8024C"/>
    <w:rsid w:val="00C81AF9"/>
    <w:rsid w:val="00CB49D1"/>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26717716">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1417</TotalTime>
  <Pages>5</Pages>
  <Words>2117</Words>
  <Characters>12073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94</cp:revision>
  <cp:lastPrinted>2021-05-18T05:56:00Z</cp:lastPrinted>
  <dcterms:created xsi:type="dcterms:W3CDTF">2020-12-22T07:12:00Z</dcterms:created>
  <dcterms:modified xsi:type="dcterms:W3CDTF">2021-05-18T07:35:00Z</dcterms:modified>
</cp:coreProperties>
</file>