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99" w:rsidRDefault="00473E99" w:rsidP="00473E9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473E99" w:rsidRDefault="00473E99" w:rsidP="00473E9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73E99" w:rsidRDefault="00473E99" w:rsidP="00473E9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73E99" w:rsidRDefault="00473E99" w:rsidP="00473E9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73E99" w:rsidRDefault="00473E99" w:rsidP="00473E99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«18» июня  2019 г.                                                                                        № </w:t>
      </w:r>
      <w:r w:rsidR="00BA4DDF">
        <w:rPr>
          <w:rFonts w:ascii="PT Astra Serif" w:hAnsi="PT Astra Serif"/>
          <w:sz w:val="24"/>
          <w:szCs w:val="24"/>
        </w:rPr>
        <w:t>0187300005819000186</w:t>
      </w:r>
      <w:r>
        <w:rPr>
          <w:rFonts w:ascii="PT Astra Serif" w:hAnsi="PT Astra Serif"/>
          <w:sz w:val="24"/>
          <w:szCs w:val="24"/>
        </w:rPr>
        <w:t>-3</w:t>
      </w:r>
    </w:p>
    <w:p w:rsidR="00473E99" w:rsidRPr="001A6CFE" w:rsidRDefault="00473E99" w:rsidP="00473E9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A6CFE">
        <w:rPr>
          <w:rFonts w:ascii="PT Astra Serif" w:hAnsi="PT Astra Serif"/>
          <w:sz w:val="24"/>
          <w:szCs w:val="24"/>
        </w:rPr>
        <w:t>Югорска</w:t>
      </w:r>
      <w:proofErr w:type="spellEnd"/>
      <w:r w:rsidRPr="001A6CF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1A6CFE">
        <w:rPr>
          <w:rFonts w:ascii="PT Astra Serif" w:hAnsi="PT Astra Serif"/>
          <w:sz w:val="24"/>
          <w:szCs w:val="24"/>
        </w:rPr>
        <w:t>Голин</w:t>
      </w:r>
      <w:proofErr w:type="spellEnd"/>
      <w:r w:rsidRPr="001A6CFE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73E99" w:rsidRPr="001A6CFE" w:rsidRDefault="00473E99" w:rsidP="001A6CF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>Члены комиссии: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1A6CFE">
        <w:rPr>
          <w:rFonts w:ascii="PT Astra Serif" w:hAnsi="PT Astra Serif"/>
          <w:sz w:val="24"/>
          <w:szCs w:val="24"/>
        </w:rPr>
        <w:t>Бандурин</w:t>
      </w:r>
      <w:proofErr w:type="spellEnd"/>
      <w:r w:rsidRPr="001A6CFE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A6CFE">
        <w:rPr>
          <w:rFonts w:ascii="PT Astra Serif" w:hAnsi="PT Astra Serif"/>
          <w:sz w:val="24"/>
          <w:szCs w:val="24"/>
        </w:rPr>
        <w:t>жилищно</w:t>
      </w:r>
      <w:proofErr w:type="spellEnd"/>
      <w:r w:rsidRPr="001A6CFE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A6CFE">
        <w:rPr>
          <w:rFonts w:ascii="PT Astra Serif" w:hAnsi="PT Astra Serif"/>
          <w:sz w:val="24"/>
          <w:szCs w:val="24"/>
        </w:rPr>
        <w:t>Югорска</w:t>
      </w:r>
      <w:proofErr w:type="spellEnd"/>
      <w:r w:rsidRPr="001A6CFE">
        <w:rPr>
          <w:rFonts w:ascii="PT Astra Serif" w:hAnsi="PT Astra Serif"/>
          <w:sz w:val="24"/>
          <w:szCs w:val="24"/>
        </w:rPr>
        <w:t>;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A6CF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A6CFE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A6CFE">
        <w:rPr>
          <w:rFonts w:ascii="PT Astra Serif" w:hAnsi="PT Astra Serif"/>
          <w:sz w:val="24"/>
          <w:szCs w:val="24"/>
        </w:rPr>
        <w:t>Югорска</w:t>
      </w:r>
      <w:proofErr w:type="spellEnd"/>
      <w:r w:rsidRPr="001A6CFE">
        <w:rPr>
          <w:rFonts w:ascii="PT Astra Serif" w:hAnsi="PT Astra Serif"/>
          <w:sz w:val="24"/>
          <w:szCs w:val="24"/>
        </w:rPr>
        <w:t>;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A6CFE">
        <w:rPr>
          <w:rFonts w:ascii="PT Astra Serif" w:hAnsi="PT Astra Serif"/>
          <w:sz w:val="24"/>
          <w:szCs w:val="24"/>
        </w:rPr>
        <w:t>Югорска</w:t>
      </w:r>
      <w:proofErr w:type="spellEnd"/>
      <w:r w:rsidRPr="001A6CFE">
        <w:rPr>
          <w:rFonts w:ascii="PT Astra Serif" w:hAnsi="PT Astra Serif"/>
          <w:sz w:val="24"/>
          <w:szCs w:val="24"/>
        </w:rPr>
        <w:t>;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A6CF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A6CF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A6CFE">
        <w:rPr>
          <w:rFonts w:ascii="PT Astra Serif" w:hAnsi="PT Astra Serif"/>
          <w:sz w:val="24"/>
          <w:szCs w:val="24"/>
        </w:rPr>
        <w:t>Югорска</w:t>
      </w:r>
      <w:proofErr w:type="spellEnd"/>
      <w:r w:rsidRPr="001A6CFE">
        <w:rPr>
          <w:rFonts w:ascii="PT Astra Serif" w:hAnsi="PT Astra Serif"/>
          <w:sz w:val="24"/>
          <w:szCs w:val="24"/>
        </w:rPr>
        <w:t>;</w:t>
      </w:r>
    </w:p>
    <w:p w:rsidR="00473E99" w:rsidRPr="001A6CFE" w:rsidRDefault="00473E99" w:rsidP="001A6CFE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</w:tabs>
        <w:suppressAutoHyphens/>
        <w:ind w:left="284" w:hanging="284"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A6CFE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473E99" w:rsidRDefault="00473E99" w:rsidP="00473E9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1A6CFE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473E99" w:rsidRDefault="00473E99" w:rsidP="00473E9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Лекомцева</w:t>
      </w:r>
      <w:proofErr w:type="spellEnd"/>
      <w:r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473E99" w:rsidRDefault="00473E99" w:rsidP="00473E99">
      <w:pPr>
        <w:widowControl/>
        <w:tabs>
          <w:tab w:val="num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0187300005819000186 среди субъектов малого предпринимательства  и социально 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труда.</w:t>
      </w:r>
    </w:p>
    <w:p w:rsidR="00473E99" w:rsidRDefault="00473E99" w:rsidP="00473E9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0187300005819000186. </w:t>
      </w:r>
    </w:p>
    <w:p w:rsidR="00473E99" w:rsidRDefault="00473E99" w:rsidP="00473E9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закупки: 193862201554386220100100080017120244.</w:t>
      </w:r>
    </w:p>
    <w:p w:rsidR="00473E99" w:rsidRDefault="00473E99" w:rsidP="00473E9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казенное учреждение «Центр материально- технического и информационно-методического обеспечения»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473E99" w:rsidRDefault="00473E99" w:rsidP="00473E99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473E99" w:rsidRDefault="00473E99" w:rsidP="00473E99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473E99" w:rsidTr="00473E99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73E99" w:rsidTr="00473E9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9517D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"ЭКСПЕРТКОНСАЛТИНГ"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17033.35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8602023585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860201001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628404, - Ханты-Мансийский Автономный округ - Югра86, - Сургут, - Григория </w:t>
                  </w:r>
                  <w:proofErr w:type="spellStart"/>
                  <w:r>
                    <w:rPr>
                      <w:rFonts w:ascii="Calibri" w:hAnsi="Calibri"/>
                    </w:rPr>
                    <w:t>Кукуевицкого</w:t>
                  </w:r>
                  <w:proofErr w:type="spellEnd"/>
                  <w:r>
                    <w:rPr>
                      <w:rFonts w:ascii="Calibri" w:hAnsi="Calibri"/>
                    </w:rPr>
                    <w:t>, 13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628404, Россия, Ханты-Мансийский автономный округ – Югра, г. Сургут, ул. Григория </w:t>
                  </w:r>
                  <w:proofErr w:type="spellStart"/>
                  <w:r>
                    <w:rPr>
                      <w:rFonts w:ascii="Calibri" w:hAnsi="Calibri"/>
                    </w:rPr>
                    <w:t>Кукуевицкого</w:t>
                  </w:r>
                  <w:proofErr w:type="spellEnd"/>
                  <w:r>
                    <w:rPr>
                      <w:rFonts w:ascii="Calibri" w:hAnsi="Calibri"/>
                    </w:rPr>
                    <w:t>, д. 13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73462455245</w:t>
                  </w:r>
                </w:p>
              </w:tc>
            </w:tr>
          </w:tbl>
          <w:p w:rsidR="00473E99" w:rsidRDefault="00473E9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t>17033.35</w:t>
            </w:r>
          </w:p>
        </w:tc>
      </w:tr>
      <w:tr w:rsidR="00473E99" w:rsidTr="00473E99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"ПЛЮС"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17033.35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4501147467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450101001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640022,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КУРГАНСКАЯ, Г КУРГАН, УЛ АРГЕНТОВСКОГО, 42, 92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640022,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КУРГАНСКАЯ45, Г КУРГАН, УЛ АРГЕНТОВСКОГО, 42, 92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79225727303</w:t>
                  </w:r>
                </w:p>
              </w:tc>
            </w:tr>
            <w:tr w:rsidR="002951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9517D" w:rsidRDefault="0029517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Оторвина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Инна Евгеньевна</w:t>
                  </w:r>
                </w:p>
              </w:tc>
            </w:tr>
          </w:tbl>
          <w:p w:rsidR="00473E99" w:rsidRDefault="00473E99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99" w:rsidRDefault="0029517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17033.35</w:t>
            </w:r>
          </w:p>
        </w:tc>
      </w:tr>
    </w:tbl>
    <w:p w:rsidR="00F82EEC" w:rsidRDefault="00473E99" w:rsidP="00473E9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</w:t>
      </w:r>
      <w:r w:rsidR="00F82EEC">
        <w:rPr>
          <w:rFonts w:ascii="PT Astra Serif" w:hAnsi="PT Astra Serif"/>
          <w:sz w:val="24"/>
          <w:szCs w:val="24"/>
        </w:rPr>
        <w:t>:</w:t>
      </w:r>
    </w:p>
    <w:p w:rsidR="00473E99" w:rsidRDefault="00F82EEC" w:rsidP="00473E9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</w:t>
      </w:r>
      <w:r w:rsidR="00473E99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473E99" w:rsidRDefault="00473E99" w:rsidP="00F82EE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29517D" w:rsidRPr="0029517D">
        <w:rPr>
          <w:rFonts w:ascii="PT Astra Serif" w:hAnsi="PT Astra Serif"/>
          <w:sz w:val="24"/>
          <w:szCs w:val="24"/>
        </w:rPr>
        <w:t>ОБЩЕСТВО С ОГРАНИЧЕННОЙ ОТВЕТСТВЕННОСТЬЮ "ЭКСПЕРТКОНСАЛТИНГ"</w:t>
      </w:r>
      <w:r>
        <w:rPr>
          <w:rFonts w:ascii="PT Astra Serif" w:hAnsi="PT Astra Serif"/>
          <w:sz w:val="24"/>
          <w:szCs w:val="24"/>
        </w:rPr>
        <w:t>;</w:t>
      </w:r>
    </w:p>
    <w:p w:rsidR="00F82EEC" w:rsidRDefault="00F82EEC" w:rsidP="00F82EEC">
      <w:pPr>
        <w:suppressAutoHyphens/>
        <w:ind w:left="-142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1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1844"/>
      </w:tblGrid>
      <w:tr w:rsidR="00F82EEC" w:rsidTr="00F82EEC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EEC" w:rsidRDefault="00F82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F82EEC" w:rsidTr="00F82EEC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EEC" w:rsidRDefault="00F82EEC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EEC" w:rsidRDefault="00F82E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widowControl/>
              <w:rPr>
                <w:lang w:eastAsia="en-US"/>
              </w:rPr>
            </w:pPr>
          </w:p>
        </w:tc>
      </w:tr>
      <w:tr w:rsidR="00F82EEC" w:rsidTr="00F82EEC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EEC" w:rsidRDefault="00F82EEC">
            <w:pPr>
              <w:ind w:firstLine="34"/>
              <w:jc w:val="center"/>
              <w:rPr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lang w:eastAsia="en-US"/>
              </w:rPr>
              <w:lastRenderedPageBreak/>
              <w:t xml:space="preserve">№ </w:t>
            </w:r>
            <w:r>
              <w:t>74</w:t>
            </w:r>
          </w:p>
          <w:p w:rsidR="00F82EEC" w:rsidRDefault="00F82EEC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>ОБЩЕСТВО С ОГРАНИЧЕННОЙ ОТВЕТСТВЕННОСТЬЮ "ПЛЮС"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 w:rsidP="00F82EEC">
            <w:pPr>
              <w:spacing w:line="276" w:lineRule="auto"/>
              <w:ind w:left="-38" w:hanging="7"/>
              <w:jc w:val="both"/>
              <w:rPr>
                <w:lang w:eastAsia="en-US"/>
              </w:rPr>
            </w:pPr>
            <w:proofErr w:type="gramStart"/>
            <w:r>
              <w:rPr>
                <w:szCs w:val="16"/>
                <w:lang w:eastAsia="en-US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(отсутствуют копии трудовых договоров экспертов, работающих у участника закупки и допущенных в порядке, установленном законодательством РФ о техническом регулировании, к работе в испытательных лабораториях (центрах), по состоянию на день вступления в силу Федерального закона от 28.12.2013 № 426-ФЗ</w:t>
            </w:r>
            <w:proofErr w:type="gramEnd"/>
            <w:r>
              <w:rPr>
                <w:szCs w:val="16"/>
                <w:lang w:eastAsia="en-US"/>
              </w:rPr>
              <w:t xml:space="preserve">) (пункт 1 части 6 статьи 69 Федерального закона </w:t>
            </w:r>
            <w:r>
              <w:rPr>
                <w:bCs/>
                <w:szCs w:val="16"/>
                <w:lang w:eastAsia="en-US"/>
              </w:rPr>
              <w:t>от 05.04.2013</w:t>
            </w:r>
            <w:r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пункт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EEC" w:rsidRDefault="00F82EEC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F82EEC" w:rsidRDefault="00F82EEC" w:rsidP="00F82EE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473E99" w:rsidRDefault="00473E99" w:rsidP="00473E9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 аукциона в электронной форме признается </w:t>
      </w:r>
      <w:r w:rsidR="0029517D" w:rsidRPr="0029517D">
        <w:rPr>
          <w:rFonts w:ascii="PT Astra Serif" w:hAnsi="PT Astra Serif"/>
          <w:sz w:val="24"/>
          <w:szCs w:val="24"/>
        </w:rPr>
        <w:t>ОБЩЕСТВО С ОГРАНИЧЕННОЙ ОТВЕТСТВЕННОСТЬЮ "ЭКСПЕРТКОНСАЛТИНГ"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29517D" w:rsidRPr="0029517D">
        <w:rPr>
          <w:rFonts w:ascii="PT Astra Serif" w:hAnsi="PT Astra Serif"/>
          <w:sz w:val="24"/>
          <w:szCs w:val="24"/>
        </w:rPr>
        <w:t>17 033.35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F82EEC" w:rsidRDefault="00473E99" w:rsidP="00F82EE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proofErr w:type="gramStart"/>
      <w:r w:rsidR="00F82EEC" w:rsidRPr="00F82EEC">
        <w:rPr>
          <w:rFonts w:ascii="PT Astra Serif" w:hAnsi="PT Astra Serif"/>
          <w:sz w:val="24"/>
          <w:szCs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473E99" w:rsidRDefault="00F82EEC" w:rsidP="00473E99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</w:t>
      </w:r>
      <w:r w:rsidR="00473E99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73E9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73E99">
        <w:rPr>
          <w:rFonts w:ascii="PT Astra Serif" w:hAnsi="PT Astra Serif"/>
          <w:sz w:val="24"/>
          <w:szCs w:val="24"/>
        </w:rPr>
        <w:t>.</w:t>
      </w:r>
    </w:p>
    <w:p w:rsidR="00473E99" w:rsidRDefault="00473E99" w:rsidP="00473E9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473E99" w:rsidRDefault="00473E99" w:rsidP="00473E9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73E99" w:rsidRDefault="00473E99" w:rsidP="00473E99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473E99" w:rsidRDefault="00473E99" w:rsidP="00473E99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473E99" w:rsidTr="00473E99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99" w:rsidRDefault="00473E9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99" w:rsidRDefault="00473E99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473E99" w:rsidRDefault="00473E99" w:rsidP="00473E99">
      <w:pPr>
        <w:jc w:val="both"/>
        <w:rPr>
          <w:rFonts w:ascii="PT Serif" w:hAnsi="PT Serif"/>
          <w:b/>
          <w:sz w:val="24"/>
          <w:szCs w:val="24"/>
        </w:rPr>
      </w:pPr>
    </w:p>
    <w:p w:rsidR="00473E99" w:rsidRDefault="00473E99" w:rsidP="00473E9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473E99" w:rsidRDefault="00473E99" w:rsidP="00473E99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473E99" w:rsidRDefault="00473E99" w:rsidP="00473E99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473E99" w:rsidRDefault="00473E99" w:rsidP="00473E99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473E99" w:rsidRDefault="00473E99" w:rsidP="00473E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473E99" w:rsidRDefault="00473E99" w:rsidP="00473E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473E99" w:rsidRDefault="00473E99" w:rsidP="00473E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473E99" w:rsidRDefault="00473E99" w:rsidP="00473E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473E99" w:rsidRDefault="00473E99" w:rsidP="00473E9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473E99" w:rsidRDefault="00473E99" w:rsidP="00473E99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473E99" w:rsidRDefault="00473E99" w:rsidP="00473E99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473E99" w:rsidRDefault="00473E99" w:rsidP="00473E99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 w:rsidR="001A6CFE">
        <w:rPr>
          <w:rFonts w:ascii="PT Serif" w:hAnsi="PT Serif"/>
          <w:sz w:val="24"/>
        </w:rPr>
        <w:t xml:space="preserve">Е.А. </w:t>
      </w:r>
      <w:proofErr w:type="spellStart"/>
      <w:r w:rsidR="001A6CFE">
        <w:rPr>
          <w:rFonts w:ascii="PT Serif" w:hAnsi="PT Serif"/>
          <w:sz w:val="24"/>
        </w:rPr>
        <w:t>Лекомцева</w:t>
      </w:r>
      <w:proofErr w:type="spellEnd"/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1A6CFE" w:rsidRDefault="001A6CFE" w:rsidP="001A6CFE">
      <w:pPr>
        <w:ind w:right="-66"/>
        <w:jc w:val="right"/>
        <w:sectPr w:rsidR="001A6CFE" w:rsidSect="00473E99">
          <w:pgSz w:w="11906" w:h="16838"/>
          <w:pgMar w:top="142" w:right="850" w:bottom="1134" w:left="709" w:header="708" w:footer="708" w:gutter="0"/>
          <w:cols w:space="708"/>
          <w:docGrid w:linePitch="360"/>
        </w:sectPr>
      </w:pPr>
    </w:p>
    <w:p w:rsidR="001A6CFE" w:rsidRDefault="001A6CFE" w:rsidP="001A6CFE">
      <w:pPr>
        <w:ind w:right="-66"/>
        <w:jc w:val="right"/>
      </w:pPr>
      <w:r>
        <w:lastRenderedPageBreak/>
        <w:t xml:space="preserve">                                                                                                                       Приложение 1</w:t>
      </w:r>
    </w:p>
    <w:p w:rsidR="001A6CFE" w:rsidRDefault="001A6CFE" w:rsidP="001A6CFE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A6CFE" w:rsidRDefault="001A6CFE" w:rsidP="001A6CFE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1A6CFE" w:rsidRDefault="001A6CFE" w:rsidP="001A6CFE">
      <w:pPr>
        <w:tabs>
          <w:tab w:val="left" w:pos="3930"/>
          <w:tab w:val="right" w:pos="9355"/>
        </w:tabs>
        <w:ind w:right="-66"/>
        <w:jc w:val="right"/>
      </w:pPr>
      <w:r>
        <w:t>от «18» июня 2019 г. № 0187300005819000186-3</w:t>
      </w:r>
    </w:p>
    <w:p w:rsidR="001A6CFE" w:rsidRDefault="001A6CFE" w:rsidP="001A6CFE">
      <w:pPr>
        <w:jc w:val="center"/>
      </w:pPr>
      <w:r>
        <w:t xml:space="preserve">Таблица подведения итогов </w:t>
      </w:r>
    </w:p>
    <w:p w:rsidR="001A6CFE" w:rsidRDefault="001A6CFE" w:rsidP="001A6CFE">
      <w:pPr>
        <w:jc w:val="center"/>
      </w:pPr>
      <w:r>
        <w:t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труда.</w:t>
      </w:r>
    </w:p>
    <w:p w:rsidR="001A6CFE" w:rsidRDefault="001A6CFE" w:rsidP="001A6CFE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1A6CFE" w:rsidRDefault="001A6CFE" w:rsidP="001A6CF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6235"/>
        <w:gridCol w:w="2267"/>
        <w:gridCol w:w="2126"/>
      </w:tblGrid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№ 165</w:t>
            </w:r>
          </w:p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 с ограниченной ответственностью</w:t>
            </w:r>
          </w:p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7"/>
                <w:szCs w:val="17"/>
                <w:lang w:eastAsia="en-US"/>
              </w:rPr>
              <w:t>"ЭКСПЕРТКОНСАЛТИНГ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n-US"/>
              </w:rPr>
              <w:t>"</w:t>
            </w:r>
          </w:p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Сургут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№ 74</w:t>
            </w:r>
          </w:p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 с ограниченной ответственностью «ПЛЮС»</w:t>
            </w:r>
          </w:p>
          <w:p w:rsidR="001A6CFE" w:rsidRDefault="001A6CFE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Курган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1A6CFE">
              <w:rPr>
                <w:sz w:val="12"/>
                <w:szCs w:val="12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A6CFE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1A6CFE">
              <w:rPr>
                <w:sz w:val="12"/>
                <w:szCs w:val="12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A6CFE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A6CFE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1A6CFE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suppressAutoHyphens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1A6CFE">
              <w:rPr>
                <w:sz w:val="12"/>
                <w:szCs w:val="12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A6CFE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 xml:space="preserve">5. </w:t>
            </w:r>
            <w:proofErr w:type="gramStart"/>
            <w:r w:rsidRPr="001A6CFE">
              <w:rPr>
                <w:sz w:val="12"/>
                <w:szCs w:val="12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A6CFE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1A6CFE">
              <w:rPr>
                <w:sz w:val="12"/>
                <w:szCs w:val="12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A6CFE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1A6CFE">
              <w:rPr>
                <w:sz w:val="12"/>
                <w:szCs w:val="12"/>
                <w:lang w:eastAsia="en-US"/>
              </w:rPr>
              <w:t xml:space="preserve"> </w:t>
            </w:r>
            <w:r w:rsidRPr="001A6CFE">
              <w:rPr>
                <w:sz w:val="12"/>
                <w:szCs w:val="12"/>
                <w:lang w:eastAsia="en-US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A6CFE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>8.</w:t>
            </w:r>
            <w:r w:rsidRPr="001A6CFE">
              <w:rPr>
                <w:color w:val="000000"/>
                <w:kern w:val="2"/>
                <w:sz w:val="12"/>
                <w:szCs w:val="12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Pr="001A6CFE" w:rsidRDefault="001A6CFE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 w:rsidRPr="001A6CFE">
              <w:rPr>
                <w:sz w:val="12"/>
                <w:szCs w:val="12"/>
                <w:lang w:eastAsia="en-US"/>
              </w:rPr>
              <w:t>9. 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CFE" w:rsidRPr="001A6CFE" w:rsidRDefault="001A6CFE">
            <w:pPr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sz w:val="14"/>
                <w:szCs w:val="14"/>
                <w:lang w:eastAsia="en-US"/>
              </w:rPr>
            </w:pPr>
            <w:r w:rsidRPr="001A6CFE">
              <w:rPr>
                <w:sz w:val="14"/>
                <w:szCs w:val="14"/>
                <w:lang w:eastAsia="en-US"/>
              </w:rPr>
              <w:t xml:space="preserve">Участник закупки, аккредитованный в порядке,  установленном Федеральным законом от 28.12.2013 № 426-ФЗ, в составе заявки должен </w:t>
            </w:r>
            <w:proofErr w:type="gramStart"/>
            <w:r w:rsidRPr="001A6CFE">
              <w:rPr>
                <w:sz w:val="14"/>
                <w:szCs w:val="14"/>
                <w:lang w:eastAsia="en-US"/>
              </w:rPr>
              <w:t>предоставить следующие документы</w:t>
            </w:r>
            <w:proofErr w:type="gramEnd"/>
            <w:r w:rsidRPr="001A6CFE">
              <w:rPr>
                <w:sz w:val="14"/>
                <w:szCs w:val="14"/>
                <w:lang w:eastAsia="en-US"/>
              </w:rPr>
              <w:t>:</w:t>
            </w:r>
          </w:p>
          <w:p w:rsidR="001A6CFE" w:rsidRPr="001A6CFE" w:rsidRDefault="001A6CFE">
            <w:pPr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sz w:val="14"/>
                <w:szCs w:val="14"/>
                <w:lang w:eastAsia="en-US"/>
              </w:rPr>
            </w:pPr>
            <w:r w:rsidRPr="001A6CFE">
              <w:rPr>
                <w:sz w:val="14"/>
                <w:szCs w:val="14"/>
                <w:lang w:eastAsia="en-US"/>
              </w:rPr>
              <w:t>- копию устава;</w:t>
            </w:r>
          </w:p>
          <w:p w:rsidR="001A6CFE" w:rsidRPr="001A6CFE" w:rsidRDefault="001A6CFE">
            <w:pPr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sz w:val="14"/>
                <w:szCs w:val="14"/>
                <w:lang w:eastAsia="en-US"/>
              </w:rPr>
            </w:pPr>
            <w:r w:rsidRPr="001A6CFE">
              <w:rPr>
                <w:sz w:val="14"/>
                <w:szCs w:val="14"/>
                <w:lang w:eastAsia="en-US"/>
              </w:rPr>
              <w:t xml:space="preserve">- копии трудовых договоров не менее пяти экспертов, работающих у участника закупки, в </w:t>
            </w:r>
            <w:proofErr w:type="spellStart"/>
            <w:r w:rsidRPr="001A6CFE">
              <w:rPr>
                <w:sz w:val="14"/>
                <w:szCs w:val="14"/>
                <w:lang w:eastAsia="en-US"/>
              </w:rPr>
              <w:t>т.ч</w:t>
            </w:r>
            <w:proofErr w:type="spellEnd"/>
            <w:r w:rsidRPr="001A6CFE">
              <w:rPr>
                <w:sz w:val="14"/>
                <w:szCs w:val="14"/>
                <w:lang w:eastAsia="en-US"/>
              </w:rPr>
              <w:t>.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      </w:r>
          </w:p>
          <w:p w:rsidR="001A6CFE" w:rsidRPr="001A6CFE" w:rsidRDefault="001A6CFE">
            <w:pPr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sz w:val="14"/>
                <w:szCs w:val="14"/>
                <w:lang w:eastAsia="en-US"/>
              </w:rPr>
            </w:pPr>
            <w:r w:rsidRPr="001A6CFE">
              <w:rPr>
                <w:sz w:val="14"/>
                <w:szCs w:val="14"/>
                <w:lang w:eastAsia="en-US"/>
              </w:rPr>
              <w:t>- копии сертификатов вышеуказанных экспертов, имеющих право выполнения работ по специальной оценке условий труда;</w:t>
            </w:r>
          </w:p>
          <w:p w:rsidR="001A6CFE" w:rsidRPr="001A6CFE" w:rsidRDefault="001A6CFE">
            <w:pPr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sz w:val="14"/>
                <w:szCs w:val="14"/>
                <w:lang w:eastAsia="en-US"/>
              </w:rPr>
            </w:pPr>
            <w:r w:rsidRPr="001A6CFE">
              <w:rPr>
                <w:sz w:val="14"/>
                <w:szCs w:val="14"/>
                <w:lang w:eastAsia="en-US"/>
              </w:rPr>
              <w:t>- копию свидетельства об аккредитации испытательной лаборатории (центра) участника закупки в национальной системе аккредитации с областью аккредитации, предоставляющей право проведения исследований (испытаний) и измерений вредных и (или) опасных факторов производственной среды и трудового процесса;</w:t>
            </w:r>
          </w:p>
          <w:p w:rsidR="001A6CFE" w:rsidRPr="001A6CFE" w:rsidRDefault="001A6CFE">
            <w:pPr>
              <w:autoSpaceDE w:val="0"/>
              <w:autoSpaceDN w:val="0"/>
              <w:adjustRightInd w:val="0"/>
              <w:spacing w:line="276" w:lineRule="auto"/>
              <w:ind w:right="-6"/>
              <w:jc w:val="both"/>
              <w:rPr>
                <w:sz w:val="14"/>
                <w:szCs w:val="14"/>
                <w:lang w:eastAsia="en-US"/>
              </w:rPr>
            </w:pPr>
            <w:r w:rsidRPr="001A6CFE">
              <w:rPr>
                <w:sz w:val="14"/>
                <w:szCs w:val="14"/>
                <w:lang w:eastAsia="en-US"/>
              </w:rPr>
              <w:t>- копию уведомления о регистрации в реестре организаций, проводящих специальную оценку условий труда.</w:t>
            </w:r>
          </w:p>
          <w:p w:rsidR="001A6CFE" w:rsidRDefault="001A6CFE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(Отсутствуют трудовые договоры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сотрудников)</w:t>
            </w:r>
          </w:p>
        </w:tc>
      </w:tr>
      <w:tr w:rsidR="001A6CFE" w:rsidTr="001A6CFE">
        <w:trPr>
          <w:trHeight w:val="20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в полном  объеме</w:t>
            </w:r>
          </w:p>
          <w:p w:rsidR="001A6CFE" w:rsidRDefault="001A6CF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(Отсутствуют трудовые договоры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сотрудников)</w:t>
            </w:r>
          </w:p>
        </w:tc>
      </w:tr>
      <w:tr w:rsidR="001A6CFE" w:rsidTr="001A6CFE">
        <w:trPr>
          <w:trHeight w:val="203"/>
        </w:trPr>
        <w:tc>
          <w:tcPr>
            <w:tcW w:w="1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widowControl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11. Начальная максимальная цена контракта —  17 133,36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E" w:rsidRDefault="001A6CF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E" w:rsidRDefault="001A6CF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A6CFE" w:rsidTr="001A6CFE">
        <w:trPr>
          <w:trHeight w:val="203"/>
        </w:trPr>
        <w:tc>
          <w:tcPr>
            <w:tcW w:w="1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widowControl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Предложенная цена контракта,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17 033,35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17 033,35</w:t>
            </w:r>
          </w:p>
        </w:tc>
      </w:tr>
      <w:tr w:rsidR="001A6CFE" w:rsidTr="001A6CFE">
        <w:trPr>
          <w:trHeight w:val="203"/>
        </w:trPr>
        <w:tc>
          <w:tcPr>
            <w:tcW w:w="1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CFE" w:rsidRDefault="001A6CF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</w:tbl>
    <w:p w:rsidR="001A6CFE" w:rsidRDefault="001A6CFE" w:rsidP="00473E99">
      <w:pPr>
        <w:rPr>
          <w:rFonts w:ascii="PT Serif" w:hAnsi="PT Serif"/>
          <w:sz w:val="24"/>
        </w:rPr>
        <w:sectPr w:rsidR="001A6CFE" w:rsidSect="001A6CFE">
          <w:pgSz w:w="16838" w:h="11906" w:orient="landscape"/>
          <w:pgMar w:top="709" w:right="249" w:bottom="851" w:left="1134" w:header="709" w:footer="709" w:gutter="0"/>
          <w:cols w:space="708"/>
          <w:docGrid w:linePitch="360"/>
        </w:sectPr>
      </w:pPr>
    </w:p>
    <w:p w:rsidR="001A6CFE" w:rsidRDefault="001A6CFE" w:rsidP="00473E99">
      <w:pPr>
        <w:rPr>
          <w:rFonts w:ascii="PT Serif" w:hAnsi="PT Serif"/>
          <w:sz w:val="24"/>
        </w:rPr>
      </w:pPr>
    </w:p>
    <w:p w:rsidR="003D3255" w:rsidRDefault="003D3255"/>
    <w:sectPr w:rsidR="003D3255" w:rsidSect="00473E99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81D83"/>
    <w:multiLevelType w:val="hybridMultilevel"/>
    <w:tmpl w:val="C052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C4"/>
    <w:rsid w:val="001A6CFE"/>
    <w:rsid w:val="0029517D"/>
    <w:rsid w:val="00366FC4"/>
    <w:rsid w:val="003D3255"/>
    <w:rsid w:val="00473E99"/>
    <w:rsid w:val="00682A7B"/>
    <w:rsid w:val="00823F29"/>
    <w:rsid w:val="00BA4DDF"/>
    <w:rsid w:val="00BB75D2"/>
    <w:rsid w:val="00F01658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3E99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A6CFE"/>
    <w:pPr>
      <w:ind w:left="720"/>
      <w:contextualSpacing/>
    </w:pPr>
  </w:style>
  <w:style w:type="table" w:styleId="a5">
    <w:name w:val="Table Grid"/>
    <w:basedOn w:val="a1"/>
    <w:uiPriority w:val="59"/>
    <w:rsid w:val="001A6C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6C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C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3E99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A6CFE"/>
    <w:pPr>
      <w:ind w:left="720"/>
      <w:contextualSpacing/>
    </w:pPr>
  </w:style>
  <w:style w:type="table" w:styleId="a5">
    <w:name w:val="Table Grid"/>
    <w:basedOn w:val="a1"/>
    <w:uiPriority w:val="59"/>
    <w:rsid w:val="001A6C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6C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C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2019-06-17T13:38:00Z</cp:lastPrinted>
  <dcterms:created xsi:type="dcterms:W3CDTF">2019-06-14T10:40:00Z</dcterms:created>
  <dcterms:modified xsi:type="dcterms:W3CDTF">2019-06-17T13:38:00Z</dcterms:modified>
</cp:coreProperties>
</file>