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7A" w:rsidRPr="004E617A" w:rsidRDefault="004E617A" w:rsidP="004E617A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Pr="004E617A">
        <w:rPr>
          <w:rFonts w:ascii="Times New Roman" w:hAnsi="Times New Roman" w:cs="Times New Roman"/>
          <w:b/>
        </w:rPr>
        <w:t>«в регистр»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E617A" w:rsidRDefault="004E617A" w:rsidP="004E617A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E617A" w:rsidRP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E617A">
        <w:rPr>
          <w:rFonts w:ascii="Times New Roman" w:hAnsi="Times New Roman" w:cs="Times New Roman"/>
          <w:b/>
        </w:rPr>
        <w:t xml:space="preserve">от 27 ноября 2018 года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 w:rsidRPr="004E617A">
        <w:rPr>
          <w:rFonts w:ascii="Times New Roman" w:hAnsi="Times New Roman" w:cs="Times New Roman"/>
          <w:b/>
        </w:rPr>
        <w:t>№ 82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города Югорска от 19.12.2017 № 107 «О бюджете города Югорска на 2018 год и на плановый период 2019 и 2020 годов»</w:t>
      </w: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4E617A" w:rsidRDefault="004E617A" w:rsidP="004E61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48, </w:t>
      </w:r>
    </w:p>
    <w:p w:rsidR="004E617A" w:rsidRDefault="004E617A" w:rsidP="004E61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4E617A" w:rsidRDefault="004E617A" w:rsidP="004E6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решение Думы города Югорска от 19.12.2017 № 107 «О бюджете города Югорска на 2018 год и на плановый период 2019 и 2020 годов» (с изменениями от 19.04.2018 № 23, от 25.09.2018 № 61) следующие изменения:</w:t>
      </w:r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Пункт 1 изложить в следующей редакции: 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города Югорска на 2018 год: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города Югорска в сумме </w:t>
      </w:r>
      <w:r>
        <w:rPr>
          <w:rFonts w:ascii="Times New Roman" w:hAnsi="Times New Roman"/>
          <w:sz w:val="24"/>
          <w:szCs w:val="24"/>
        </w:rPr>
        <w:t xml:space="preserve">3 800 353,2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города Югорска в сумме </w:t>
      </w:r>
      <w:r>
        <w:rPr>
          <w:rFonts w:ascii="Times New Roman" w:eastAsia="Times New Roman" w:hAnsi="Times New Roman"/>
          <w:bCs/>
          <w:sz w:val="24"/>
          <w:szCs w:val="24"/>
        </w:rPr>
        <w:t>3 819 416,9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бюджета города Югорска в сумме </w:t>
      </w:r>
      <w:r>
        <w:rPr>
          <w:rFonts w:ascii="Times New Roman" w:eastAsia="Times New Roman" w:hAnsi="Times New Roman"/>
          <w:bCs/>
          <w:sz w:val="24"/>
          <w:szCs w:val="24"/>
        </w:rPr>
        <w:t>19 063,7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города Югорска на 1 января 2019 года в сумме 280 000,0 тыс. рублей, в том числе верхний предел по муниципальным гарантиям в сумме 0,0 тыс. рублей;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объем муниципального внутреннего долга города Югорска в сумме 352 967,0 тыс. рублей;</w:t>
      </w:r>
    </w:p>
    <w:p w:rsidR="004E617A" w:rsidRDefault="004E617A" w:rsidP="004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внутреннего долга города Югорска в сумме 25 550,0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10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80 144,0 тыс. рублей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80 416,1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11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2 507 740,4 тыс. рублей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2 745 765,3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пункте 13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3 590 894,8 тыс. рублей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3 800 541,9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E617A" w:rsidRDefault="004E617A" w:rsidP="004E61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пункте 14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95 621,4 тыс. рублей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98 994,9 тыс. рублей,</w:t>
      </w:r>
      <w:r>
        <w:rPr>
          <w:rFonts w:ascii="Times New Roman" w:hAnsi="Times New Roman" w:cs="Times New Roman"/>
          <w:sz w:val="24"/>
          <w:szCs w:val="24"/>
        </w:rPr>
        <w:t xml:space="preserve">».    </w:t>
      </w:r>
    </w:p>
    <w:p w:rsidR="004E617A" w:rsidRDefault="004E617A" w:rsidP="004E617A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 Приложения 3, 5, 7, 9, 11, 13, 15 изложить в новой редакции (приложения 1 - 7).</w:t>
      </w:r>
    </w:p>
    <w:p w:rsidR="004E617A" w:rsidRDefault="004E617A" w:rsidP="004E6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Думы города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В.А. Климин</w:t>
      </w: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 xml:space="preserve">    А.В. Бородкин</w:t>
      </w: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Default="004E617A" w:rsidP="004E617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7A" w:rsidRPr="004E617A" w:rsidRDefault="004E617A" w:rsidP="004E61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  <w:lang w:eastAsia="en-US"/>
        </w:rPr>
      </w:pPr>
      <w:r w:rsidRPr="004E617A">
        <w:rPr>
          <w:rFonts w:ascii="Times New Roman" w:eastAsia="Calibri" w:hAnsi="Times New Roman" w:cs="Times New Roman"/>
          <w:bCs/>
          <w:kern w:val="1"/>
          <w:sz w:val="24"/>
          <w:szCs w:val="24"/>
          <w:u w:val="single"/>
          <w:lang w:eastAsia="en-US"/>
        </w:rPr>
        <w:t>«27» ноября 2018 года</w:t>
      </w:r>
    </w:p>
    <w:p w:rsidR="004E617A" w:rsidRPr="004E617A" w:rsidRDefault="004E617A" w:rsidP="004E6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E617A">
        <w:rPr>
          <w:rFonts w:ascii="Times New Roman" w:eastAsia="Calibri" w:hAnsi="Times New Roman" w:cs="Times New Roman"/>
          <w:bCs/>
          <w:kern w:val="1"/>
          <w:sz w:val="24"/>
          <w:szCs w:val="24"/>
          <w:lang w:eastAsia="en-US"/>
        </w:rPr>
        <w:t xml:space="preserve">   (дата подписания)</w:t>
      </w:r>
      <w:r w:rsidRPr="004E617A">
        <w:rPr>
          <w:rFonts w:ascii="Times New Roman" w:eastAsia="Calibri" w:hAnsi="Times New Roman" w:cs="Times New Roman"/>
          <w:bCs/>
          <w:kern w:val="1"/>
          <w:sz w:val="20"/>
          <w:szCs w:val="24"/>
          <w:lang w:eastAsia="en-US"/>
        </w:rPr>
        <w:tab/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жение 1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6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 ноября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4E6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47BAC" w:rsidRPr="00B7314F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847BAC" w:rsidRPr="00B7314F" w:rsidRDefault="00847BAC" w:rsidP="00847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BAC" w:rsidRPr="00536671" w:rsidRDefault="00847BAC" w:rsidP="0084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847BAC" w:rsidRPr="00536671" w:rsidRDefault="00847BAC" w:rsidP="0084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847BAC" w:rsidRPr="00536671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год</w:t>
      </w:r>
    </w:p>
    <w:p w:rsidR="00847BAC" w:rsidRDefault="00847BAC" w:rsidP="00847BAC">
      <w:pPr>
        <w:spacing w:after="0" w:line="240" w:lineRule="auto"/>
        <w:ind w:right="-2"/>
        <w:jc w:val="right"/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5203"/>
        <w:gridCol w:w="1594"/>
      </w:tblGrid>
      <w:tr w:rsidR="00847BAC" w:rsidRPr="00847BAC" w:rsidTr="00847BAC">
        <w:trPr>
          <w:trHeight w:val="1114"/>
          <w:tblHeader/>
        </w:trPr>
        <w:tc>
          <w:tcPr>
            <w:tcW w:w="1551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40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47BAC" w:rsidRPr="00847BAC" w:rsidTr="00847BAC">
        <w:trPr>
          <w:trHeight w:val="111"/>
          <w:tblHeader/>
        </w:trPr>
        <w:tc>
          <w:tcPr>
            <w:tcW w:w="1551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0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- ВСЕГО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3 800 3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1 056 520,7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769 476,0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000 1 01 02000 01 0000 110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769 476,0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000 1 01 02010 01 0000 110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759 019,9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000 1 01 02020 01 0000 110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3 611,5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000 1 01 02030 01 0000 110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3 912,6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000 1 01 02040 01 0000 110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2 932,0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20 221,0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000 1 03 02000 01 0000 110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20 221,0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000 1 03 02230 01 0000 110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7 798,8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000 1 03 02240 01 0000 110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инжекторных</w:t>
            </w:r>
            <w:proofErr w:type="spellEnd"/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000 1 03 02250 01 0000 110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13 864,6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000 1 03 02260 01 0000 110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-1 500,0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92 439,1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000 1 05 01000 00 0000 110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62 102,3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000 1 05 01010 01 0000 110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43 293,3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000 1 05 01011 01 0000 110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43 300,0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000 1 05 01012 01 0000 110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000 1 05 01020 01 0000 110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18 800,9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000 1 05 01021 01 0000 110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18 800,9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000 1 05 01050 01 0000 110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000 1 05 02000 02 0000 110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22 470,0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000 1 05 02010 02 0000 110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22 469,9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000 1 05 02020 02 0000 110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000 1 05 03000 01 0000 110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000 1 05 03010 01 0000 110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000 1 05 04000 02 0000 110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6 947,5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000 1 05 04010 02 0000 110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6 947,5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48 360,6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14 424,0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000 1 06 01020 04 0000 110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14 424,0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33 936,6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27 536,6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000 1 06 06032 04 0000 110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27 536,6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000 1 06 06040 00 0000 110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6 400,0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000 1 06 06042 04 0000 110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6 400,0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6 303,3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000 1 08 03000 01 0000 110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6 213,3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000 1 08 03010 01 0000 110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6 213,3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000 1 08 07000 01 0000 110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000 1 08 07150 01 0000 110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Государственная пошлина за выдачу разрешения на установку рекламной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конструкции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72 986,0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000 1 11 01000 00 0000 120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000 1 11 01040 04 0000 120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56 525,0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000 1 11 05010 00 0000 120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46 000,0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000 1 11 05012 04 0000 120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46 000,0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000 1 11 05020 00 0000 120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1 525,0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000 1 11 05024 04 0000 120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1 525,0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000 1 11 05030 00 0000 120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9 000,0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000 1 11 05034 04 0000 120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9 000,0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000 1 11 07000 00 0000 120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000 1 11 07010 00 0000 120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000 1 11 07014 04 0000 120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000 1 11 09000 00 0000 120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16 400,0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000 1 11 09040 00 0000 120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16 400,0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000 1 11 09044 04 0000 120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16 400,0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000 1 12 00000 00 0000 000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3 196,6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000 1 12 01000 01 0000 120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3 196,6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000 1 12 01010 01 0000 120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2 090,0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000 1 12 01030 01 0000 120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01 0000 120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размещение отходов производства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потребления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000 1 12 01041 01 0000 120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000 1 13 01000 00 0000 130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000 1 13 01990 00 0000 130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000 1 13 01994 04 0000 130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000 1 13 02000 00 0000 130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4 150,0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000 1 13 02990 00 0000 130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4 150,0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000 1 13 02994 04 0000 130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4 150,0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32 487,5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000 1 14 01000 00 0000 410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28 200,0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000 1 14 01040 04 0000 410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28 200,0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2 370,0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000 1 14 02040 04 0000 410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2 370,0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000 1 14 02043 04 0000 410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2 370,0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000 1 14 06000 00 0000 430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1 862,5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000 1 14 06010 00 0000 430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000 1 14 06012 04 0000 430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000 1 14 06020 00 0000 430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000 1 14 06024 04 0000 430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000 1 14 06300 00 0000 430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000 1 14 06310 00 0000 430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000 1 14 06312 04 0000 430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ШТРАФЫ, САНКЦИИ, ВОЗМЕЩЕНИЕ 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6 961,8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000 1 16 03000 00 0000 140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000 1 16 03010 01 0000 140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000 1 16 03030 01 0000 140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000 1 16 06000 01 0000 140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000 1 16 08000 01 0000 140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000 1 16 08010 01 0000 140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000 1 16 08020 01 0000 140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000 1 16 18000 00 0000 140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000 1 16 18040 04 0000 140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000 1 16 25000 00 0000 140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законодательства, лесного законодательства, водного законодательства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000 1 16 25050 01 0000 140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000 1 16 25060 01 0000 140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000 1 16 28000 01 0000 140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000 1 16 30000 01 0000 140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000 1 16 30010 01 0000 140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000 1 16 30013 01 0000 140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000 1 16 30030 01 0000 140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000 1 16 33000 00 0000 140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830,4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000 1 16 33040 04 0000 140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830,4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000 1 16 43000 01 0000 140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000 1 16 90000 00 0000 140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3 615,4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000 1 16 90040 04 0000 140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зачисляемые в бюджеты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3 615,4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000 1 17 00000 00 0000 000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-111,2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000 1 17 01000 00 0000 180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-111,2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000 1 17 01040 04 0000 180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-111,2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2 743 8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2 745 7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000 2 02 10000 00 0000 151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238 078,7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000 2 02 15001 00 0000 151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64 703,2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000 2 02 15001 04 0000 151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64 703,2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000 2 02 15002 00 0000 151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169 101,8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000 2 02 15002 04 0000 151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169 101,8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000 2 02 19999 00 0000 151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дотации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4 273,7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000 2 02 19999 04 0000 151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4 273,7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000 2 02 20000 00 0000 151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1 012 771,5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000 2 02 20041 00 0000 151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75 409,1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000 2 02 20041 04 0000 151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75 409,1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000 2 02 20077 00 0000 151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251 760,1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000 2 02 20077 04 0000 151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251 760,1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000 2 02 25497 0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7 907,4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000 2 02 25497 04 0000 151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Субсидии бюджетам городских округов на реализацию мероприятий по обеспечению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жильем молодых семей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7 907,4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000 2 02 25519 00 0000 151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000 2 02 25519 04 0000 151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69,9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000 2 02 25555 00 0000 151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7 233,7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000 2 02 25555 04 0000 151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7 233,7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000 2 02 29999 00 0000 151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670 391,3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000 2 02 29999 04 0000 151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670 391,3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000 2 02 30000 00 0000 151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1 469 6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000 2 02 30024 00 0000 151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1 408 2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000 2 02 30024 04 0000 151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1 408 2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000 2 02 30029 00 0000 151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32 680,0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000 2 02 30029 04 0000 151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32 680,0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000 2 02 35082 00 0000 151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15 773,1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000 2 02 35082 04 0000 151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</w:t>
            </w: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15 773,1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000 2 02 35118 00 0000 151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4 074,4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000 2 02 35118 04 0000 151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4 074,4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000 2 02 35120 00 0000 151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000 2 02 35120 04 0000 151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000 2 02 35134 00 0000 151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2 319,1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000 2 02 35134 04 0000 151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2 319,1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000 2 02 35930 00 0000 151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6 486,2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000 2 02 35930 04 0000 151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6 486,2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000 2 02 40000 00 0000 151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25 260,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000 2 02 49999 00 0000 151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25 260,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000 2 02 49999 04 0000 151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25 260,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000 2 07 00000 00 0000 000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000 2 07 04000 04 0000 180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000 2 07 04050 04 0000 180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833,0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000 2 19 00000 00 0000 000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-2 765,8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000 2 19 00000 04 0000 151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-2 765,8</w:t>
            </w:r>
          </w:p>
        </w:tc>
      </w:tr>
      <w:tr w:rsidR="00847BAC" w:rsidRPr="00641A1D" w:rsidTr="00847BAC">
        <w:trPr>
          <w:trHeight w:val="111"/>
        </w:trPr>
        <w:tc>
          <w:tcPr>
            <w:tcW w:w="1551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000 2 19 60010 04 0000 151</w:t>
            </w:r>
          </w:p>
        </w:tc>
        <w:tc>
          <w:tcPr>
            <w:tcW w:w="2640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09" w:type="pct"/>
            <w:shd w:val="clear" w:color="auto" w:fill="auto"/>
            <w:hideMark/>
          </w:tcPr>
          <w:p w:rsidR="00847BAC" w:rsidRPr="00641A1D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-2 765,8</w:t>
            </w:r>
          </w:p>
        </w:tc>
      </w:tr>
    </w:tbl>
    <w:p w:rsidR="00847BAC" w:rsidRDefault="00847BAC" w:rsidP="00847BAC"/>
    <w:p w:rsidR="00847BAC" w:rsidRDefault="00847BAC">
      <w:r>
        <w:br w:type="page"/>
      </w:r>
    </w:p>
    <w:p w:rsidR="004E617A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2 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847BAC" w:rsidRDefault="00847BAC" w:rsidP="00847BAC"/>
    <w:p w:rsidR="000D0A09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847BAC" w:rsidRDefault="00847BAC" w:rsidP="00847B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460"/>
        <w:gridCol w:w="537"/>
        <w:gridCol w:w="1470"/>
        <w:gridCol w:w="576"/>
        <w:gridCol w:w="1547"/>
      </w:tblGrid>
      <w:tr w:rsidR="00847BAC" w:rsidRPr="00847BAC" w:rsidTr="00847BAC">
        <w:trPr>
          <w:trHeight w:val="276"/>
          <w:tblHeader/>
        </w:trPr>
        <w:tc>
          <w:tcPr>
            <w:tcW w:w="2777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47BAC" w:rsidRPr="00847BAC" w:rsidTr="00847BAC">
        <w:trPr>
          <w:trHeight w:val="276"/>
          <w:tblHeader/>
        </w:trPr>
        <w:tc>
          <w:tcPr>
            <w:tcW w:w="2777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AC" w:rsidRPr="00847BAC" w:rsidTr="00847BAC">
        <w:trPr>
          <w:trHeight w:val="315"/>
          <w:tblHeader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339 799,9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3 265,8</w:t>
            </w:r>
          </w:p>
        </w:tc>
      </w:tr>
      <w:tr w:rsidR="00847BAC" w:rsidRPr="00847BAC" w:rsidTr="00FA2A59">
        <w:trPr>
          <w:trHeight w:val="54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3 000,4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3 000,4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39 199,0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32 709,0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32 709,0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32 668,0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168 607,9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6 930,3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847BAC" w:rsidRPr="00847BAC" w:rsidTr="00847BAC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100 322,5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68 452,7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68 452,7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63 192,1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55 383,5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55 383,5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2 908,9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Единовременные денежные выплаты гражданам, награжденным Почетной грамотой и Благодарностью главы города Югорска, знаком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"За заслуги перед городом Югорском"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организацию предоставления государственных услуг в многофункциональных центрах предоставления государственных и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59 958,8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1 762,3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2 110,4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506 039,5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3 010,0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1 080,2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264 043,3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2 623,3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2 623,3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210 100,0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181 324,3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181 324,3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169 558,5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8 855,8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593,8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748 539,1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95 946,6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96 292,1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95 792,1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36 592,2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36 589,4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36 586,8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36 586,8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1 573 440,4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334 122,9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334 122,9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332 784,3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931 933,2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931 903,2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331,9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331,9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283,5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283,5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923 182,0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</w:tr>
      <w:tr w:rsidR="00847BAC" w:rsidRPr="00847BAC" w:rsidTr="00847BAC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8 239,2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8 239,2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161 157,5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81 625,0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35 113,6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79 532,5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78 493,0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1 039,5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36 738,8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34 682,8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1 153,0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91 529,8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91 529,8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1 671,1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1 368,1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602,7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86 803,8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63 319,6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151 112,2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143 163,1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143 133,1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4 002,1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124 586,3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18 171,1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10 846,1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10 846,1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847BAC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"Дополнительные меры социальной поддержки и социальной помощи отдельным категориям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2 030,1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1 363,0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89 763,9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58 721,9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313 373,2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63 936,2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</w:tr>
      <w:tr w:rsidR="00847BAC" w:rsidRPr="00847BAC" w:rsidTr="00847BAC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4 016,0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C009F7">
        <w:trPr>
          <w:trHeight w:val="58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315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3 819 416,9</w:t>
            </w:r>
          </w:p>
        </w:tc>
      </w:tr>
    </w:tbl>
    <w:p w:rsidR="00847BAC" w:rsidRDefault="00847BAC" w:rsidP="00847B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7BAC" w:rsidRDefault="00847B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617A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7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847BAC" w:rsidRDefault="00847BAC" w:rsidP="00847B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7BAC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847BAC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847BAC">
        <w:rPr>
          <w:rFonts w:ascii="Times New Roman" w:hAnsi="Times New Roman" w:cs="Times New Roman"/>
          <w:b/>
          <w:sz w:val="24"/>
          <w:szCs w:val="24"/>
        </w:rPr>
        <w:t xml:space="preserve"> на 2018 год</w:t>
      </w:r>
    </w:p>
    <w:p w:rsidR="00847BAC" w:rsidRDefault="00847BAC" w:rsidP="00847B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9"/>
        <w:gridCol w:w="1470"/>
        <w:gridCol w:w="649"/>
        <w:gridCol w:w="1356"/>
      </w:tblGrid>
      <w:tr w:rsidR="00847BAC" w:rsidRPr="00847BAC" w:rsidTr="00847BAC">
        <w:trPr>
          <w:trHeight w:val="660"/>
          <w:tblHeader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47BAC" w:rsidRPr="00847BAC" w:rsidTr="00847BAC">
        <w:trPr>
          <w:trHeight w:val="330"/>
          <w:tblHeader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17 778,2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1 470 379,5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825,2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1 291 079,9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182 011,8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182 011,8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122 773,9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</w:tr>
      <w:tr w:rsidR="00847BAC" w:rsidRPr="00847BAC" w:rsidTr="00847BAC">
        <w:trPr>
          <w:trHeight w:val="220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3 156,5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117 845,8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63 319,6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9 280,2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9 280,2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3 404,0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3 004,0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25 974,6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70 903,2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230 255,6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4 002,1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210 260,6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137 040,5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137 040,5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88 765,4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1 947,1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301 378,5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1 634,1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4 123,0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53 210,5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46 764,5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1 153,0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6 446,0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3 010,0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1 080,2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2 652,4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7 080,1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города Югорска "Формирование комфортной городской среды в городе </w:t>
            </w: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Югорске на 2018-2022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99 770,6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2 623,3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69 758,4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524 701,5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523 927,0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847BAC" w:rsidRPr="00847BAC" w:rsidTr="00223AC3">
        <w:trPr>
          <w:trHeight w:val="58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220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132 887,0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131 853,4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36 937,8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586,8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586,8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847BAC" w:rsidRPr="00847BAC" w:rsidTr="00847BAC">
        <w:trPr>
          <w:trHeight w:val="189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9 132,7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9 052,7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1310282300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847BAC" w:rsidRPr="00847BAC" w:rsidTr="00847BAC">
        <w:trPr>
          <w:trHeight w:val="220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26 661,2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506 596,8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203 672,6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203 672,6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63 192,1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55 383,5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55 383,5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2 908,9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47BAC" w:rsidRPr="00847BAC" w:rsidTr="00847BAC">
        <w:trPr>
          <w:trHeight w:val="126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210 100,0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малых форм хозяйствования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22 120,0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593,8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191 724,3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169 558,5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62 786,6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33 709,0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32 668,0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400,0</w:t>
            </w:r>
          </w:p>
        </w:tc>
      </w:tr>
      <w:tr w:rsidR="00847BAC" w:rsidRPr="00847BAC" w:rsidTr="00847BAC">
        <w:trPr>
          <w:trHeight w:val="157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47BAC" w:rsidRPr="00847BAC" w:rsidTr="00847BAC">
        <w:trPr>
          <w:trHeight w:val="220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11 795,0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2 030,1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5 833,0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847BAC" w:rsidRPr="00847BAC" w:rsidTr="00847BAC">
        <w:trPr>
          <w:trHeight w:val="220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60 640,6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18 473,4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2 056,3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1 762,3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18 875,0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18 875,0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5 303,8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5 038,4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5 038,4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9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1 399,0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47BAC" w:rsidRPr="00847BAC" w:rsidTr="00847BAC">
        <w:trPr>
          <w:trHeight w:val="63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420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47BAC" w:rsidRPr="00847BAC" w:rsidTr="00847BAC">
        <w:trPr>
          <w:trHeight w:val="345"/>
        </w:trPr>
        <w:tc>
          <w:tcPr>
            <w:tcW w:w="3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3 819 416,9</w:t>
            </w:r>
          </w:p>
        </w:tc>
      </w:tr>
    </w:tbl>
    <w:p w:rsidR="00847BAC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BAC" w:rsidRDefault="00847B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617A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9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47BAC" w:rsidRDefault="00847BAC" w:rsidP="00847BAC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847BAC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BAC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2018 год</w:t>
      </w:r>
    </w:p>
    <w:p w:rsidR="00847BAC" w:rsidRDefault="00847BAC" w:rsidP="00847BAC">
      <w:pPr>
        <w:spacing w:after="0" w:line="240" w:lineRule="auto"/>
        <w:ind w:right="-2"/>
        <w:jc w:val="right"/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3"/>
        <w:gridCol w:w="769"/>
        <w:gridCol w:w="922"/>
        <w:gridCol w:w="2190"/>
      </w:tblGrid>
      <w:tr w:rsidR="00847BAC" w:rsidRPr="00847BAC" w:rsidTr="00847BAC">
        <w:trPr>
          <w:trHeight w:val="630"/>
          <w:tblHeader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47BAC" w:rsidRPr="00847BAC" w:rsidTr="00847BAC">
        <w:trPr>
          <w:trHeight w:val="330"/>
          <w:tblHeader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339 799,9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</w:tr>
      <w:tr w:rsidR="00847BAC" w:rsidRPr="00847BAC" w:rsidTr="00847BAC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</w:tr>
      <w:tr w:rsidR="00847BAC" w:rsidRPr="00847BAC" w:rsidTr="00847BAC">
        <w:trPr>
          <w:trHeight w:val="126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847BAC" w:rsidRPr="00847BAC" w:rsidTr="00847BAC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39 199,0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168 607,9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847BAC" w:rsidRPr="00847BAC" w:rsidTr="00847BAC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506 039,5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264 043,3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181 324,3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8 855,8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748 539,1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96 292,1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36 592,2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1 573 440,4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334 122,9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931 933,2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161 157,5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91 529,8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151 112,2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143 163,1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7 949,1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124 586,3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18 171,1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89 763,9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313 373,2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847BAC" w:rsidRPr="00847BAC" w:rsidTr="00847BAC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847BAC" w:rsidRPr="00847BAC" w:rsidTr="00847BAC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624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</w:tr>
      <w:tr w:rsidR="00847BAC" w:rsidRPr="00847BAC" w:rsidTr="00847BAC">
        <w:trPr>
          <w:trHeight w:val="312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47B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BAC" w:rsidRPr="00847BAC" w:rsidRDefault="00847BAC" w:rsidP="0084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3 819 416,9</w:t>
            </w:r>
          </w:p>
        </w:tc>
      </w:tr>
    </w:tbl>
    <w:p w:rsidR="00313418" w:rsidRDefault="00313418">
      <w:pPr>
        <w:rPr>
          <w:rFonts w:ascii="Times New Roman" w:hAnsi="Times New Roman" w:cs="Times New Roman"/>
          <w:b/>
          <w:sz w:val="24"/>
          <w:szCs w:val="24"/>
        </w:rPr>
        <w:sectPr w:rsidR="00313418" w:rsidSect="00C030ED">
          <w:footerReference w:type="default" r:id="rId8"/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:rsidR="004E617A" w:rsidRDefault="004E617A" w:rsidP="004E617A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5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E617A" w:rsidRPr="00B7314F" w:rsidRDefault="004E617A" w:rsidP="004E617A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E617A" w:rsidRPr="00B7314F" w:rsidRDefault="004E617A" w:rsidP="004E617A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313418" w:rsidRDefault="00313418" w:rsidP="00313418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3418" w:rsidRDefault="00313418" w:rsidP="00313418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11</w:t>
      </w:r>
    </w:p>
    <w:p w:rsidR="00313418" w:rsidRDefault="00313418" w:rsidP="00313418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313418" w:rsidRDefault="00313418" w:rsidP="00313418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847BAC" w:rsidRDefault="00847BAC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418" w:rsidRDefault="00313418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18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313418" w:rsidRDefault="00313418" w:rsidP="00313418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38"/>
        <w:gridCol w:w="605"/>
        <w:gridCol w:w="460"/>
        <w:gridCol w:w="537"/>
        <w:gridCol w:w="1470"/>
        <w:gridCol w:w="1030"/>
        <w:gridCol w:w="1356"/>
        <w:gridCol w:w="1356"/>
      </w:tblGrid>
      <w:tr w:rsidR="00313418" w:rsidRPr="00313418" w:rsidTr="00313418">
        <w:trPr>
          <w:trHeight w:val="276"/>
          <w:tblHeader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за счет субвенций</w:t>
            </w:r>
          </w:p>
        </w:tc>
      </w:tr>
      <w:tr w:rsidR="00313418" w:rsidRPr="00313418" w:rsidTr="00223AC3">
        <w:trPr>
          <w:trHeight w:val="644"/>
          <w:tblHeader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418" w:rsidRPr="00313418" w:rsidTr="00313418">
        <w:trPr>
          <w:trHeight w:val="315"/>
          <w:tblHeader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18 875,0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17 543,0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10 733,0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3 265,8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3 000,4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3 000,4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4 290,2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3 177,0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4 452,0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701 277,7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336 216,0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270 049,8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6 942,3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4 846,5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115 351,5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107 143,6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8 207,9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149 789,8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313418" w:rsidRPr="00313418" w:rsidTr="00313418">
        <w:trPr>
          <w:trHeight w:val="18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1 519,8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4 465,1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100 322,5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68 452,7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68 452,7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63 192,0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55 383,4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55 383,4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7 566,5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2 908,9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8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41 850,0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3 098,9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6 711,9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5 060,2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676,8</w:t>
            </w:r>
          </w:p>
        </w:tc>
      </w:tr>
      <w:tr w:rsidR="00313418" w:rsidRPr="00313418" w:rsidTr="00223AC3">
        <w:trPr>
          <w:trHeight w:val="58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проведение мероприятий по противодействию коррупции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275 865,2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263 072,3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261 481,1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261 481,1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"Санитарный отлов безнадзорных и бродячих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261 420,0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210 100,0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210 049,0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4 663,3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963,3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593,8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поддержку малого и среднего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18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7 949,1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7 949,1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7 590,0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66 925,1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55 130,1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1 161,6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8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11 521,9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12 081,7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62 786,6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33 709,0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32 709,0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32 709,0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32 709,0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32 282,0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25 550,0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594 337,6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18 092,2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18 108,8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16 052,5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1 762,3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33 676,5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1 091,7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515 108,1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26 619,2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18 092,2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10 846,1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10 846,1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10 846,1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1 478 499,5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1 103 469,3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1 446 189,6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1 072 427,3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334 122,9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334 122,9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332 784,3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59 237,9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931 933,2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931 903,2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283,5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283,5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923 182,0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93 145,2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8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экзамена)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8 239,2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8 239,2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5 776,2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81 625,0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81 625,0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35 113,6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29 628,7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20 984,5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6 978,7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474,3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91 529,8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91 529,8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1 671,1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1 368,1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490,4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490,4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602,7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86 803,8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63 319,6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57 454,1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5 745,4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16 000,3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221 329,0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78 866,0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78 653,0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78 653,0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78 493,0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64 513,7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142 463,1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142 463,1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142 433,1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3 302,1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118 103,8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10 283,8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3 522,4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2 254,1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47 505,3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47 505,3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10 716,5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"Реализация молодежной политики и организация временного трудоустройства в городе Югорске на 2014-2020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36 608,8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"Молодежь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34 552,8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1 023,1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1 023,1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923,1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63 686,2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3 766,0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624 207,7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1 593,2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188 377,9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175 404,1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175 404,1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4 775,2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169 558,6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197 275,7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95 946,6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708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72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126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157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94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93 762,1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93 762,1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9 829,6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5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3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624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3418" w:rsidRPr="00313418" w:rsidTr="00313418">
        <w:trPr>
          <w:trHeight w:val="312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8" w:rsidRPr="00313418" w:rsidRDefault="00313418" w:rsidP="0031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3 819 416,9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8" w:rsidRPr="00313418" w:rsidRDefault="00313418" w:rsidP="0031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1 469 654,5</w:t>
            </w:r>
          </w:p>
        </w:tc>
      </w:tr>
    </w:tbl>
    <w:p w:rsidR="00313418" w:rsidRDefault="00313418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418" w:rsidRDefault="00313418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13418" w:rsidSect="0031341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4E617A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6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E617A" w:rsidRPr="00B7314F" w:rsidRDefault="004E617A" w:rsidP="004E617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313418" w:rsidRDefault="00313418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3418" w:rsidRDefault="00313418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13</w:t>
      </w:r>
    </w:p>
    <w:p w:rsidR="00313418" w:rsidRDefault="00313418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313418" w:rsidRPr="000A4937" w:rsidRDefault="000A4937" w:rsidP="000A493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313418" w:rsidRDefault="00313418" w:rsidP="0031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города Югорска 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13418" w:rsidRPr="00B7314F" w:rsidRDefault="00313418" w:rsidP="003134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80" w:type="pct"/>
        <w:jc w:val="center"/>
        <w:tblLook w:val="04A0" w:firstRow="1" w:lastRow="0" w:firstColumn="1" w:lastColumn="0" w:noHBand="0" w:noVBand="1"/>
      </w:tblPr>
      <w:tblGrid>
        <w:gridCol w:w="2708"/>
        <w:gridCol w:w="6047"/>
        <w:gridCol w:w="1256"/>
      </w:tblGrid>
      <w:tr w:rsidR="00313418" w:rsidRPr="007335B8" w:rsidTr="00313418">
        <w:trPr>
          <w:trHeight w:val="932"/>
          <w:jc w:val="center"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6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313418" w:rsidRPr="007335B8" w:rsidTr="00313418">
        <w:trPr>
          <w:trHeight w:val="315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13418" w:rsidRPr="007335B8" w:rsidTr="00313418">
        <w:trPr>
          <w:trHeight w:val="503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13418" w:rsidRPr="007335B8" w:rsidTr="00313418">
        <w:trPr>
          <w:trHeight w:val="762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313418" w:rsidRPr="007335B8" w:rsidTr="00313418">
        <w:trPr>
          <w:trHeight w:val="761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-290 000,0</w:t>
            </w:r>
          </w:p>
        </w:tc>
      </w:tr>
      <w:tr w:rsidR="00313418" w:rsidRPr="007335B8" w:rsidTr="00313418">
        <w:trPr>
          <w:trHeight w:val="635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13418" w:rsidRPr="007335B8" w:rsidTr="00313418">
        <w:trPr>
          <w:trHeight w:val="1122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13418" w:rsidRPr="007335B8" w:rsidTr="00313418">
        <w:trPr>
          <w:trHeight w:val="996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-100 000,0</w:t>
            </w:r>
          </w:p>
        </w:tc>
      </w:tr>
      <w:tr w:rsidR="00313418" w:rsidRPr="007335B8" w:rsidTr="00313418">
        <w:trPr>
          <w:trHeight w:val="63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3 063,7</w:t>
            </w:r>
          </w:p>
        </w:tc>
      </w:tr>
      <w:tr w:rsidR="00313418" w:rsidRPr="007335B8" w:rsidTr="00313418">
        <w:trPr>
          <w:trHeight w:val="315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</w:t>
            </w:r>
          </w:p>
        </w:tc>
      </w:tr>
      <w:tr w:rsidR="00313418" w:rsidRPr="007335B8" w:rsidTr="00313418">
        <w:trPr>
          <w:trHeight w:val="63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</w:t>
            </w:r>
          </w:p>
        </w:tc>
      </w:tr>
      <w:tr w:rsidR="00313418" w:rsidRPr="007335B8" w:rsidTr="00313418">
        <w:trPr>
          <w:trHeight w:val="63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313418" w:rsidRPr="007335B8" w:rsidTr="00313418">
        <w:trPr>
          <w:trHeight w:val="66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313418" w:rsidRPr="007335B8" w:rsidTr="00313418">
        <w:trPr>
          <w:trHeight w:val="75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313418" w:rsidRPr="007335B8" w:rsidTr="00313418">
        <w:trPr>
          <w:trHeight w:val="739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313418" w:rsidRPr="007335B8" w:rsidTr="00313418">
        <w:trPr>
          <w:trHeight w:val="750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313418" w:rsidRPr="007335B8" w:rsidTr="00313418">
        <w:trPr>
          <w:trHeight w:val="479"/>
          <w:jc w:val="center"/>
        </w:trPr>
        <w:tc>
          <w:tcPr>
            <w:tcW w:w="13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3418" w:rsidRPr="007335B8" w:rsidRDefault="00313418" w:rsidP="003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3418" w:rsidRPr="007335B8" w:rsidRDefault="00313418" w:rsidP="00313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418" w:rsidRPr="007335B8" w:rsidRDefault="00313418" w:rsidP="003134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19 063,7</w:t>
            </w:r>
          </w:p>
        </w:tc>
      </w:tr>
    </w:tbl>
    <w:p w:rsidR="000A4937" w:rsidRDefault="00313418" w:rsidP="000A493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  <w:r w:rsidR="000A4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7</w:t>
      </w:r>
      <w:r w:rsidR="000A4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4937"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0A4937" w:rsidRPr="00B7314F" w:rsidRDefault="000A4937" w:rsidP="000A493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0A4937" w:rsidRPr="00B7314F" w:rsidRDefault="000A4937" w:rsidP="000A493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ноября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82</w:t>
      </w:r>
    </w:p>
    <w:p w:rsidR="00313418" w:rsidRDefault="00313418" w:rsidP="000A49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3418" w:rsidRDefault="00315243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15</w:t>
      </w:r>
    </w:p>
    <w:p w:rsidR="00313418" w:rsidRDefault="00313418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313418" w:rsidRDefault="00313418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315243" w:rsidRDefault="00315243" w:rsidP="00313418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3418" w:rsidRDefault="00315243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4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города Югорска на 2018 год и на плановый период 2019 и 2020 годов</w:t>
      </w:r>
    </w:p>
    <w:p w:rsidR="00315243" w:rsidRDefault="00315243" w:rsidP="00315243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9"/>
        <w:gridCol w:w="1416"/>
        <w:gridCol w:w="1356"/>
        <w:gridCol w:w="1356"/>
        <w:gridCol w:w="1356"/>
      </w:tblGrid>
      <w:tr w:rsidR="00315243" w:rsidRPr="00315243" w:rsidTr="00315243">
        <w:trPr>
          <w:trHeight w:val="720"/>
          <w:tblHeader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315243" w:rsidRPr="00315243" w:rsidTr="00315243">
        <w:trPr>
          <w:trHeight w:val="330"/>
          <w:tblHeader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243" w:rsidRPr="00315243" w:rsidTr="00315243">
        <w:trPr>
          <w:trHeight w:val="63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</w:tr>
      <w:tr w:rsidR="00315243" w:rsidRPr="00315243" w:rsidTr="00315243">
        <w:trPr>
          <w:trHeight w:val="63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1 470 379,5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1 374 034,2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1 374 197,9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70 903,2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77 211,2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82 206,0</w:t>
            </w:r>
          </w:p>
        </w:tc>
      </w:tr>
      <w:tr w:rsidR="00315243" w:rsidRPr="00315243" w:rsidTr="00315243">
        <w:trPr>
          <w:trHeight w:val="63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15243" w:rsidRPr="00315243" w:rsidTr="00315243">
        <w:trPr>
          <w:trHeight w:val="63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230 255,6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211 926,5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210 931,4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301 378,5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53 210,5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47 241,0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47 270,4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4 798,0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5 238,1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"Формирование комфортной городской среды в городе Югорске на </w:t>
            </w: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2018-2022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99 770,6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524 701,5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31 110,1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32 571,4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132 887,0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216 372,4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107 023,4</w:t>
            </w:r>
          </w:p>
        </w:tc>
      </w:tr>
      <w:tr w:rsidR="00315243" w:rsidRPr="00315243" w:rsidTr="00315243">
        <w:trPr>
          <w:trHeight w:val="126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9 132,7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8 948,7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8 825,5</w:t>
            </w:r>
          </w:p>
        </w:tc>
      </w:tr>
      <w:tr w:rsidR="00315243" w:rsidRPr="00315243" w:rsidTr="00315243">
        <w:trPr>
          <w:trHeight w:val="126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15243" w:rsidRPr="00315243" w:rsidTr="00315243">
        <w:trPr>
          <w:trHeight w:val="126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26 661,2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</w:tr>
      <w:tr w:rsidR="00315243" w:rsidRPr="00315243" w:rsidTr="00315243">
        <w:trPr>
          <w:trHeight w:val="126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506 596,8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315 070,0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315 838,0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22 120,0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191 724,3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62 786,6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65 475,0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63 475,0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15243" w:rsidRPr="00315243" w:rsidTr="00315243">
        <w:trPr>
          <w:trHeight w:val="1260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11 795,0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315243" w:rsidRPr="00315243" w:rsidTr="00315243">
        <w:trPr>
          <w:trHeight w:val="945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60 640,6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</w:tr>
      <w:tr w:rsidR="00315243" w:rsidRPr="00315243" w:rsidTr="00315243">
        <w:trPr>
          <w:trHeight w:val="312"/>
        </w:trPr>
        <w:tc>
          <w:tcPr>
            <w:tcW w:w="2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3 800 541,9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2 708 565,7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43" w:rsidRPr="00315243" w:rsidRDefault="00315243" w:rsidP="0031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2 603 955,7</w:t>
            </w:r>
          </w:p>
        </w:tc>
      </w:tr>
    </w:tbl>
    <w:p w:rsidR="00315243" w:rsidRPr="00847BAC" w:rsidRDefault="00315243" w:rsidP="0084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5243" w:rsidRPr="00847BAC" w:rsidSect="00223AC3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62" w:rsidRDefault="00063A62" w:rsidP="0008601C">
      <w:pPr>
        <w:spacing w:after="0" w:line="240" w:lineRule="auto"/>
      </w:pPr>
      <w:r>
        <w:separator/>
      </w:r>
    </w:p>
  </w:endnote>
  <w:endnote w:type="continuationSeparator" w:id="0">
    <w:p w:rsidR="00063A62" w:rsidRDefault="00063A62" w:rsidP="0008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928352"/>
      <w:docPartObj>
        <w:docPartGallery w:val="Page Numbers (Bottom of Page)"/>
        <w:docPartUnique/>
      </w:docPartObj>
    </w:sdtPr>
    <w:sdtContent>
      <w:p w:rsidR="004E617A" w:rsidRDefault="004E61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37">
          <w:rPr>
            <w:noProof/>
          </w:rPr>
          <w:t>2</w:t>
        </w:r>
        <w:r>
          <w:fldChar w:fldCharType="end"/>
        </w:r>
      </w:p>
    </w:sdtContent>
  </w:sdt>
  <w:p w:rsidR="004E617A" w:rsidRDefault="004E61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62" w:rsidRDefault="00063A62" w:rsidP="0008601C">
      <w:pPr>
        <w:spacing w:after="0" w:line="240" w:lineRule="auto"/>
      </w:pPr>
      <w:r>
        <w:separator/>
      </w:r>
    </w:p>
  </w:footnote>
  <w:footnote w:type="continuationSeparator" w:id="0">
    <w:p w:rsidR="00063A62" w:rsidRDefault="00063A62" w:rsidP="0008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7BAC"/>
    <w:rsid w:val="00063A62"/>
    <w:rsid w:val="0008601C"/>
    <w:rsid w:val="000A4937"/>
    <w:rsid w:val="000D0A09"/>
    <w:rsid w:val="00223AC3"/>
    <w:rsid w:val="00313418"/>
    <w:rsid w:val="00315243"/>
    <w:rsid w:val="0045703F"/>
    <w:rsid w:val="004E617A"/>
    <w:rsid w:val="00563CAC"/>
    <w:rsid w:val="00842C6B"/>
    <w:rsid w:val="00847BAC"/>
    <w:rsid w:val="00C009F7"/>
    <w:rsid w:val="00C030ED"/>
    <w:rsid w:val="00F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C"/>
  </w:style>
  <w:style w:type="paragraph" w:styleId="1">
    <w:name w:val="heading 1"/>
    <w:basedOn w:val="a"/>
    <w:next w:val="a"/>
    <w:link w:val="10"/>
    <w:qFormat/>
    <w:rsid w:val="004E61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61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4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418"/>
    <w:rPr>
      <w:color w:val="800080"/>
      <w:u w:val="single"/>
    </w:rPr>
  </w:style>
  <w:style w:type="paragraph" w:customStyle="1" w:styleId="xl66">
    <w:name w:val="xl66"/>
    <w:basedOn w:val="a"/>
    <w:rsid w:val="003134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134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13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134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134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01C"/>
  </w:style>
  <w:style w:type="paragraph" w:styleId="a7">
    <w:name w:val="footer"/>
    <w:basedOn w:val="a"/>
    <w:link w:val="a8"/>
    <w:uiPriority w:val="99"/>
    <w:unhideWhenUsed/>
    <w:rsid w:val="0008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01C"/>
  </w:style>
  <w:style w:type="paragraph" w:styleId="a9">
    <w:name w:val="Balloon Text"/>
    <w:basedOn w:val="a"/>
    <w:link w:val="aa"/>
    <w:uiPriority w:val="99"/>
    <w:semiHidden/>
    <w:unhideWhenUsed/>
    <w:rsid w:val="0008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0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1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E617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4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418"/>
    <w:rPr>
      <w:color w:val="800080"/>
      <w:u w:val="single"/>
    </w:rPr>
  </w:style>
  <w:style w:type="paragraph" w:customStyle="1" w:styleId="xl66">
    <w:name w:val="xl66"/>
    <w:basedOn w:val="a"/>
    <w:rsid w:val="003134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134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13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134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134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65133</Words>
  <Characters>371259</Characters>
  <Application>Microsoft Office Word</Application>
  <DocSecurity>0</DocSecurity>
  <Lines>3093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Скворцова Наталья Николаевна</cp:lastModifiedBy>
  <cp:revision>6</cp:revision>
  <cp:lastPrinted>2018-11-14T10:11:00Z</cp:lastPrinted>
  <dcterms:created xsi:type="dcterms:W3CDTF">2018-11-13T04:30:00Z</dcterms:created>
  <dcterms:modified xsi:type="dcterms:W3CDTF">2018-11-27T06:40:00Z</dcterms:modified>
</cp:coreProperties>
</file>