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9E" w:rsidRDefault="008C359E" w:rsidP="008C359E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8C359E" w:rsidRDefault="008C359E" w:rsidP="008C359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C359E" w:rsidRDefault="008C359E" w:rsidP="008C359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C359E" w:rsidRDefault="008C359E" w:rsidP="008C359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8C359E" w:rsidRDefault="008C359E" w:rsidP="008C3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«08»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0187300005821000211-3</w:t>
      </w:r>
    </w:p>
    <w:p w:rsidR="008C359E" w:rsidRDefault="008C359E" w:rsidP="008C359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C359E" w:rsidRDefault="008C359E" w:rsidP="008C359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C359E" w:rsidRDefault="008C359E" w:rsidP="008C359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8C359E" w:rsidRDefault="008C359E" w:rsidP="008C359E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C359E" w:rsidRDefault="008C359E" w:rsidP="008C359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C359E" w:rsidRDefault="008C359E" w:rsidP="008C359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8C359E" w:rsidRDefault="008C359E" w:rsidP="008C359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C359E" w:rsidRDefault="008C359E" w:rsidP="008C359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C359E" w:rsidRDefault="008C359E" w:rsidP="008C359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8C359E" w:rsidRDefault="008C359E" w:rsidP="008C359E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</w:t>
      </w:r>
      <w:bookmarkStart w:id="0" w:name="_GoBack"/>
      <w:bookmarkEnd w:id="0"/>
      <w:r>
        <w:rPr>
          <w:rFonts w:ascii="PT Astra Serif" w:hAnsi="PT Astra Serif"/>
          <w:spacing w:val="-6"/>
        </w:rPr>
        <w:t>омиссии из 8.</w:t>
      </w:r>
    </w:p>
    <w:p w:rsidR="00BC2833" w:rsidRDefault="00BC2833" w:rsidP="00BC2833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 администрации г.Югорска.</w:t>
      </w:r>
    </w:p>
    <w:p w:rsidR="00BC2833" w:rsidRDefault="00BC2833" w:rsidP="00BC2833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0187300005821000211 на право заключения муниципального </w:t>
      </w:r>
      <w:proofErr w:type="gramStart"/>
      <w:r>
        <w:rPr>
          <w:rFonts w:ascii="PT Astra Serif" w:hAnsi="PT Astra Serif"/>
          <w:sz w:val="24"/>
          <w:szCs w:val="24"/>
        </w:rPr>
        <w:t>контракта</w:t>
      </w:r>
      <w:proofErr w:type="gramEnd"/>
      <w:r>
        <w:rPr>
          <w:rFonts w:ascii="PT Astra Serif" w:hAnsi="PT Astra Serif"/>
          <w:sz w:val="24"/>
          <w:szCs w:val="24"/>
        </w:rPr>
        <w:t xml:space="preserve"> на оказание образовательных услуг по программе профессиональной переподготовки «Информационная безопасность».</w:t>
      </w:r>
    </w:p>
    <w:p w:rsidR="00BC2833" w:rsidRDefault="00BC2833" w:rsidP="00BC2833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0187300005821000211. </w:t>
      </w:r>
    </w:p>
    <w:p w:rsidR="00BC2833" w:rsidRDefault="00BC2833" w:rsidP="00BC28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213862200236886220100100630028542244.</w:t>
      </w:r>
    </w:p>
    <w:p w:rsidR="00BC2833" w:rsidRDefault="00BC2833" w:rsidP="00BC2833">
      <w:pPr>
        <w:tabs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Администрация г.Югорска. Почтовый адрес: 628260, Тюменская обл., Ханты - Мансийский автономный округ - Югра, г. Югорск, ул.40 лет Победы, д.11.</w:t>
      </w:r>
    </w:p>
    <w:p w:rsidR="008C359E" w:rsidRDefault="00BC2833" w:rsidP="00BC28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03 июня 2021 года, по адресу: ул. 40 лет Победы, 11, г. Югорск, Ханты-Мансийский  автономный  округ-Югра, Тюменская область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="008C359E">
        <w:rPr>
          <w:rFonts w:ascii="PT Astra Serif" w:hAnsi="PT Astra Serif"/>
          <w:sz w:val="24"/>
          <w:szCs w:val="24"/>
        </w:rPr>
        <w:t>.</w:t>
      </w:r>
      <w:proofErr w:type="gramEnd"/>
    </w:p>
    <w:p w:rsidR="008C359E" w:rsidRDefault="008C359E" w:rsidP="00BC28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</w:t>
      </w:r>
      <w:r w:rsidR="00BC2833">
        <w:rPr>
          <w:rFonts w:ascii="PT Astra Serif" w:hAnsi="PT Astra Serif"/>
          <w:sz w:val="24"/>
          <w:szCs w:val="24"/>
        </w:rPr>
        <w:t>в электронной форме от 04.06</w:t>
      </w:r>
      <w:r>
        <w:rPr>
          <w:rFonts w:ascii="PT Astra Serif" w:hAnsi="PT Astra Serif"/>
          <w:sz w:val="24"/>
          <w:szCs w:val="24"/>
        </w:rPr>
        <w:t>.2021 комиссией были рассмотрены вторые части заявок следующих участников аукциона в электронной форме:</w:t>
      </w:r>
    </w:p>
    <w:p w:rsidR="008C359E" w:rsidRDefault="008C359E" w:rsidP="008C359E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8C359E" w:rsidTr="00833FCA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8C359E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8C359E" w:rsidTr="00833FC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8C359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BF5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231BF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АВТОНОМНАЯ НЕКОММЕРЧЕСКАЯ ОРГАНИЗАЦИЯ ДОПОЛНИТЕЛЬНОГО ПРОФЕССИОНАЛЬНОГО ОБРАЗОВАНИЯ «АКАДЕМИЯ АЙТИ»</w:t>
                  </w:r>
                </w:p>
              </w:tc>
            </w:tr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>69046.66</w:t>
                  </w:r>
                </w:p>
              </w:tc>
            </w:tr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>7724301238</w:t>
                  </w:r>
                </w:p>
              </w:tc>
            </w:tr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>772401001</w:t>
                  </w:r>
                </w:p>
              </w:tc>
            </w:tr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115230, Г МОСКВА, </w:t>
                  </w:r>
                  <w:proofErr w:type="gramStart"/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>Ш</w:t>
                  </w:r>
                  <w:proofErr w:type="gramEnd"/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 ВАРШАВСКОЕ, 47, 4, ЭТАЖ 10</w:t>
                  </w:r>
                </w:p>
              </w:tc>
            </w:tr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>115230, г. Москва, Варшавское шоссе, д.47, корпус 4, 10 этаж</w:t>
                  </w:r>
                </w:p>
              </w:tc>
            </w:tr>
            <w:tr w:rsidR="00231BF5" w:rsidRPr="00231B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</w:rPr>
                    <w:t>74956627894</w:t>
                  </w:r>
                </w:p>
              </w:tc>
            </w:tr>
          </w:tbl>
          <w:p w:rsidR="008C359E" w:rsidRPr="00231BF5" w:rsidRDefault="008C359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231B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Calibri" w:eastAsia="Calibri" w:hAnsi="Calibri" w:cs="Calibri"/>
                <w:color w:val="000000"/>
              </w:rPr>
              <w:t>69046.66</w:t>
            </w:r>
          </w:p>
        </w:tc>
      </w:tr>
      <w:tr w:rsidR="008C359E" w:rsidTr="00833FC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8C359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BF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231BF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"УЧЕБНО-НАУЧНЫЙ ЦЕНТР ИНФОРМАЦИОННОЙ БЕЗОПАСНОСТИ"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70000.00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1215136109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121501001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424020, </w:t>
                  </w:r>
                  <w:proofErr w:type="gramStart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РЕСП</w:t>
                  </w:r>
                  <w:proofErr w:type="gramEnd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МАРИЙ ЭЛ, Г ЙОШКАР-ОЛА, УЛ МАШИНОСТРОИТЕЛЕЙ, 8, Г, 313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424020, Республика Марий Эл, г. Йошкар-Ола, ул. Машиностроителей, д. 8 Г, офис 313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78362630858725568</w:t>
                  </w:r>
                </w:p>
              </w:tc>
            </w:tr>
          </w:tbl>
          <w:p w:rsidR="008C359E" w:rsidRPr="008856D5" w:rsidRDefault="008C359E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231B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Calibri" w:eastAsia="Calibri" w:hAnsi="Calibri" w:cs="Calibri"/>
                <w:color w:val="000000"/>
              </w:rPr>
              <w:t>70000.00</w:t>
            </w:r>
          </w:p>
        </w:tc>
      </w:tr>
      <w:tr w:rsidR="008C359E" w:rsidTr="00833FC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8C359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BF5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231BF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"МЦДО ПРОФСТАНДАРТ"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95000.00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5504067268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550301001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644122, ОБЛ. ОМСКАЯ, Г. Омск, </w:t>
                  </w:r>
                  <w:proofErr w:type="gramStart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УЛ</w:t>
                  </w:r>
                  <w:proofErr w:type="gramEnd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ВОЛХОВСТРОЯ, Д. 24, КВ. 61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644031 10 Лет октября 182/3 офис 43</w:t>
                  </w:r>
                </w:p>
              </w:tc>
            </w:tr>
            <w:tr w:rsidR="00231BF5" w:rsidRPr="008856D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79059211727</w:t>
                  </w:r>
                </w:p>
              </w:tc>
            </w:tr>
          </w:tbl>
          <w:p w:rsidR="008C359E" w:rsidRPr="008856D5" w:rsidRDefault="008C359E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231B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Calibri" w:eastAsia="Calibri" w:hAnsi="Calibri" w:cs="Calibri"/>
                <w:color w:val="000000"/>
              </w:rPr>
              <w:t>95000.00</w:t>
            </w:r>
          </w:p>
        </w:tc>
      </w:tr>
      <w:tr w:rsidR="008C359E" w:rsidTr="00833FCA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8C359E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31BF5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Pr="00231BF5" w:rsidRDefault="00231BF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9</w:t>
            </w:r>
            <w:r w:rsidR="008C359E" w:rsidRPr="00231BF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690" w:type="dxa"/>
              <w:tblInd w:w="0" w:type="dxa"/>
              <w:tblLayout w:type="fixed"/>
              <w:tblLook w:val="05E0" w:firstRow="1" w:lastRow="1" w:firstColumn="1" w:lastColumn="1" w:noHBand="0" w:noVBand="1"/>
            </w:tblPr>
            <w:tblGrid>
              <w:gridCol w:w="2012"/>
              <w:gridCol w:w="4678"/>
            </w:tblGrid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"ГРУППА СОДРУЖЕСТВО"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107000.00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7736267895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771801001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107023, Г МОСКВА, </w:t>
                  </w:r>
                  <w:proofErr w:type="gramStart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УЛ</w:t>
                  </w:r>
                  <w:proofErr w:type="gramEnd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СУВОРОВСКАЯ, ДОМ 8, КВАРТИРА 27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107023, Г МОСКВА, </w:t>
                  </w:r>
                  <w:proofErr w:type="gramStart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УЛ</w:t>
                  </w:r>
                  <w:proofErr w:type="gramEnd"/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СУВОРОВСКАЯ, ДОМ 8, КВАРТИРА 27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79250706966</w:t>
                  </w:r>
                </w:p>
              </w:tc>
            </w:tr>
            <w:tr w:rsidR="00231BF5" w:rsidRPr="008856D5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Контактное лицо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31BF5" w:rsidRPr="008856D5" w:rsidRDefault="00231BF5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8856D5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Карпова Екатерина Петровна</w:t>
                  </w:r>
                </w:p>
              </w:tc>
            </w:tr>
          </w:tbl>
          <w:p w:rsidR="008C359E" w:rsidRPr="008856D5" w:rsidRDefault="008C359E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59E" w:rsidRDefault="00231BF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31BF5">
              <w:rPr>
                <w:rFonts w:ascii="Calibri" w:eastAsia="Calibri" w:hAnsi="Calibri" w:cs="Calibri"/>
                <w:color w:val="000000"/>
              </w:rPr>
              <w:t>107000.00</w:t>
            </w:r>
          </w:p>
        </w:tc>
      </w:tr>
    </w:tbl>
    <w:p w:rsidR="008C359E" w:rsidRDefault="008C359E" w:rsidP="00833FCA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C359E" w:rsidRPr="00231BF5" w:rsidRDefault="008C359E" w:rsidP="00833FCA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31BF5">
        <w:rPr>
          <w:rFonts w:ascii="PT Astra Serif" w:hAnsi="PT Astra Serif"/>
          <w:sz w:val="24"/>
          <w:szCs w:val="24"/>
        </w:rPr>
        <w:t xml:space="preserve">- </w:t>
      </w:r>
      <w:r w:rsidR="00231BF5" w:rsidRPr="00231BF5">
        <w:rPr>
          <w:rFonts w:ascii="PT Astra Serif" w:hAnsi="PT Astra Serif"/>
          <w:sz w:val="24"/>
          <w:szCs w:val="24"/>
        </w:rPr>
        <w:t>АВТОНОМНАЯ НЕКОММЕРЧЕСКАЯ ОРГАНИЗАЦИЯ ДОПОЛНИТЕЛЬНОГО ПРОФЕССИОНАЛЬНОГО ОБРАЗОВАНИЯ «АКАДЕМИЯ АЙТИ»</w:t>
      </w:r>
      <w:r w:rsidRPr="00231BF5">
        <w:rPr>
          <w:rFonts w:ascii="PT Astra Serif" w:hAnsi="PT Astra Serif"/>
          <w:sz w:val="24"/>
          <w:szCs w:val="24"/>
        </w:rPr>
        <w:t>;</w:t>
      </w:r>
    </w:p>
    <w:p w:rsidR="008C359E" w:rsidRPr="00231BF5" w:rsidRDefault="008C359E" w:rsidP="00833FCA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31BF5">
        <w:rPr>
          <w:rFonts w:ascii="PT Astra Serif" w:hAnsi="PT Astra Serif"/>
          <w:sz w:val="24"/>
          <w:szCs w:val="24"/>
        </w:rPr>
        <w:t xml:space="preserve">- </w:t>
      </w:r>
      <w:r w:rsidR="00231BF5" w:rsidRPr="00231BF5">
        <w:rPr>
          <w:rFonts w:ascii="PT Astra Serif" w:hAnsi="PT Astra Serif"/>
          <w:sz w:val="24"/>
          <w:szCs w:val="24"/>
        </w:rPr>
        <w:t>ОБЩЕСТВО С ОГРАНИЧЕННОЙ ОТВЕТСТВЕННОСТЬЮ "УЧЕБНО-НАУЧНЫЙ ЦЕНТР ИНФОРМАЦИОННОЙ БЕЗОПАСНОСТИ"</w:t>
      </w:r>
      <w:r w:rsidRPr="00231BF5">
        <w:rPr>
          <w:rFonts w:ascii="PT Astra Serif" w:hAnsi="PT Astra Serif"/>
          <w:sz w:val="24"/>
          <w:szCs w:val="24"/>
        </w:rPr>
        <w:t>;</w:t>
      </w:r>
    </w:p>
    <w:p w:rsidR="008C359E" w:rsidRPr="00231BF5" w:rsidRDefault="008C359E" w:rsidP="00833FCA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31BF5">
        <w:rPr>
          <w:rFonts w:ascii="PT Astra Serif" w:hAnsi="PT Astra Serif"/>
          <w:sz w:val="24"/>
          <w:szCs w:val="24"/>
        </w:rPr>
        <w:t xml:space="preserve">- </w:t>
      </w:r>
      <w:r w:rsidR="00231BF5" w:rsidRPr="00231BF5">
        <w:rPr>
          <w:rFonts w:ascii="PT Astra Serif" w:hAnsi="PT Astra Serif"/>
          <w:sz w:val="24"/>
          <w:szCs w:val="24"/>
        </w:rPr>
        <w:t>ОБЩЕСТВО С ОГРАНИЧЕННОЙ ОТВЕТСТВЕННОСТЬЮ "МЦДО ПРОФСТАНДАРТ"</w:t>
      </w:r>
      <w:r w:rsidRPr="00231BF5">
        <w:rPr>
          <w:rFonts w:ascii="PT Astra Serif" w:hAnsi="PT Astra Serif"/>
          <w:sz w:val="24"/>
          <w:szCs w:val="24"/>
        </w:rPr>
        <w:t>;</w:t>
      </w:r>
    </w:p>
    <w:p w:rsidR="008C359E" w:rsidRPr="00231BF5" w:rsidRDefault="008C359E" w:rsidP="00833FCA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31BF5">
        <w:rPr>
          <w:rFonts w:ascii="PT Astra Serif" w:hAnsi="PT Astra Serif"/>
          <w:sz w:val="24"/>
          <w:szCs w:val="24"/>
        </w:rPr>
        <w:lastRenderedPageBreak/>
        <w:t xml:space="preserve">- </w:t>
      </w:r>
      <w:r w:rsidR="00231BF5" w:rsidRPr="00231BF5">
        <w:rPr>
          <w:rFonts w:ascii="PT Astra Serif" w:hAnsi="PT Astra Serif"/>
          <w:sz w:val="24"/>
          <w:szCs w:val="24"/>
        </w:rPr>
        <w:t>ОБЩЕСТВО С ОГРАНИЧЕННОЙ ОТВЕТСТВЕННОСТЬЮ "ГРУППА СОДРУЖЕСТВО".</w:t>
      </w:r>
    </w:p>
    <w:p w:rsidR="008C359E" w:rsidRDefault="008C359E" w:rsidP="00833FCA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BC2833">
        <w:rPr>
          <w:rFonts w:ascii="PT Astra Serif" w:hAnsi="PT Astra Serif"/>
          <w:sz w:val="24"/>
          <w:szCs w:val="24"/>
        </w:rPr>
        <w:t>кциона в электронной форме от 04.06</w:t>
      </w:r>
      <w:r>
        <w:rPr>
          <w:rFonts w:ascii="PT Astra Serif" w:hAnsi="PT Astra Serif"/>
          <w:sz w:val="24"/>
          <w:szCs w:val="24"/>
        </w:rPr>
        <w:t xml:space="preserve">.2021 победителем аукциона в электронной форме признается </w:t>
      </w:r>
      <w:r w:rsidR="00231BF5" w:rsidRPr="00231BF5">
        <w:rPr>
          <w:rFonts w:ascii="PT Astra Serif" w:hAnsi="PT Astra Serif"/>
          <w:sz w:val="24"/>
          <w:szCs w:val="24"/>
        </w:rPr>
        <w:t>АВТОНОМНАЯ НЕКОММЕРЧЕСКАЯ ОРГАНИЗАЦИЯ ДОПОЛНИТЕЛЬНОГО ПРОФЕССИОНАЛЬНОГО ОБРАЗОВАНИЯ «АКАДЕМИЯ АЙТИ»</w:t>
      </w:r>
      <w:r>
        <w:rPr>
          <w:rFonts w:ascii="PT Astra Serif" w:hAnsi="PT Astra Serif"/>
          <w:sz w:val="24"/>
          <w:szCs w:val="24"/>
        </w:rPr>
        <w:t xml:space="preserve"> с ценой гражданско-правового договора </w:t>
      </w:r>
      <w:r w:rsidR="00231BF5" w:rsidRPr="00231BF5">
        <w:rPr>
          <w:rFonts w:ascii="PT Astra Serif" w:hAnsi="PT Astra Serif"/>
          <w:sz w:val="24"/>
          <w:szCs w:val="24"/>
        </w:rPr>
        <w:t>69046.66</w:t>
      </w:r>
      <w:r>
        <w:rPr>
          <w:rFonts w:ascii="PT Astra Serif" w:hAnsi="PT Astra Serif"/>
          <w:sz w:val="24"/>
          <w:szCs w:val="24"/>
        </w:rPr>
        <w:t xml:space="preserve"> рублей.</w:t>
      </w:r>
    </w:p>
    <w:p w:rsidR="008C359E" w:rsidRDefault="008C359E" w:rsidP="00833FCA">
      <w:pPr>
        <w:pStyle w:val="a5"/>
        <w:numPr>
          <w:ilvl w:val="0"/>
          <w:numId w:val="3"/>
        </w:numPr>
        <w:tabs>
          <w:tab w:val="left" w:pos="-142"/>
        </w:tabs>
        <w:suppressAutoHyphens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C359E" w:rsidRDefault="008C359E" w:rsidP="00833FCA">
      <w:pPr>
        <w:suppressAutoHyphens/>
        <w:jc w:val="both"/>
        <w:rPr>
          <w:sz w:val="24"/>
        </w:rPr>
      </w:pPr>
      <w:r>
        <w:rPr>
          <w:sz w:val="24"/>
        </w:rPr>
        <w:t>8.</w:t>
      </w:r>
      <w:r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C359E" w:rsidRDefault="008C359E" w:rsidP="008C359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C359E" w:rsidRDefault="008C359E" w:rsidP="008C359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C359E" w:rsidRDefault="008C359E" w:rsidP="008C359E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C359E" w:rsidRDefault="008C359E" w:rsidP="008C359E">
      <w:pPr>
        <w:jc w:val="center"/>
        <w:rPr>
          <w:sz w:val="22"/>
          <w:szCs w:val="22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8C359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8C359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8C359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6E527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7E" w:rsidRDefault="006E527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7E" w:rsidRDefault="006E527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27E" w:rsidRDefault="006E527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C359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8C359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C359E" w:rsidTr="00833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9E" w:rsidRDefault="008C359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59E" w:rsidRDefault="008C359E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C359E" w:rsidRDefault="008C359E" w:rsidP="008C359E">
      <w:pPr>
        <w:rPr>
          <w:rFonts w:ascii="PT Astra Serif" w:hAnsi="PT Astra Serif"/>
          <w:b/>
          <w:sz w:val="24"/>
          <w:szCs w:val="24"/>
        </w:rPr>
      </w:pPr>
    </w:p>
    <w:p w:rsidR="008C359E" w:rsidRDefault="008C359E" w:rsidP="008C359E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8C359E" w:rsidRDefault="008C359E" w:rsidP="008C359E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E527E" w:rsidRDefault="008C359E" w:rsidP="008C359E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</w:t>
      </w:r>
    </w:p>
    <w:p w:rsidR="008C359E" w:rsidRDefault="006E527E" w:rsidP="008C359E">
      <w:pPr>
        <w:jc w:val="right"/>
        <w:rPr>
          <w:sz w:val="24"/>
        </w:rPr>
      </w:pPr>
      <w:r>
        <w:rPr>
          <w:sz w:val="24"/>
        </w:rPr>
        <w:t>_______________________Н.А. Морозова</w:t>
      </w:r>
      <w:r w:rsidR="008C359E">
        <w:rPr>
          <w:sz w:val="24"/>
        </w:rPr>
        <w:t xml:space="preserve">                                                              </w:t>
      </w:r>
    </w:p>
    <w:p w:rsidR="008C359E" w:rsidRDefault="008C359E" w:rsidP="008C359E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8C359E" w:rsidRDefault="008C359E" w:rsidP="008C359E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8C359E" w:rsidRDefault="008C359E" w:rsidP="008C359E">
      <w:pPr>
        <w:jc w:val="right"/>
        <w:rPr>
          <w:sz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 ____________________Н.Б. Захарова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359E" w:rsidRDefault="008C359E" w:rsidP="008C359E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8C359E" w:rsidRDefault="008C359E" w:rsidP="008C359E">
      <w:pPr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C283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C2833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C359E" w:rsidRDefault="008C359E" w:rsidP="008C359E">
      <w:pPr>
        <w:jc w:val="both"/>
        <w:rPr>
          <w:rFonts w:ascii="PT Astra Serif" w:hAnsi="PT Astra Serif"/>
          <w:sz w:val="24"/>
          <w:szCs w:val="24"/>
        </w:rPr>
      </w:pPr>
    </w:p>
    <w:p w:rsidR="008C359E" w:rsidRDefault="008C359E" w:rsidP="008C359E"/>
    <w:p w:rsidR="00CE5F1A" w:rsidRDefault="00CE5F1A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/>
    <w:p w:rsidR="003F7676" w:rsidRDefault="003F7676" w:rsidP="003F7676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F7676" w:rsidSect="00833FCA">
          <w:pgSz w:w="11906" w:h="16838"/>
          <w:pgMar w:top="426" w:right="850" w:bottom="142" w:left="567" w:header="708" w:footer="708" w:gutter="0"/>
          <w:cols w:space="708"/>
          <w:docGrid w:linePitch="360"/>
        </w:sectPr>
      </w:pPr>
    </w:p>
    <w:p w:rsidR="003F7676" w:rsidRDefault="003F7676" w:rsidP="003F7676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F7676" w:rsidRDefault="003F7676" w:rsidP="003F7676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F7676" w:rsidRDefault="003F7676" w:rsidP="003F7676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3F7676" w:rsidRDefault="003F7676" w:rsidP="003F7676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</w:t>
      </w:r>
      <w:r w:rsidRPr="003F7676">
        <w:rPr>
          <w:rFonts w:ascii="PT Astra Serif" w:hAnsi="PT Astra Serif"/>
          <w:sz w:val="16"/>
          <w:szCs w:val="16"/>
        </w:rPr>
        <w:t>0</w:t>
      </w:r>
      <w:r>
        <w:rPr>
          <w:rFonts w:ascii="PT Astra Serif" w:hAnsi="PT Astra Serif"/>
          <w:sz w:val="16"/>
          <w:szCs w:val="16"/>
        </w:rPr>
        <w:t>8» июня 2021 г. № 018730000582</w:t>
      </w:r>
      <w:r w:rsidRPr="003F7676">
        <w:rPr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000</w:t>
      </w:r>
      <w:r w:rsidRPr="003F7676">
        <w:rPr>
          <w:rFonts w:ascii="PT Astra Serif" w:hAnsi="PT Astra Serif"/>
          <w:sz w:val="16"/>
          <w:szCs w:val="16"/>
        </w:rPr>
        <w:t>2</w:t>
      </w:r>
      <w:r>
        <w:rPr>
          <w:rFonts w:ascii="PT Astra Serif" w:hAnsi="PT Astra Serif"/>
          <w:sz w:val="16"/>
          <w:szCs w:val="16"/>
        </w:rPr>
        <w:t>11-3</w:t>
      </w:r>
    </w:p>
    <w:p w:rsidR="003F7676" w:rsidRDefault="003F7676" w:rsidP="003F7676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3F7676" w:rsidRDefault="003F7676" w:rsidP="003F7676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3F7676" w:rsidRDefault="003F7676" w:rsidP="003F7676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3F7676" w:rsidRDefault="003F7676" w:rsidP="003F7676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4"/>
        </w:rPr>
      </w:pPr>
      <w:r>
        <w:rPr>
          <w:rFonts w:ascii="PT Astra Serif" w:hAnsi="PT Astra Serif"/>
          <w:b/>
          <w:sz w:val="22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  <w:b/>
          <w:sz w:val="22"/>
        </w:rPr>
        <w:t>контракта</w:t>
      </w:r>
      <w:proofErr w:type="gramEnd"/>
      <w:r>
        <w:rPr>
          <w:rFonts w:ascii="PT Astra Serif" w:hAnsi="PT Astra Serif"/>
          <w:b/>
          <w:sz w:val="22"/>
        </w:rPr>
        <w:t xml:space="preserve"> на оказание образовательных услуг </w:t>
      </w:r>
    </w:p>
    <w:p w:rsidR="003F7676" w:rsidRDefault="003F7676" w:rsidP="003F7676">
      <w:pPr>
        <w:keepNext/>
        <w:keepLines/>
        <w:suppressLineNumbers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2"/>
        </w:rPr>
        <w:t>по программе профессиональной переподготовки «Информационная безопасность»</w:t>
      </w:r>
    </w:p>
    <w:p w:rsidR="003F7676" w:rsidRDefault="003F7676" w:rsidP="003F7676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>(ИКЗ 213862200236886220100100630028542244)</w:t>
      </w:r>
    </w:p>
    <w:p w:rsidR="003F7676" w:rsidRDefault="003F7676" w:rsidP="003F7676">
      <w:pPr>
        <w:jc w:val="center"/>
        <w:rPr>
          <w:rFonts w:ascii="PT Astra Serif" w:hAnsi="PT Astra Serif"/>
          <w:sz w:val="12"/>
          <w:szCs w:val="14"/>
        </w:rPr>
      </w:pPr>
    </w:p>
    <w:p w:rsidR="003F7676" w:rsidRDefault="003F7676" w:rsidP="003F7676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0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3"/>
        <w:gridCol w:w="1367"/>
        <w:gridCol w:w="1690"/>
        <w:gridCol w:w="1690"/>
        <w:gridCol w:w="1690"/>
        <w:gridCol w:w="1690"/>
      </w:tblGrid>
      <w:tr w:rsidR="003F7676" w:rsidTr="003F7676">
        <w:trPr>
          <w:trHeight w:val="330"/>
        </w:trPr>
        <w:tc>
          <w:tcPr>
            <w:tcW w:w="8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122</w:t>
            </w:r>
          </w:p>
        </w:tc>
      </w:tr>
      <w:tr w:rsidR="003F7676" w:rsidTr="003F7676"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«УНЦИБ»,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.Й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ошкар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-Ола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«Группа «Содружество»,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«МЦДО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Профстандарт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.О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мск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АНО ДПО «Академия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АйТи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осква</w:t>
            </w:r>
            <w:proofErr w:type="spellEnd"/>
          </w:p>
        </w:tc>
      </w:tr>
      <w:tr w:rsidR="003F7676" w:rsidTr="003F7676">
        <w:trPr>
          <w:trHeight w:val="708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6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rPr>
          <w:trHeight w:val="387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документов:</w:t>
            </w:r>
          </w:p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7.1. </w:t>
            </w:r>
            <w:bookmarkStart w:id="1" w:name="OLE_LINK30"/>
            <w:bookmarkStart w:id="2" w:name="OLE_LINK31"/>
            <w:bookmarkStart w:id="3" w:name="OLE_LINK13"/>
            <w:bookmarkStart w:id="4" w:name="OLE_LINK14"/>
            <w:r>
              <w:rPr>
                <w:rFonts w:ascii="PT Astra Serif" w:hAnsi="PT Astra Serif"/>
                <w:sz w:val="16"/>
                <w:szCs w:val="16"/>
              </w:rPr>
              <w:t xml:space="preserve">Копия действующей </w:t>
            </w:r>
            <w:bookmarkEnd w:id="1"/>
            <w:bookmarkEnd w:id="2"/>
            <w:r>
              <w:rPr>
                <w:rFonts w:ascii="PT Astra Serif" w:hAnsi="PT Astra Serif"/>
                <w:sz w:val="16"/>
                <w:szCs w:val="16"/>
              </w:rPr>
              <w:t>лицензии на право осуществления образовательной деятельности в сфере дополнительного профессионального образования</w:t>
            </w:r>
            <w:bookmarkEnd w:id="3"/>
            <w:bookmarkEnd w:id="4"/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Копия лицензии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№295 от 02.04.2015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№38698 от 04.09.2017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F7676" w:rsidRDefault="003F767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№47-п от 18.12.2020</w:t>
            </w:r>
          </w:p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№39640 от 19.09.2018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en-US"/>
              </w:rPr>
              <w:t xml:space="preserve">  9.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3F7676" w:rsidTr="003F7676">
        <w:trPr>
          <w:trHeight w:val="424"/>
        </w:trPr>
        <w:tc>
          <w:tcPr>
            <w:tcW w:w="7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676" w:rsidRDefault="003F7676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3F7676" w:rsidTr="003F7676">
        <w:trPr>
          <w:trHeight w:val="307"/>
        </w:trPr>
        <w:tc>
          <w:tcPr>
            <w:tcW w:w="88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 190 667,00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3F7676" w:rsidTr="003F7676">
        <w:trPr>
          <w:trHeight w:val="307"/>
        </w:trPr>
        <w:tc>
          <w:tcPr>
            <w:tcW w:w="8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10. Предложенная цена контракта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70 000,00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107 000,00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95 000,00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69 046,66</w:t>
            </w:r>
          </w:p>
        </w:tc>
      </w:tr>
      <w:tr w:rsidR="003F7676" w:rsidTr="003F7676">
        <w:trPr>
          <w:trHeight w:val="307"/>
        </w:trPr>
        <w:tc>
          <w:tcPr>
            <w:tcW w:w="8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F7676" w:rsidRDefault="003F7676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F7676" w:rsidRDefault="003F767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</w:tr>
    </w:tbl>
    <w:p w:rsidR="003F7676" w:rsidRDefault="003F7676"/>
    <w:sectPr w:rsidR="003F7676" w:rsidSect="003F7676">
      <w:pgSz w:w="16838" w:h="11906" w:orient="landscape"/>
      <w:pgMar w:top="567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D255F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60B6C"/>
    <w:multiLevelType w:val="hybridMultilevel"/>
    <w:tmpl w:val="E9EEEC40"/>
    <w:lvl w:ilvl="0" w:tplc="BE925CE4">
      <w:start w:val="7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80"/>
    <w:rsid w:val="00231BF5"/>
    <w:rsid w:val="003F7676"/>
    <w:rsid w:val="006E527E"/>
    <w:rsid w:val="00833FCA"/>
    <w:rsid w:val="008856D5"/>
    <w:rsid w:val="008C359E"/>
    <w:rsid w:val="008E233F"/>
    <w:rsid w:val="00BC2833"/>
    <w:rsid w:val="00C54A80"/>
    <w:rsid w:val="00CE5F1A"/>
    <w:rsid w:val="00E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35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C35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8C359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8C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F76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7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6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35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C35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8C359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8C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F76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7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6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2021-06-07T11:51:00Z</cp:lastPrinted>
  <dcterms:created xsi:type="dcterms:W3CDTF">2021-06-04T09:34:00Z</dcterms:created>
  <dcterms:modified xsi:type="dcterms:W3CDTF">2021-06-07T11:51:00Z</dcterms:modified>
</cp:coreProperties>
</file>