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7B5" w:rsidRDefault="00E267B5" w:rsidP="00E267B5">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E267B5" w:rsidRDefault="00E267B5" w:rsidP="00E267B5">
      <w:pPr>
        <w:jc w:val="center"/>
        <w:rPr>
          <w:b/>
          <w:sz w:val="24"/>
        </w:rPr>
      </w:pPr>
      <w:r>
        <w:rPr>
          <w:b/>
          <w:sz w:val="24"/>
        </w:rPr>
        <w:t xml:space="preserve">Администрация города </w:t>
      </w:r>
      <w:proofErr w:type="spellStart"/>
      <w:r>
        <w:rPr>
          <w:b/>
          <w:sz w:val="24"/>
        </w:rPr>
        <w:t>Югорска</w:t>
      </w:r>
      <w:proofErr w:type="spellEnd"/>
    </w:p>
    <w:p w:rsidR="00E267B5" w:rsidRDefault="00E267B5" w:rsidP="00E267B5">
      <w:pPr>
        <w:jc w:val="center"/>
        <w:rPr>
          <w:b/>
          <w:sz w:val="24"/>
        </w:rPr>
      </w:pPr>
      <w:r>
        <w:rPr>
          <w:b/>
          <w:sz w:val="24"/>
        </w:rPr>
        <w:t>ПРОТОКОЛ</w:t>
      </w:r>
    </w:p>
    <w:p w:rsidR="00E267B5" w:rsidRDefault="00E267B5" w:rsidP="00E267B5">
      <w:pPr>
        <w:jc w:val="center"/>
        <w:rPr>
          <w:b/>
          <w:sz w:val="24"/>
        </w:rPr>
      </w:pPr>
      <w:r>
        <w:rPr>
          <w:b/>
          <w:sz w:val="24"/>
        </w:rPr>
        <w:t>подведения итогов аукциона в электронной форме</w:t>
      </w:r>
    </w:p>
    <w:p w:rsidR="00E267B5" w:rsidRDefault="00E267B5" w:rsidP="00E267B5">
      <w:pPr>
        <w:tabs>
          <w:tab w:val="left" w:pos="284"/>
        </w:tabs>
        <w:ind w:right="284"/>
        <w:rPr>
          <w:rFonts w:ascii="PT Astra Serif" w:hAnsi="PT Astra Serif"/>
          <w:sz w:val="24"/>
          <w:szCs w:val="24"/>
        </w:rPr>
      </w:pPr>
      <w:r>
        <w:rPr>
          <w:sz w:val="24"/>
          <w:szCs w:val="24"/>
        </w:rPr>
        <w:t xml:space="preserve"> </w:t>
      </w:r>
      <w:r>
        <w:rPr>
          <w:rFonts w:ascii="PT Astra Serif" w:hAnsi="PT Astra Serif"/>
          <w:sz w:val="24"/>
          <w:szCs w:val="24"/>
        </w:rPr>
        <w:t>«02» июля  2019 г.                                                                                      № 0187300005819000198-3</w:t>
      </w:r>
    </w:p>
    <w:p w:rsidR="00E267B5" w:rsidRDefault="00E267B5" w:rsidP="00E267B5">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E267B5" w:rsidRDefault="00E267B5" w:rsidP="00E267B5">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E267B5" w:rsidRDefault="00E267B5" w:rsidP="00E267B5">
      <w:pPr>
        <w:pStyle w:val="a5"/>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267B5" w:rsidRDefault="00E267B5" w:rsidP="00E267B5">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E267B5" w:rsidRDefault="00E267B5" w:rsidP="00E267B5">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E267B5" w:rsidRDefault="00E267B5" w:rsidP="00E267B5">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267B5" w:rsidRDefault="00E267B5" w:rsidP="00E267B5">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267B5" w:rsidRDefault="00E267B5" w:rsidP="00E267B5">
      <w:pPr>
        <w:pStyle w:val="a5"/>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267B5" w:rsidRDefault="00E267B5" w:rsidP="00E267B5">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E267B5" w:rsidRDefault="00E267B5" w:rsidP="00E267B5">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E267B5" w:rsidRDefault="00E267B5" w:rsidP="00E267B5">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1. Наименование аукциона: аукцион в электронной форме № 0187300005819000198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рыбы для дошкольных групп.</w:t>
      </w:r>
    </w:p>
    <w:p w:rsidR="00E267B5" w:rsidRDefault="00E267B5" w:rsidP="00E267B5">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0187300005819000198. </w:t>
      </w:r>
    </w:p>
    <w:p w:rsidR="00E267B5" w:rsidRDefault="00E267B5" w:rsidP="00E267B5">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Идентификационный код закупки: 193862200101186220100100430010000000.</w:t>
      </w:r>
    </w:p>
    <w:p w:rsidR="00E267B5" w:rsidRDefault="00E267B5" w:rsidP="00E267B5">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образовательное учреждения «Гимназия». </w:t>
      </w:r>
      <w:proofErr w:type="gramStart"/>
      <w:r>
        <w:rPr>
          <w:rFonts w:ascii="PT Astra Serif" w:hAnsi="PT Astra Serif"/>
          <w:sz w:val="24"/>
          <w:szCs w:val="24"/>
        </w:rPr>
        <w:t xml:space="preserve">Почтовый адрес: 628260, ул. Мира, 6.,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 - Мансийский автономный округ - Югра, Тюменская область. </w:t>
      </w:r>
      <w:proofErr w:type="gramEnd"/>
    </w:p>
    <w:p w:rsidR="00E267B5" w:rsidRDefault="00E267B5" w:rsidP="00E267B5">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25 июня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E267B5" w:rsidRDefault="00E267B5" w:rsidP="00E267B5">
      <w:pPr>
        <w:snapToGrid w:val="0"/>
        <w:ind w:right="140"/>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28.06.2019 комиссией были рассмотрены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E267B5" w:rsidTr="00E267B5">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E267B5" w:rsidRDefault="00E267B5">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E267B5" w:rsidRDefault="00E267B5">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E267B5" w:rsidRDefault="00E267B5">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E267B5" w:rsidRDefault="00E267B5">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E267B5" w:rsidTr="00E267B5">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E267B5" w:rsidRDefault="0060190A">
            <w:pPr>
              <w:spacing w:line="276" w:lineRule="auto"/>
              <w:rPr>
                <w:rFonts w:ascii="PT Astra Serif" w:hAnsi="PT Astra Serif"/>
                <w:lang w:eastAsia="en-US"/>
              </w:rPr>
            </w:pPr>
            <w:r>
              <w:rPr>
                <w:rFonts w:ascii="PT Astra Serif" w:hAnsi="PT Astra Serif"/>
                <w:lang w:eastAsia="en-US"/>
              </w:rPr>
              <w:t>1</w:t>
            </w:r>
          </w:p>
        </w:tc>
        <w:tc>
          <w:tcPr>
            <w:tcW w:w="1417" w:type="dxa"/>
            <w:tcBorders>
              <w:top w:val="single" w:sz="6" w:space="0" w:color="auto"/>
              <w:left w:val="single" w:sz="6" w:space="0" w:color="auto"/>
              <w:bottom w:val="single" w:sz="6" w:space="0" w:color="auto"/>
              <w:right w:val="single" w:sz="6" w:space="0" w:color="auto"/>
            </w:tcBorders>
            <w:hideMark/>
          </w:tcPr>
          <w:p w:rsidR="00E267B5" w:rsidRDefault="0060190A">
            <w:pPr>
              <w:spacing w:line="276" w:lineRule="auto"/>
              <w:jc w:val="center"/>
              <w:rPr>
                <w:rFonts w:ascii="PT Astra Serif" w:hAnsi="PT Astra Serif"/>
                <w:lang w:eastAsia="en-US"/>
              </w:rPr>
            </w:pPr>
            <w:r>
              <w:rPr>
                <w:rFonts w:ascii="PT Astra Serif" w:hAnsi="PT Astra Serif"/>
                <w:lang w:eastAsia="en-US"/>
              </w:rPr>
              <w:t>58</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60190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190A" w:rsidRDefault="0060190A">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190A" w:rsidRDefault="0060190A">
                  <w:pPr>
                    <w:rPr>
                      <w:rFonts w:ascii="Calibri" w:hAnsi="Calibri"/>
                      <w:sz w:val="24"/>
                      <w:szCs w:val="24"/>
                    </w:rPr>
                  </w:pPr>
                  <w:r>
                    <w:rPr>
                      <w:rFonts w:ascii="Calibri" w:hAnsi="Calibri"/>
                      <w:b/>
                      <w:bCs/>
                    </w:rPr>
                    <w:t>Общество с ограниченной ответственностью «</w:t>
                  </w:r>
                  <w:proofErr w:type="spellStart"/>
                  <w:r>
                    <w:rPr>
                      <w:rFonts w:ascii="Calibri" w:hAnsi="Calibri"/>
                      <w:b/>
                      <w:bCs/>
                    </w:rPr>
                    <w:t>Фиштрейд</w:t>
                  </w:r>
                  <w:proofErr w:type="spellEnd"/>
                  <w:r>
                    <w:rPr>
                      <w:rFonts w:ascii="Calibri" w:hAnsi="Calibri"/>
                      <w:b/>
                      <w:bCs/>
                    </w:rPr>
                    <w:t>»</w:t>
                  </w:r>
                </w:p>
              </w:tc>
            </w:tr>
            <w:tr w:rsidR="0060190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190A" w:rsidRDefault="0060190A">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190A" w:rsidRDefault="0060190A">
                  <w:pPr>
                    <w:rPr>
                      <w:rFonts w:ascii="Calibri" w:hAnsi="Calibri"/>
                      <w:sz w:val="24"/>
                      <w:szCs w:val="24"/>
                    </w:rPr>
                  </w:pPr>
                  <w:r>
                    <w:rPr>
                      <w:rFonts w:ascii="Calibri" w:hAnsi="Calibri"/>
                    </w:rPr>
                    <w:t>141457.68</w:t>
                  </w:r>
                </w:p>
              </w:tc>
            </w:tr>
            <w:tr w:rsidR="0060190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190A" w:rsidRDefault="0060190A">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190A" w:rsidRDefault="0060190A">
                  <w:pPr>
                    <w:rPr>
                      <w:rFonts w:ascii="Calibri" w:hAnsi="Calibri"/>
                      <w:sz w:val="24"/>
                      <w:szCs w:val="24"/>
                    </w:rPr>
                  </w:pPr>
                  <w:r>
                    <w:rPr>
                      <w:rFonts w:ascii="Calibri" w:hAnsi="Calibri"/>
                    </w:rPr>
                    <w:t>6679115193</w:t>
                  </w:r>
                </w:p>
              </w:tc>
            </w:tr>
            <w:tr w:rsidR="0060190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190A" w:rsidRDefault="0060190A">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190A" w:rsidRDefault="0060190A">
                  <w:pPr>
                    <w:rPr>
                      <w:rFonts w:ascii="Calibri" w:hAnsi="Calibri"/>
                      <w:sz w:val="24"/>
                      <w:szCs w:val="24"/>
                    </w:rPr>
                  </w:pPr>
                  <w:r>
                    <w:rPr>
                      <w:rFonts w:ascii="Calibri" w:hAnsi="Calibri"/>
                    </w:rPr>
                    <w:t>667901001</w:t>
                  </w:r>
                </w:p>
              </w:tc>
            </w:tr>
            <w:tr w:rsidR="0060190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190A" w:rsidRDefault="0060190A">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190A" w:rsidRDefault="0060190A">
                  <w:pPr>
                    <w:rPr>
                      <w:rFonts w:ascii="Calibri" w:hAnsi="Calibri"/>
                      <w:sz w:val="24"/>
                      <w:szCs w:val="24"/>
                    </w:rPr>
                  </w:pPr>
                  <w:r>
                    <w:rPr>
                      <w:rFonts w:ascii="Calibri" w:hAnsi="Calibri"/>
                    </w:rPr>
                    <w:t xml:space="preserve">620000,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.Н</w:t>
                  </w:r>
                  <w:proofErr w:type="gramEnd"/>
                  <w:r>
                    <w:rPr>
                      <w:rFonts w:ascii="Calibri" w:hAnsi="Calibri"/>
                    </w:rPr>
                    <w:t>овинская</w:t>
                  </w:r>
                  <w:proofErr w:type="spellEnd"/>
                  <w:r>
                    <w:rPr>
                      <w:rFonts w:ascii="Calibri" w:hAnsi="Calibri"/>
                    </w:rPr>
                    <w:t>, д.2 - 310</w:t>
                  </w:r>
                </w:p>
              </w:tc>
            </w:tr>
            <w:tr w:rsidR="0060190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190A" w:rsidRDefault="0060190A">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190A" w:rsidRDefault="0060190A">
                  <w:pPr>
                    <w:rPr>
                      <w:rFonts w:ascii="Calibri" w:hAnsi="Calibri"/>
                      <w:sz w:val="24"/>
                      <w:szCs w:val="24"/>
                    </w:rPr>
                  </w:pPr>
                  <w:r>
                    <w:rPr>
                      <w:rFonts w:ascii="Calibri" w:hAnsi="Calibri"/>
                    </w:rPr>
                    <w:t xml:space="preserve">620000,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.Н</w:t>
                  </w:r>
                  <w:proofErr w:type="gramEnd"/>
                  <w:r>
                    <w:rPr>
                      <w:rFonts w:ascii="Calibri" w:hAnsi="Calibri"/>
                    </w:rPr>
                    <w:t>овинская</w:t>
                  </w:r>
                  <w:proofErr w:type="spellEnd"/>
                  <w:r>
                    <w:rPr>
                      <w:rFonts w:ascii="Calibri" w:hAnsi="Calibri"/>
                    </w:rPr>
                    <w:t>, д.2 - 310</w:t>
                  </w:r>
                </w:p>
              </w:tc>
            </w:tr>
            <w:tr w:rsidR="0060190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190A" w:rsidRDefault="0060190A">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190A" w:rsidRDefault="0060190A">
                  <w:pPr>
                    <w:rPr>
                      <w:rFonts w:ascii="Calibri" w:hAnsi="Calibri"/>
                      <w:sz w:val="24"/>
                      <w:szCs w:val="24"/>
                    </w:rPr>
                  </w:pPr>
                  <w:r>
                    <w:rPr>
                      <w:rFonts w:ascii="Calibri" w:hAnsi="Calibri"/>
                    </w:rPr>
                    <w:t>83438571339</w:t>
                  </w:r>
                </w:p>
              </w:tc>
            </w:tr>
          </w:tbl>
          <w:p w:rsidR="00E267B5" w:rsidRDefault="00E267B5">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267B5" w:rsidRDefault="0060190A">
            <w:pPr>
              <w:spacing w:line="276" w:lineRule="auto"/>
              <w:jc w:val="center"/>
              <w:rPr>
                <w:rFonts w:ascii="PT Astra Serif" w:hAnsi="PT Astra Serif"/>
                <w:lang w:eastAsia="en-US"/>
              </w:rPr>
            </w:pPr>
            <w:r>
              <w:rPr>
                <w:rFonts w:ascii="Calibri" w:hAnsi="Calibri"/>
              </w:rPr>
              <w:t>141457.68</w:t>
            </w:r>
          </w:p>
        </w:tc>
      </w:tr>
      <w:tr w:rsidR="00E267B5" w:rsidTr="00E267B5">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E267B5" w:rsidRDefault="00E267B5">
            <w:pPr>
              <w:spacing w:line="276" w:lineRule="auto"/>
              <w:rPr>
                <w:rFonts w:ascii="PT Astra Serif" w:hAnsi="PT Astra Serif"/>
                <w:lang w:eastAsia="en-US"/>
              </w:rPr>
            </w:pPr>
            <w:r>
              <w:rPr>
                <w:rFonts w:ascii="PT Astra Serif" w:hAnsi="PT Astra Serif"/>
                <w:lang w:eastAsia="en-US"/>
              </w:rPr>
              <w:lastRenderedPageBreak/>
              <w:t>2</w:t>
            </w:r>
          </w:p>
        </w:tc>
        <w:tc>
          <w:tcPr>
            <w:tcW w:w="1417" w:type="dxa"/>
            <w:tcBorders>
              <w:top w:val="single" w:sz="6" w:space="0" w:color="auto"/>
              <w:left w:val="single" w:sz="6" w:space="0" w:color="auto"/>
              <w:bottom w:val="single" w:sz="6" w:space="0" w:color="auto"/>
              <w:right w:val="single" w:sz="6" w:space="0" w:color="auto"/>
            </w:tcBorders>
            <w:hideMark/>
          </w:tcPr>
          <w:p w:rsidR="00E267B5" w:rsidRDefault="00F31A67">
            <w:pPr>
              <w:spacing w:line="276" w:lineRule="auto"/>
              <w:jc w:val="center"/>
              <w:rPr>
                <w:rFonts w:ascii="PT Astra Serif" w:hAnsi="PT Astra Serif"/>
                <w:lang w:eastAsia="en-US"/>
              </w:rPr>
            </w:pPr>
            <w:r>
              <w:rPr>
                <w:rFonts w:ascii="PT Astra Serif" w:hAnsi="PT Astra Serif"/>
                <w:lang w:eastAsia="en-US"/>
              </w:rPr>
              <w:t>39</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15"/>
              <w:gridCol w:w="4003"/>
            </w:tblGrid>
            <w:tr w:rsidR="00F31A6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pPr>
                    <w:rPr>
                      <w:rFonts w:ascii="Calibri" w:hAnsi="Calibri"/>
                      <w:sz w:val="24"/>
                      <w:szCs w:val="24"/>
                    </w:rPr>
                  </w:pPr>
                  <w:r>
                    <w:rPr>
                      <w:rFonts w:ascii="Calibri" w:hAnsi="Calibri"/>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rsidP="00F31A67">
                  <w:pPr>
                    <w:rPr>
                      <w:rFonts w:ascii="Calibri" w:hAnsi="Calibri"/>
                      <w:sz w:val="24"/>
                      <w:szCs w:val="24"/>
                    </w:rPr>
                  </w:pPr>
                  <w:r>
                    <w:rPr>
                      <w:rFonts w:ascii="Calibri" w:hAnsi="Calibri"/>
                      <w:b/>
                      <w:bCs/>
                    </w:rPr>
                    <w:t>ОБЩЕСТВО С ОГРАНИЧЕННОЙ ОТВЕТСТВЕННОСТЬЮ "СОВ-ОПТТОРГ-ПРОДУКТ"</w:t>
                  </w:r>
                </w:p>
              </w:tc>
            </w:tr>
            <w:tr w:rsidR="00F31A6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pPr>
                    <w:rPr>
                      <w:rFonts w:ascii="Calibri" w:hAnsi="Calibri"/>
                      <w:sz w:val="24"/>
                      <w:szCs w:val="24"/>
                    </w:rPr>
                  </w:pPr>
                  <w:r>
                    <w:rPr>
                      <w:rFonts w:ascii="Calibri" w:hAnsi="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pPr>
                    <w:rPr>
                      <w:rFonts w:ascii="Calibri" w:hAnsi="Calibri"/>
                      <w:sz w:val="24"/>
                      <w:szCs w:val="24"/>
                    </w:rPr>
                  </w:pPr>
                  <w:r>
                    <w:rPr>
                      <w:rFonts w:ascii="Calibri" w:hAnsi="Calibri"/>
                    </w:rPr>
                    <w:t>142580.36</w:t>
                  </w:r>
                </w:p>
              </w:tc>
            </w:tr>
            <w:tr w:rsidR="00F31A6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pPr>
                    <w:rPr>
                      <w:rFonts w:ascii="Calibri" w:hAnsi="Calibri"/>
                      <w:sz w:val="24"/>
                      <w:szCs w:val="24"/>
                    </w:rPr>
                  </w:pPr>
                  <w:r>
                    <w:rPr>
                      <w:rFonts w:ascii="Calibri"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pPr>
                    <w:rPr>
                      <w:rFonts w:ascii="Calibri" w:hAnsi="Calibri"/>
                      <w:sz w:val="24"/>
                      <w:szCs w:val="24"/>
                    </w:rPr>
                  </w:pPr>
                  <w:r>
                    <w:rPr>
                      <w:rFonts w:ascii="Calibri" w:hAnsi="Calibri"/>
                    </w:rPr>
                    <w:t>8622014099</w:t>
                  </w:r>
                </w:p>
              </w:tc>
            </w:tr>
            <w:tr w:rsidR="00F31A6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pPr>
                    <w:rPr>
                      <w:rFonts w:ascii="Calibri" w:hAnsi="Calibri"/>
                      <w:sz w:val="24"/>
                      <w:szCs w:val="24"/>
                    </w:rPr>
                  </w:pPr>
                  <w:r>
                    <w:rPr>
                      <w:rFonts w:ascii="Calibri"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pPr>
                    <w:rPr>
                      <w:rFonts w:ascii="Calibri" w:hAnsi="Calibri"/>
                      <w:sz w:val="24"/>
                      <w:szCs w:val="24"/>
                    </w:rPr>
                  </w:pPr>
                  <w:r>
                    <w:rPr>
                      <w:rFonts w:ascii="Calibri" w:hAnsi="Calibri"/>
                    </w:rPr>
                    <w:t>668601001</w:t>
                  </w:r>
                </w:p>
              </w:tc>
            </w:tr>
            <w:tr w:rsidR="00F31A6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pPr>
                    <w:rPr>
                      <w:rFonts w:ascii="Calibri" w:hAnsi="Calibri"/>
                      <w:sz w:val="24"/>
                      <w:szCs w:val="24"/>
                    </w:rPr>
                  </w:pPr>
                  <w:r>
                    <w:rPr>
                      <w:rFonts w:ascii="Calibri" w:hAnsi="Calibri"/>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pPr>
                    <w:rPr>
                      <w:rFonts w:ascii="Calibri" w:hAnsi="Calibri"/>
                      <w:sz w:val="24"/>
                      <w:szCs w:val="24"/>
                    </w:rPr>
                  </w:pPr>
                  <w:r>
                    <w:rPr>
                      <w:rFonts w:ascii="Calibri" w:hAnsi="Calibri"/>
                    </w:rPr>
                    <w:t xml:space="preserve">620012, </w:t>
                  </w:r>
                  <w:proofErr w:type="gramStart"/>
                  <w:r>
                    <w:rPr>
                      <w:rFonts w:ascii="Calibri" w:hAnsi="Calibri"/>
                    </w:rPr>
                    <w:t>ОБЛ</w:t>
                  </w:r>
                  <w:proofErr w:type="gramEnd"/>
                  <w:r>
                    <w:rPr>
                      <w:rFonts w:ascii="Calibri" w:hAnsi="Calibri"/>
                    </w:rPr>
                    <w:t xml:space="preserve"> СВЕРДЛОВСКАЯ66, Г ЕКАТЕРИНБУРГ, УЛ УРАЛЬСКИХ РАБОЧИХ, ДОМ 4, КВАРТИРА 49</w:t>
                  </w:r>
                </w:p>
              </w:tc>
            </w:tr>
            <w:tr w:rsidR="00F31A6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pPr>
                    <w:rPr>
                      <w:rFonts w:ascii="Calibri" w:hAnsi="Calibri"/>
                      <w:sz w:val="24"/>
                      <w:szCs w:val="24"/>
                    </w:rPr>
                  </w:pPr>
                  <w:r>
                    <w:rPr>
                      <w:rFonts w:ascii="Calibri" w:hAnsi="Calibri"/>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pPr>
                    <w:rPr>
                      <w:rFonts w:ascii="Calibri" w:hAnsi="Calibri"/>
                      <w:sz w:val="24"/>
                      <w:szCs w:val="24"/>
                    </w:rPr>
                  </w:pPr>
                  <w:r>
                    <w:rPr>
                      <w:rFonts w:ascii="Calibri" w:hAnsi="Calibri"/>
                    </w:rPr>
                    <w:t xml:space="preserve">628240, ХМАО-Югра, </w:t>
                  </w:r>
                  <w:proofErr w:type="spellStart"/>
                  <w:r>
                    <w:rPr>
                      <w:rFonts w:ascii="Calibri" w:hAnsi="Calibri"/>
                    </w:rPr>
                    <w:t>г</w:t>
                  </w:r>
                  <w:proofErr w:type="gramStart"/>
                  <w:r>
                    <w:rPr>
                      <w:rFonts w:ascii="Calibri" w:hAnsi="Calibri"/>
                    </w:rPr>
                    <w:t>.С</w:t>
                  </w:r>
                  <w:proofErr w:type="gramEnd"/>
                  <w:r>
                    <w:rPr>
                      <w:rFonts w:ascii="Calibri" w:hAnsi="Calibri"/>
                    </w:rPr>
                    <w:t>оветский</w:t>
                  </w:r>
                  <w:proofErr w:type="spellEnd"/>
                  <w:r>
                    <w:rPr>
                      <w:rFonts w:ascii="Calibri" w:hAnsi="Calibri"/>
                    </w:rPr>
                    <w:t xml:space="preserve">, </w:t>
                  </w:r>
                  <w:proofErr w:type="spellStart"/>
                  <w:r>
                    <w:rPr>
                      <w:rFonts w:ascii="Calibri" w:hAnsi="Calibri"/>
                    </w:rPr>
                    <w:t>ул.Трассовиков</w:t>
                  </w:r>
                  <w:proofErr w:type="spellEnd"/>
                  <w:r>
                    <w:rPr>
                      <w:rFonts w:ascii="Calibri" w:hAnsi="Calibri"/>
                    </w:rPr>
                    <w:t>, строение 1</w:t>
                  </w:r>
                </w:p>
              </w:tc>
            </w:tr>
          </w:tbl>
          <w:p w:rsidR="00E267B5" w:rsidRDefault="00E267B5">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267B5" w:rsidRDefault="00F31A67">
            <w:pPr>
              <w:spacing w:line="276" w:lineRule="auto"/>
              <w:jc w:val="center"/>
              <w:rPr>
                <w:rFonts w:ascii="Calibri" w:hAnsi="Calibri"/>
                <w:lang w:eastAsia="en-US"/>
              </w:rPr>
            </w:pPr>
            <w:r>
              <w:rPr>
                <w:rFonts w:ascii="Calibri" w:hAnsi="Calibri"/>
              </w:rPr>
              <w:t>142580.36</w:t>
            </w:r>
          </w:p>
        </w:tc>
      </w:tr>
      <w:tr w:rsidR="00E267B5" w:rsidTr="00E267B5">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E267B5" w:rsidRDefault="00E267B5">
            <w:pPr>
              <w:spacing w:line="276" w:lineRule="auto"/>
              <w:rPr>
                <w:rFonts w:ascii="PT Astra Serif" w:hAnsi="PT Astra Serif"/>
                <w:lang w:eastAsia="en-US"/>
              </w:rPr>
            </w:pPr>
            <w:r>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hideMark/>
          </w:tcPr>
          <w:p w:rsidR="00E267B5" w:rsidRDefault="00F31A67">
            <w:pPr>
              <w:spacing w:line="276" w:lineRule="auto"/>
              <w:jc w:val="center"/>
              <w:rPr>
                <w:rFonts w:ascii="PT Astra Serif" w:hAnsi="PT Astra Serif"/>
                <w:lang w:eastAsia="en-US"/>
              </w:rPr>
            </w:pPr>
            <w:r>
              <w:rPr>
                <w:rFonts w:ascii="PT Astra Serif" w:hAnsi="PT Astra Serif"/>
                <w:lang w:eastAsia="en-US"/>
              </w:rPr>
              <w:t>216</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15"/>
              <w:gridCol w:w="4003"/>
            </w:tblGrid>
            <w:tr w:rsidR="00F31A6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pPr>
                    <w:rPr>
                      <w:rFonts w:ascii="Calibri" w:hAnsi="Calibri"/>
                      <w:sz w:val="24"/>
                      <w:szCs w:val="24"/>
                    </w:rPr>
                  </w:pPr>
                  <w:r>
                    <w:rPr>
                      <w:rFonts w:ascii="Calibri" w:hAnsi="Calibri"/>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rsidP="00F31A67">
                  <w:pPr>
                    <w:rPr>
                      <w:rFonts w:ascii="Calibri" w:hAnsi="Calibri"/>
                      <w:sz w:val="24"/>
                      <w:szCs w:val="24"/>
                    </w:rPr>
                  </w:pPr>
                  <w:r>
                    <w:rPr>
                      <w:rFonts w:ascii="Calibri" w:hAnsi="Calibri"/>
                      <w:b/>
                      <w:bCs/>
                    </w:rPr>
                    <w:t>Общество с ограниченной ответственностью "Северная торговая компания"</w:t>
                  </w:r>
                </w:p>
              </w:tc>
            </w:tr>
            <w:tr w:rsidR="00F31A6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pPr>
                    <w:rPr>
                      <w:rFonts w:ascii="Calibri" w:hAnsi="Calibri"/>
                      <w:sz w:val="24"/>
                      <w:szCs w:val="24"/>
                    </w:rPr>
                  </w:pPr>
                  <w:r>
                    <w:rPr>
                      <w:rFonts w:ascii="Calibri" w:hAnsi="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pPr>
                    <w:rPr>
                      <w:rFonts w:ascii="Calibri" w:hAnsi="Calibri"/>
                      <w:sz w:val="24"/>
                      <w:szCs w:val="24"/>
                    </w:rPr>
                  </w:pPr>
                  <w:r>
                    <w:rPr>
                      <w:rFonts w:ascii="Calibri" w:hAnsi="Calibri"/>
                    </w:rPr>
                    <w:t>154929.84</w:t>
                  </w:r>
                </w:p>
              </w:tc>
            </w:tr>
            <w:tr w:rsidR="00F31A6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pPr>
                    <w:rPr>
                      <w:rFonts w:ascii="Calibri" w:hAnsi="Calibri"/>
                      <w:sz w:val="24"/>
                      <w:szCs w:val="24"/>
                    </w:rPr>
                  </w:pPr>
                  <w:r>
                    <w:rPr>
                      <w:rFonts w:ascii="Calibri"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pPr>
                    <w:rPr>
                      <w:rFonts w:ascii="Calibri" w:hAnsi="Calibri"/>
                      <w:sz w:val="24"/>
                      <w:szCs w:val="24"/>
                    </w:rPr>
                  </w:pPr>
                  <w:r>
                    <w:rPr>
                      <w:rFonts w:ascii="Calibri" w:hAnsi="Calibri"/>
                    </w:rPr>
                    <w:t>6659198924</w:t>
                  </w:r>
                </w:p>
              </w:tc>
            </w:tr>
            <w:tr w:rsidR="00F31A6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pPr>
                    <w:rPr>
                      <w:rFonts w:ascii="Calibri" w:hAnsi="Calibri"/>
                      <w:sz w:val="24"/>
                      <w:szCs w:val="24"/>
                    </w:rPr>
                  </w:pPr>
                  <w:r>
                    <w:rPr>
                      <w:rFonts w:ascii="Calibri"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pPr>
                    <w:rPr>
                      <w:rFonts w:ascii="Calibri" w:hAnsi="Calibri"/>
                      <w:sz w:val="24"/>
                      <w:szCs w:val="24"/>
                    </w:rPr>
                  </w:pPr>
                  <w:r>
                    <w:rPr>
                      <w:rFonts w:ascii="Calibri" w:hAnsi="Calibri"/>
                    </w:rPr>
                    <w:t>667801001</w:t>
                  </w:r>
                </w:p>
              </w:tc>
            </w:tr>
            <w:tr w:rsidR="00F31A6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pPr>
                    <w:rPr>
                      <w:rFonts w:ascii="Calibri" w:hAnsi="Calibri"/>
                      <w:sz w:val="24"/>
                      <w:szCs w:val="24"/>
                    </w:rPr>
                  </w:pPr>
                  <w:r>
                    <w:rPr>
                      <w:rFonts w:ascii="Calibri" w:hAnsi="Calibri"/>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pPr>
                    <w:rPr>
                      <w:rFonts w:ascii="Calibri" w:hAnsi="Calibri"/>
                      <w:sz w:val="24"/>
                      <w:szCs w:val="24"/>
                    </w:rPr>
                  </w:pPr>
                  <w:r>
                    <w:rPr>
                      <w:rFonts w:ascii="Calibri" w:hAnsi="Calibri"/>
                    </w:rPr>
                    <w:t xml:space="preserve">620000,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.В</w:t>
                  </w:r>
                  <w:proofErr w:type="gramEnd"/>
                  <w:r>
                    <w:rPr>
                      <w:rFonts w:ascii="Calibri" w:hAnsi="Calibri"/>
                    </w:rPr>
                    <w:t>асилия</w:t>
                  </w:r>
                  <w:proofErr w:type="spellEnd"/>
                  <w:r>
                    <w:rPr>
                      <w:rFonts w:ascii="Calibri" w:hAnsi="Calibri"/>
                    </w:rPr>
                    <w:t xml:space="preserve"> Еремина, д.12 - 316</w:t>
                  </w:r>
                </w:p>
              </w:tc>
            </w:tr>
            <w:tr w:rsidR="00F31A6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pPr>
                    <w:rPr>
                      <w:rFonts w:ascii="Calibri" w:hAnsi="Calibri"/>
                      <w:sz w:val="24"/>
                      <w:szCs w:val="24"/>
                    </w:rPr>
                  </w:pPr>
                  <w:r>
                    <w:rPr>
                      <w:rFonts w:ascii="Calibri" w:hAnsi="Calibri"/>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pPr>
                    <w:rPr>
                      <w:rFonts w:ascii="Calibri" w:hAnsi="Calibri"/>
                      <w:sz w:val="24"/>
                      <w:szCs w:val="24"/>
                    </w:rPr>
                  </w:pPr>
                  <w:r>
                    <w:rPr>
                      <w:rFonts w:ascii="Calibri" w:hAnsi="Calibri"/>
                    </w:rPr>
                    <w:t xml:space="preserve">628260, Ханты-Мансийский Автономный округ - Югра АО, </w:t>
                  </w:r>
                  <w:proofErr w:type="spellStart"/>
                  <w:r>
                    <w:rPr>
                      <w:rFonts w:ascii="Calibri" w:hAnsi="Calibri"/>
                    </w:rPr>
                    <w:t>ул</w:t>
                  </w:r>
                  <w:proofErr w:type="gramStart"/>
                  <w:r>
                    <w:rPr>
                      <w:rFonts w:ascii="Calibri" w:hAnsi="Calibri"/>
                    </w:rPr>
                    <w:t>.П</w:t>
                  </w:r>
                  <w:proofErr w:type="gramEnd"/>
                  <w:r>
                    <w:rPr>
                      <w:rFonts w:ascii="Calibri" w:hAnsi="Calibri"/>
                    </w:rPr>
                    <w:t>опова</w:t>
                  </w:r>
                  <w:proofErr w:type="spellEnd"/>
                  <w:r>
                    <w:rPr>
                      <w:rFonts w:ascii="Calibri" w:hAnsi="Calibri"/>
                    </w:rPr>
                    <w:t>, д.1а</w:t>
                  </w:r>
                </w:p>
              </w:tc>
            </w:tr>
            <w:tr w:rsidR="00F31A6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pPr>
                    <w:rPr>
                      <w:rFonts w:ascii="Calibri" w:hAnsi="Calibri"/>
                      <w:sz w:val="24"/>
                      <w:szCs w:val="24"/>
                    </w:rPr>
                  </w:pPr>
                  <w:r>
                    <w:rPr>
                      <w:rFonts w:ascii="Calibri" w:hAnsi="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A67" w:rsidRDefault="00F31A67">
                  <w:pPr>
                    <w:rPr>
                      <w:rFonts w:ascii="Calibri" w:hAnsi="Calibri"/>
                      <w:sz w:val="24"/>
                      <w:szCs w:val="24"/>
                    </w:rPr>
                  </w:pPr>
                  <w:r>
                    <w:rPr>
                      <w:rFonts w:ascii="Calibri" w:hAnsi="Calibri"/>
                    </w:rPr>
                    <w:t>8 (34675) 7-42-28</w:t>
                  </w:r>
                </w:p>
              </w:tc>
            </w:tr>
          </w:tbl>
          <w:p w:rsidR="00E267B5" w:rsidRDefault="00E267B5">
            <w:pPr>
              <w:spacing w:line="276" w:lineRule="auto"/>
              <w:rPr>
                <w:rFonts w:ascii="Calibri" w:hAnsi="Calibri"/>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267B5" w:rsidRDefault="00F31A67">
            <w:pPr>
              <w:spacing w:line="276" w:lineRule="auto"/>
              <w:jc w:val="center"/>
              <w:rPr>
                <w:rFonts w:ascii="Calibri" w:hAnsi="Calibri"/>
                <w:lang w:eastAsia="en-US"/>
              </w:rPr>
            </w:pPr>
            <w:r>
              <w:rPr>
                <w:rFonts w:ascii="Calibri" w:hAnsi="Calibri"/>
              </w:rPr>
              <w:t>154929.84</w:t>
            </w:r>
          </w:p>
        </w:tc>
      </w:tr>
    </w:tbl>
    <w:p w:rsidR="00E267B5" w:rsidRDefault="00E267B5" w:rsidP="00E267B5">
      <w:pPr>
        <w:suppressAutoHyphens/>
        <w:ind w:left="142"/>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E267B5" w:rsidRDefault="00E267B5" w:rsidP="00E267B5">
      <w:pPr>
        <w:suppressAutoHyphens/>
        <w:ind w:left="142"/>
        <w:jc w:val="both"/>
        <w:rPr>
          <w:rFonts w:ascii="PT Astra Serif" w:hAnsi="PT Astra Serif"/>
          <w:sz w:val="24"/>
          <w:szCs w:val="24"/>
        </w:rPr>
      </w:pPr>
      <w:r>
        <w:rPr>
          <w:rFonts w:ascii="PT Astra Serif" w:hAnsi="PT Astra Serif"/>
          <w:sz w:val="24"/>
          <w:szCs w:val="24"/>
        </w:rPr>
        <w:t xml:space="preserve">- </w:t>
      </w:r>
      <w:r w:rsidR="00F31A67" w:rsidRPr="00F31A67">
        <w:rPr>
          <w:rFonts w:ascii="PT Astra Serif" w:hAnsi="PT Astra Serif"/>
          <w:sz w:val="24"/>
          <w:szCs w:val="24"/>
        </w:rPr>
        <w:t>Общество с ограниченной ответственностью «</w:t>
      </w:r>
      <w:proofErr w:type="spellStart"/>
      <w:r w:rsidR="00F31A67" w:rsidRPr="00F31A67">
        <w:rPr>
          <w:rFonts w:ascii="PT Astra Serif" w:hAnsi="PT Astra Serif"/>
          <w:sz w:val="24"/>
          <w:szCs w:val="24"/>
        </w:rPr>
        <w:t>Фиштрейд</w:t>
      </w:r>
      <w:proofErr w:type="spellEnd"/>
      <w:r w:rsidR="00F31A67" w:rsidRPr="00F31A67">
        <w:rPr>
          <w:rFonts w:ascii="PT Astra Serif" w:hAnsi="PT Astra Serif"/>
          <w:sz w:val="24"/>
          <w:szCs w:val="24"/>
        </w:rPr>
        <w:t>»</w:t>
      </w:r>
      <w:r>
        <w:rPr>
          <w:rFonts w:ascii="PT Astra Serif" w:hAnsi="PT Astra Serif"/>
          <w:sz w:val="24"/>
          <w:szCs w:val="24"/>
        </w:rPr>
        <w:t>;</w:t>
      </w:r>
    </w:p>
    <w:p w:rsidR="00E267B5" w:rsidRDefault="00E267B5" w:rsidP="00E267B5">
      <w:pPr>
        <w:suppressAutoHyphens/>
        <w:ind w:left="142"/>
        <w:jc w:val="both"/>
        <w:rPr>
          <w:rFonts w:ascii="PT Astra Serif" w:hAnsi="PT Astra Serif"/>
          <w:sz w:val="24"/>
          <w:szCs w:val="24"/>
        </w:rPr>
      </w:pPr>
      <w:r>
        <w:rPr>
          <w:rFonts w:ascii="PT Astra Serif" w:hAnsi="PT Astra Serif"/>
          <w:sz w:val="24"/>
          <w:szCs w:val="24"/>
        </w:rPr>
        <w:t xml:space="preserve">- </w:t>
      </w:r>
      <w:r w:rsidR="00F31A67" w:rsidRPr="00F31A67">
        <w:rPr>
          <w:rFonts w:ascii="PT Astra Serif" w:hAnsi="PT Astra Serif"/>
          <w:sz w:val="24"/>
          <w:szCs w:val="24"/>
        </w:rPr>
        <w:t>ОБЩЕСТВО С ОГРАНИЧЕННОЙ ОТВЕТСТВЕННОСТЬЮ "СОВ-ОПТТОРГ-ПРОДУКТ"</w:t>
      </w:r>
      <w:r>
        <w:rPr>
          <w:rFonts w:ascii="PT Astra Serif" w:hAnsi="PT Astra Serif"/>
          <w:sz w:val="24"/>
          <w:szCs w:val="24"/>
        </w:rPr>
        <w:t>;</w:t>
      </w:r>
    </w:p>
    <w:p w:rsidR="00E267B5" w:rsidRDefault="00E267B5" w:rsidP="00E267B5">
      <w:pPr>
        <w:suppressAutoHyphens/>
        <w:ind w:left="142"/>
        <w:jc w:val="both"/>
        <w:rPr>
          <w:rFonts w:ascii="PT Astra Serif" w:hAnsi="PT Astra Serif"/>
          <w:sz w:val="24"/>
          <w:szCs w:val="24"/>
        </w:rPr>
      </w:pPr>
      <w:r>
        <w:rPr>
          <w:rFonts w:ascii="PT Astra Serif" w:hAnsi="PT Astra Serif"/>
          <w:sz w:val="24"/>
          <w:szCs w:val="24"/>
        </w:rPr>
        <w:t xml:space="preserve">- </w:t>
      </w:r>
      <w:r w:rsidR="00F31A67" w:rsidRPr="00F31A67">
        <w:rPr>
          <w:rFonts w:ascii="PT Astra Serif" w:hAnsi="PT Astra Serif"/>
          <w:sz w:val="24"/>
          <w:szCs w:val="24"/>
        </w:rPr>
        <w:t>Общество с ограниченной ответственностью "Северная торговая компания"</w:t>
      </w:r>
      <w:r w:rsidR="00F31A67">
        <w:rPr>
          <w:rFonts w:ascii="PT Astra Serif" w:hAnsi="PT Astra Serif"/>
          <w:sz w:val="24"/>
          <w:szCs w:val="24"/>
        </w:rPr>
        <w:t>.</w:t>
      </w:r>
    </w:p>
    <w:p w:rsidR="00E267B5" w:rsidRDefault="00E267B5" w:rsidP="00E267B5">
      <w:pPr>
        <w:suppressAutoHyphens/>
        <w:ind w:left="142"/>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28.06.2019 победителем аукциона в электронной форме признается </w:t>
      </w:r>
      <w:r w:rsidR="00F31A67" w:rsidRPr="00AC4809">
        <w:rPr>
          <w:rFonts w:ascii="PT Astra Serif" w:hAnsi="PT Astra Serif"/>
          <w:sz w:val="24"/>
          <w:szCs w:val="24"/>
        </w:rPr>
        <w:t>Общество с ограниченной ответственностью «</w:t>
      </w:r>
      <w:proofErr w:type="spellStart"/>
      <w:r w:rsidR="00F31A67" w:rsidRPr="00AC4809">
        <w:rPr>
          <w:rFonts w:ascii="PT Astra Serif" w:hAnsi="PT Astra Serif"/>
          <w:sz w:val="24"/>
          <w:szCs w:val="24"/>
        </w:rPr>
        <w:t>Фиштрейд</w:t>
      </w:r>
      <w:proofErr w:type="spellEnd"/>
      <w:r w:rsidR="00F31A67" w:rsidRPr="00AC4809">
        <w:rPr>
          <w:rFonts w:ascii="PT Astra Serif" w:hAnsi="PT Astra Serif"/>
          <w:sz w:val="24"/>
          <w:szCs w:val="24"/>
        </w:rPr>
        <w:t>»</w:t>
      </w:r>
      <w:r>
        <w:rPr>
          <w:rFonts w:ascii="PT Astra Serif" w:hAnsi="PT Astra Serif"/>
          <w:sz w:val="24"/>
          <w:szCs w:val="24"/>
        </w:rPr>
        <w:t xml:space="preserve">, с ценой муниципального контракта </w:t>
      </w:r>
      <w:r w:rsidR="00844378" w:rsidRPr="00844378">
        <w:rPr>
          <w:rFonts w:ascii="PT Astra Serif" w:hAnsi="PT Astra Serif"/>
          <w:sz w:val="24"/>
          <w:szCs w:val="24"/>
        </w:rPr>
        <w:t>141457.68</w:t>
      </w:r>
      <w:r>
        <w:rPr>
          <w:rFonts w:ascii="PT Astra Serif" w:hAnsi="PT Astra Serif"/>
          <w:sz w:val="24"/>
          <w:szCs w:val="24"/>
        </w:rPr>
        <w:t xml:space="preserve"> рублей. </w:t>
      </w:r>
    </w:p>
    <w:p w:rsidR="00E267B5" w:rsidRDefault="00E267B5" w:rsidP="00E267B5">
      <w:pPr>
        <w:suppressAutoHyphens/>
        <w:ind w:left="142"/>
        <w:jc w:val="both"/>
        <w:rPr>
          <w:rFonts w:ascii="PT Astra Serif" w:hAnsi="PT Astra Serif"/>
          <w:sz w:val="24"/>
          <w:szCs w:val="24"/>
        </w:rPr>
      </w:pPr>
      <w:r>
        <w:rPr>
          <w:rFonts w:ascii="PT Astra Serif" w:hAnsi="PT Astra Serif"/>
          <w:sz w:val="24"/>
          <w:szCs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E267B5" w:rsidRDefault="00E267B5" w:rsidP="00E267B5">
      <w:pPr>
        <w:ind w:left="-142"/>
        <w:jc w:val="center"/>
        <w:rPr>
          <w:rFonts w:ascii="PT Serif" w:hAnsi="PT Serif"/>
          <w:sz w:val="24"/>
          <w:szCs w:val="24"/>
        </w:rPr>
      </w:pPr>
      <w:r>
        <w:rPr>
          <w:rFonts w:ascii="PT Serif" w:hAnsi="PT Serif"/>
          <w:sz w:val="24"/>
          <w:szCs w:val="24"/>
        </w:rPr>
        <w:t xml:space="preserve">Сведения о решении </w:t>
      </w:r>
    </w:p>
    <w:p w:rsidR="00E267B5" w:rsidRDefault="00E267B5" w:rsidP="00E267B5">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E267B5" w:rsidRDefault="00E267B5" w:rsidP="00E267B5">
      <w:pPr>
        <w:ind w:left="-142"/>
        <w:jc w:val="center"/>
        <w:rPr>
          <w:rFonts w:ascii="PT Serif" w:hAnsi="PT Serif"/>
          <w:sz w:val="24"/>
          <w:szCs w:val="24"/>
        </w:rPr>
      </w:pPr>
      <w:r>
        <w:rPr>
          <w:rFonts w:ascii="PT Serif" w:hAnsi="PT Serif"/>
          <w:sz w:val="24"/>
          <w:szCs w:val="24"/>
        </w:rPr>
        <w:t>требованиям документации об аукционе</w:t>
      </w:r>
    </w:p>
    <w:tbl>
      <w:tblPr>
        <w:tblW w:w="10350" w:type="dxa"/>
        <w:tblInd w:w="250" w:type="dxa"/>
        <w:tblLayout w:type="fixed"/>
        <w:tblLook w:val="01E0" w:firstRow="1" w:lastRow="1" w:firstColumn="1" w:lastColumn="1" w:noHBand="0" w:noVBand="0"/>
      </w:tblPr>
      <w:tblGrid>
        <w:gridCol w:w="5385"/>
        <w:gridCol w:w="2129"/>
        <w:gridCol w:w="2836"/>
      </w:tblGrid>
      <w:tr w:rsidR="00E267B5" w:rsidTr="00E267B5">
        <w:tc>
          <w:tcPr>
            <w:tcW w:w="5385" w:type="dxa"/>
            <w:tcBorders>
              <w:top w:val="single" w:sz="4" w:space="0" w:color="auto"/>
              <w:left w:val="single" w:sz="4" w:space="0" w:color="auto"/>
              <w:bottom w:val="single" w:sz="4" w:space="0" w:color="auto"/>
              <w:right w:val="single" w:sz="4" w:space="0" w:color="auto"/>
            </w:tcBorders>
            <w:vAlign w:val="center"/>
            <w:hideMark/>
          </w:tcPr>
          <w:p w:rsidR="00E267B5" w:rsidRDefault="00E267B5">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9" w:type="dxa"/>
            <w:tcBorders>
              <w:top w:val="single" w:sz="4" w:space="0" w:color="auto"/>
              <w:left w:val="single" w:sz="4" w:space="0" w:color="auto"/>
              <w:bottom w:val="single" w:sz="4" w:space="0" w:color="auto"/>
              <w:right w:val="single" w:sz="4" w:space="0" w:color="auto"/>
            </w:tcBorders>
            <w:vAlign w:val="center"/>
            <w:hideMark/>
          </w:tcPr>
          <w:p w:rsidR="00E267B5" w:rsidRDefault="00E267B5">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836" w:type="dxa"/>
            <w:tcBorders>
              <w:top w:val="single" w:sz="4" w:space="0" w:color="auto"/>
              <w:left w:val="single" w:sz="4" w:space="0" w:color="auto"/>
              <w:bottom w:val="single" w:sz="4" w:space="0" w:color="auto"/>
              <w:right w:val="single" w:sz="4" w:space="0" w:color="auto"/>
            </w:tcBorders>
            <w:vAlign w:val="center"/>
            <w:hideMark/>
          </w:tcPr>
          <w:p w:rsidR="00E267B5" w:rsidRDefault="00E267B5">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E267B5" w:rsidTr="00E267B5">
        <w:tc>
          <w:tcPr>
            <w:tcW w:w="5385" w:type="dxa"/>
            <w:tcBorders>
              <w:top w:val="single" w:sz="4" w:space="0" w:color="auto"/>
              <w:left w:val="single" w:sz="4" w:space="0" w:color="auto"/>
              <w:bottom w:val="single" w:sz="4" w:space="0" w:color="auto"/>
              <w:right w:val="single" w:sz="4" w:space="0" w:color="auto"/>
            </w:tcBorders>
            <w:vAlign w:val="center"/>
            <w:hideMark/>
          </w:tcPr>
          <w:p w:rsidR="00E267B5" w:rsidRDefault="00E267B5">
            <w:pPr>
              <w:spacing w:line="276" w:lineRule="auto"/>
              <w:jc w:val="both"/>
              <w:rPr>
                <w:rFonts w:ascii="PT Serif" w:hAnsi="PT Serif"/>
                <w:sz w:val="24"/>
                <w:szCs w:val="24"/>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E267B5" w:rsidRDefault="00E267B5">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E267B5" w:rsidRDefault="00E267B5">
            <w:pPr>
              <w:spacing w:line="276" w:lineRule="auto"/>
              <w:jc w:val="center"/>
              <w:rPr>
                <w:rFonts w:ascii="PT Serif" w:hAnsi="PT Serif"/>
                <w:sz w:val="24"/>
                <w:szCs w:val="24"/>
                <w:lang w:eastAsia="en-US"/>
              </w:rPr>
            </w:pPr>
            <w:r>
              <w:rPr>
                <w:rFonts w:ascii="PT Serif" w:hAnsi="PT Serif"/>
                <w:sz w:val="24"/>
                <w:szCs w:val="24"/>
                <w:lang w:eastAsia="en-US"/>
              </w:rPr>
              <w:t xml:space="preserve">С.Д. </w:t>
            </w:r>
            <w:proofErr w:type="spellStart"/>
            <w:r>
              <w:rPr>
                <w:rFonts w:ascii="PT Serif" w:hAnsi="PT Serif"/>
                <w:sz w:val="24"/>
                <w:szCs w:val="24"/>
                <w:lang w:eastAsia="en-US"/>
              </w:rPr>
              <w:t>Голин</w:t>
            </w:r>
            <w:proofErr w:type="spellEnd"/>
          </w:p>
        </w:tc>
      </w:tr>
      <w:tr w:rsidR="00E267B5" w:rsidTr="00E267B5">
        <w:tc>
          <w:tcPr>
            <w:tcW w:w="5385" w:type="dxa"/>
            <w:tcBorders>
              <w:top w:val="single" w:sz="4" w:space="0" w:color="auto"/>
              <w:left w:val="single" w:sz="4" w:space="0" w:color="auto"/>
              <w:bottom w:val="single" w:sz="4" w:space="0" w:color="auto"/>
              <w:right w:val="single" w:sz="4" w:space="0" w:color="auto"/>
            </w:tcBorders>
            <w:hideMark/>
          </w:tcPr>
          <w:p w:rsidR="00E267B5" w:rsidRDefault="00E267B5">
            <w:pPr>
              <w:spacing w:line="276" w:lineRule="auto"/>
              <w:jc w:val="both"/>
              <w:rPr>
                <w:rFonts w:ascii="PT Serif" w:hAnsi="PT Serif"/>
                <w:noProof/>
                <w:sz w:val="16"/>
                <w:szCs w:val="16"/>
                <w:lang w:eastAsia="en-US"/>
              </w:rPr>
            </w:pPr>
            <w:r>
              <w:rPr>
                <w:rFonts w:ascii="PT Serif" w:hAnsi="PT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E267B5" w:rsidRDefault="00E267B5">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E267B5" w:rsidRDefault="00E267B5">
            <w:pPr>
              <w:suppressAutoHyphens/>
              <w:spacing w:after="60" w:line="276" w:lineRule="auto"/>
              <w:jc w:val="center"/>
              <w:rPr>
                <w:rFonts w:ascii="PT Serif" w:hAnsi="PT Serif"/>
                <w:noProof/>
                <w:sz w:val="24"/>
                <w:lang w:eastAsia="en-US"/>
              </w:rPr>
            </w:pPr>
            <w:r>
              <w:rPr>
                <w:rFonts w:ascii="PT Serif" w:hAnsi="PT Serif"/>
                <w:noProof/>
                <w:sz w:val="24"/>
                <w:lang w:eastAsia="en-US"/>
              </w:rPr>
              <w:t>Т.И. Долгодворова</w:t>
            </w:r>
          </w:p>
        </w:tc>
      </w:tr>
      <w:tr w:rsidR="00E267B5" w:rsidTr="00E267B5">
        <w:tc>
          <w:tcPr>
            <w:tcW w:w="5385" w:type="dxa"/>
            <w:tcBorders>
              <w:top w:val="single" w:sz="4" w:space="0" w:color="auto"/>
              <w:left w:val="single" w:sz="4" w:space="0" w:color="auto"/>
              <w:bottom w:val="single" w:sz="4" w:space="0" w:color="auto"/>
              <w:right w:val="single" w:sz="4" w:space="0" w:color="auto"/>
            </w:tcBorders>
            <w:hideMark/>
          </w:tcPr>
          <w:p w:rsidR="00E267B5" w:rsidRDefault="00E267B5">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E267B5" w:rsidRDefault="00E267B5">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E267B5" w:rsidRDefault="00E267B5">
            <w:pPr>
              <w:suppressAutoHyphens/>
              <w:spacing w:after="60" w:line="276" w:lineRule="auto"/>
              <w:jc w:val="center"/>
              <w:rPr>
                <w:rFonts w:ascii="PT Serif" w:hAnsi="PT Serif"/>
                <w:noProof/>
                <w:sz w:val="24"/>
                <w:lang w:eastAsia="en-US"/>
              </w:rPr>
            </w:pPr>
            <w:r>
              <w:rPr>
                <w:rFonts w:ascii="PT Serif" w:hAnsi="PT Serif"/>
                <w:noProof/>
                <w:sz w:val="24"/>
                <w:lang w:eastAsia="en-US"/>
              </w:rPr>
              <w:t>Н.А.Морозова</w:t>
            </w:r>
          </w:p>
        </w:tc>
      </w:tr>
      <w:tr w:rsidR="00E267B5" w:rsidTr="00E267B5">
        <w:tc>
          <w:tcPr>
            <w:tcW w:w="5385" w:type="dxa"/>
            <w:tcBorders>
              <w:top w:val="single" w:sz="4" w:space="0" w:color="auto"/>
              <w:left w:val="single" w:sz="4" w:space="0" w:color="auto"/>
              <w:bottom w:val="single" w:sz="4" w:space="0" w:color="auto"/>
              <w:right w:val="single" w:sz="4" w:space="0" w:color="auto"/>
            </w:tcBorders>
            <w:hideMark/>
          </w:tcPr>
          <w:p w:rsidR="00E267B5" w:rsidRDefault="00E267B5">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E267B5" w:rsidRDefault="00E267B5">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E267B5" w:rsidRDefault="00E267B5">
            <w:pPr>
              <w:suppressAutoHyphens/>
              <w:spacing w:line="276" w:lineRule="auto"/>
              <w:jc w:val="center"/>
              <w:rPr>
                <w:rFonts w:ascii="PT Serif" w:eastAsia="Calibri" w:hAnsi="PT Serif"/>
                <w:sz w:val="24"/>
                <w:lang w:eastAsia="en-US"/>
              </w:rPr>
            </w:pPr>
            <w:r>
              <w:rPr>
                <w:rFonts w:ascii="PT Serif" w:hAnsi="PT Serif"/>
                <w:noProof/>
                <w:sz w:val="24"/>
                <w:lang w:eastAsia="en-US"/>
              </w:rPr>
              <w:t>А.Т. Абдуллаев</w:t>
            </w:r>
          </w:p>
        </w:tc>
      </w:tr>
      <w:tr w:rsidR="00E267B5" w:rsidTr="00E267B5">
        <w:tc>
          <w:tcPr>
            <w:tcW w:w="5385" w:type="dxa"/>
            <w:tcBorders>
              <w:top w:val="single" w:sz="4" w:space="0" w:color="auto"/>
              <w:left w:val="single" w:sz="4" w:space="0" w:color="auto"/>
              <w:bottom w:val="single" w:sz="4" w:space="0" w:color="auto"/>
              <w:right w:val="single" w:sz="4" w:space="0" w:color="auto"/>
            </w:tcBorders>
            <w:hideMark/>
          </w:tcPr>
          <w:p w:rsidR="00E267B5" w:rsidRDefault="00E267B5">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E267B5" w:rsidRDefault="00E267B5">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E267B5" w:rsidRDefault="00E267B5">
            <w:pPr>
              <w:suppressAutoHyphens/>
              <w:spacing w:line="276" w:lineRule="auto"/>
              <w:jc w:val="center"/>
              <w:rPr>
                <w:rFonts w:ascii="PT Serif" w:hAnsi="PT Serif"/>
                <w:noProof/>
                <w:sz w:val="24"/>
                <w:lang w:eastAsia="en-US"/>
              </w:rPr>
            </w:pPr>
            <w:r>
              <w:rPr>
                <w:rFonts w:ascii="PT Serif" w:hAnsi="PT Serif"/>
                <w:noProof/>
                <w:sz w:val="24"/>
                <w:lang w:eastAsia="en-US"/>
              </w:rPr>
              <w:t>Н.Б. Захарова</w:t>
            </w:r>
          </w:p>
        </w:tc>
      </w:tr>
    </w:tbl>
    <w:p w:rsidR="00E267B5" w:rsidRDefault="00E267B5" w:rsidP="00E267B5">
      <w:pPr>
        <w:jc w:val="both"/>
        <w:rPr>
          <w:rFonts w:ascii="PT Serif" w:hAnsi="PT Serif"/>
          <w:b/>
          <w:sz w:val="24"/>
          <w:szCs w:val="24"/>
        </w:rPr>
      </w:pPr>
    </w:p>
    <w:p w:rsidR="00E267B5" w:rsidRDefault="00E267B5" w:rsidP="00E267B5">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E267B5" w:rsidRDefault="00E267B5" w:rsidP="00E267B5">
      <w:pPr>
        <w:rPr>
          <w:rFonts w:ascii="PT Astra Serif" w:hAnsi="PT Astra Serif"/>
          <w:sz w:val="24"/>
          <w:szCs w:val="24"/>
        </w:rPr>
      </w:pPr>
      <w:r>
        <w:rPr>
          <w:rFonts w:ascii="PT Astra Serif" w:hAnsi="PT Astra Serif"/>
          <w:b/>
          <w:sz w:val="24"/>
          <w:szCs w:val="24"/>
        </w:rPr>
        <w:t xml:space="preserve">                                                    </w:t>
      </w:r>
    </w:p>
    <w:p w:rsidR="00E267B5" w:rsidRDefault="00E267B5" w:rsidP="00E267B5">
      <w:pPr>
        <w:jc w:val="both"/>
        <w:rPr>
          <w:rFonts w:ascii="PT Astra Serif" w:hAnsi="PT Astra Serif"/>
          <w:b/>
          <w:sz w:val="24"/>
          <w:szCs w:val="24"/>
        </w:rPr>
      </w:pPr>
      <w:r>
        <w:rPr>
          <w:rFonts w:ascii="PT Astra Serif" w:hAnsi="PT Astra Serif"/>
          <w:b/>
          <w:sz w:val="24"/>
          <w:szCs w:val="24"/>
        </w:rPr>
        <w:t xml:space="preserve">   Члены  комиссии</w:t>
      </w:r>
    </w:p>
    <w:p w:rsidR="00E267B5" w:rsidRDefault="00E267B5" w:rsidP="00E267B5">
      <w:pPr>
        <w:jc w:val="right"/>
        <w:rPr>
          <w:rFonts w:ascii="PT Astra Serif" w:hAnsi="PT Astra Serif"/>
          <w:sz w:val="24"/>
          <w:szCs w:val="24"/>
        </w:rPr>
      </w:pPr>
      <w:r>
        <w:rPr>
          <w:rFonts w:ascii="PT Astra Serif" w:hAnsi="PT Astra Serif"/>
          <w:sz w:val="24"/>
          <w:szCs w:val="24"/>
        </w:rPr>
        <w:t>_______________Н.А. Морозова</w:t>
      </w:r>
    </w:p>
    <w:p w:rsidR="00E267B5" w:rsidRDefault="00E267B5" w:rsidP="00E267B5">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E267B5" w:rsidRDefault="00E267B5" w:rsidP="00E267B5">
      <w:pPr>
        <w:jc w:val="right"/>
        <w:rPr>
          <w:rFonts w:ascii="PT Astra Serif" w:hAnsi="PT Astra Serif"/>
          <w:sz w:val="24"/>
          <w:szCs w:val="24"/>
        </w:rPr>
      </w:pPr>
      <w:r>
        <w:rPr>
          <w:rFonts w:ascii="PT Astra Serif" w:hAnsi="PT Astra Serif"/>
          <w:sz w:val="24"/>
          <w:szCs w:val="24"/>
        </w:rPr>
        <w:t>_______________ А.Т. Абдуллаев</w:t>
      </w:r>
    </w:p>
    <w:p w:rsidR="00E267B5" w:rsidRDefault="00E267B5" w:rsidP="00E267B5">
      <w:pPr>
        <w:jc w:val="right"/>
        <w:rPr>
          <w:rFonts w:ascii="PT Astra Serif" w:hAnsi="PT Astra Serif"/>
          <w:sz w:val="24"/>
          <w:szCs w:val="24"/>
        </w:rPr>
      </w:pPr>
      <w:r>
        <w:rPr>
          <w:rFonts w:ascii="PT Astra Serif" w:hAnsi="PT Astra Serif"/>
          <w:sz w:val="24"/>
          <w:szCs w:val="24"/>
        </w:rPr>
        <w:t>____________________Н.Б. Захарова</w:t>
      </w:r>
    </w:p>
    <w:p w:rsidR="00E267B5" w:rsidRDefault="00E267B5" w:rsidP="00E267B5">
      <w:pPr>
        <w:ind w:left="284"/>
        <w:jc w:val="both"/>
        <w:rPr>
          <w:rFonts w:ascii="PT Serif" w:hAnsi="PT Serif"/>
          <w:sz w:val="24"/>
          <w:szCs w:val="24"/>
          <w:highlight w:val="yellow"/>
        </w:rPr>
      </w:pPr>
    </w:p>
    <w:p w:rsidR="00E267B5" w:rsidRDefault="00E267B5" w:rsidP="00E267B5">
      <w:pPr>
        <w:jc w:val="right"/>
        <w:rPr>
          <w:rFonts w:ascii="PT Serif" w:hAnsi="PT Serif"/>
          <w:sz w:val="24"/>
          <w:szCs w:val="24"/>
          <w:highlight w:val="yellow"/>
        </w:rPr>
      </w:pPr>
      <w:r>
        <w:rPr>
          <w:rFonts w:ascii="PT Serif" w:hAnsi="PT Serif"/>
          <w:sz w:val="24"/>
          <w:szCs w:val="24"/>
          <w:highlight w:val="yellow"/>
        </w:rPr>
        <w:t xml:space="preserve">                                                                           </w:t>
      </w:r>
    </w:p>
    <w:p w:rsidR="00E267B5" w:rsidRDefault="00E267B5" w:rsidP="00E267B5">
      <w:pPr>
        <w:rPr>
          <w:rFonts w:ascii="PT Serif" w:hAnsi="PT Serif"/>
          <w:sz w:val="24"/>
        </w:rPr>
      </w:pPr>
      <w:r>
        <w:rPr>
          <w:rFonts w:ascii="PT Serif" w:hAnsi="PT Serif"/>
          <w:sz w:val="24"/>
          <w:szCs w:val="24"/>
        </w:rPr>
        <w:t xml:space="preserve">        Представитель заказчика </w:t>
      </w:r>
      <w:r>
        <w:rPr>
          <w:rFonts w:ascii="PT Serif" w:hAnsi="PT Serif"/>
        </w:rPr>
        <w:t xml:space="preserve">                                                                           ________________</w:t>
      </w:r>
      <w:r w:rsidR="00B263A2">
        <w:rPr>
          <w:rFonts w:ascii="PT Serif" w:hAnsi="PT Serif"/>
          <w:sz w:val="24"/>
        </w:rPr>
        <w:t>О.В. Смирнова</w:t>
      </w: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B263A2">
      <w:pPr>
        <w:ind w:right="-66"/>
        <w:jc w:val="right"/>
        <w:rPr>
          <w:sz w:val="18"/>
          <w:szCs w:val="18"/>
        </w:rPr>
      </w:pPr>
    </w:p>
    <w:p w:rsidR="00B263A2" w:rsidRDefault="00B263A2" w:rsidP="00B263A2">
      <w:pPr>
        <w:ind w:right="-66"/>
        <w:jc w:val="right"/>
        <w:rPr>
          <w:sz w:val="18"/>
          <w:szCs w:val="18"/>
        </w:rPr>
        <w:sectPr w:rsidR="00B263A2" w:rsidSect="00E267B5">
          <w:pgSz w:w="11906" w:h="16838"/>
          <w:pgMar w:top="284" w:right="850" w:bottom="1134" w:left="709" w:header="708" w:footer="708" w:gutter="0"/>
          <w:cols w:space="708"/>
          <w:docGrid w:linePitch="360"/>
        </w:sectPr>
      </w:pPr>
    </w:p>
    <w:p w:rsidR="00B263A2" w:rsidRDefault="00B263A2" w:rsidP="00B263A2">
      <w:pPr>
        <w:ind w:right="-66"/>
        <w:jc w:val="right"/>
        <w:rPr>
          <w:sz w:val="18"/>
          <w:szCs w:val="18"/>
        </w:rPr>
      </w:pPr>
      <w:r>
        <w:rPr>
          <w:sz w:val="18"/>
          <w:szCs w:val="18"/>
        </w:rPr>
        <w:lastRenderedPageBreak/>
        <w:t>Приложение №1</w:t>
      </w:r>
    </w:p>
    <w:p w:rsidR="00B263A2" w:rsidRDefault="00B263A2" w:rsidP="00B263A2">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B263A2" w:rsidRDefault="00B263A2" w:rsidP="00B263A2">
      <w:pPr>
        <w:tabs>
          <w:tab w:val="left" w:pos="3930"/>
          <w:tab w:val="right" w:pos="9355"/>
        </w:tabs>
        <w:ind w:right="-66"/>
        <w:jc w:val="right"/>
        <w:rPr>
          <w:sz w:val="18"/>
          <w:szCs w:val="18"/>
        </w:rPr>
      </w:pPr>
      <w:r>
        <w:rPr>
          <w:sz w:val="18"/>
          <w:szCs w:val="18"/>
        </w:rPr>
        <w:t>от «</w:t>
      </w:r>
      <w:r>
        <w:rPr>
          <w:sz w:val="18"/>
          <w:szCs w:val="18"/>
          <w:u w:val="single"/>
        </w:rPr>
        <w:t>02</w:t>
      </w:r>
      <w:r>
        <w:rPr>
          <w:sz w:val="18"/>
          <w:szCs w:val="18"/>
        </w:rPr>
        <w:t>»</w:t>
      </w:r>
      <w:r>
        <w:rPr>
          <w:sz w:val="18"/>
          <w:szCs w:val="18"/>
          <w:u w:val="single"/>
        </w:rPr>
        <w:t xml:space="preserve"> июля</w:t>
      </w:r>
      <w:r>
        <w:rPr>
          <w:sz w:val="18"/>
          <w:szCs w:val="18"/>
        </w:rPr>
        <w:t xml:space="preserve"> 2019 г. № </w:t>
      </w:r>
      <w:r>
        <w:rPr>
          <w:sz w:val="18"/>
          <w:szCs w:val="18"/>
          <w:u w:val="single"/>
        </w:rPr>
        <w:t>0187300005819000198-3</w:t>
      </w:r>
    </w:p>
    <w:p w:rsidR="00B263A2" w:rsidRDefault="00B263A2" w:rsidP="00B263A2">
      <w:pPr>
        <w:pStyle w:val="a7"/>
        <w:spacing w:after="0"/>
        <w:jc w:val="center"/>
        <w:rPr>
          <w:sz w:val="24"/>
          <w:szCs w:val="24"/>
          <w:lang w:val="ru-RU" w:eastAsia="ar-SA"/>
        </w:rPr>
      </w:pPr>
      <w:r>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рыбы для дошкольных групп</w:t>
      </w:r>
    </w:p>
    <w:p w:rsidR="00B263A2" w:rsidRDefault="00B263A2" w:rsidP="00B263A2">
      <w:pPr>
        <w:pStyle w:val="a7"/>
        <w:spacing w:after="0"/>
        <w:jc w:val="center"/>
        <w:rPr>
          <w:sz w:val="24"/>
          <w:szCs w:val="24"/>
          <w:lang w:val="ru-RU"/>
        </w:rPr>
      </w:pPr>
      <w:r>
        <w:rPr>
          <w:sz w:val="24"/>
          <w:szCs w:val="24"/>
          <w:lang w:val="ru-RU" w:eastAsia="ar-SA"/>
        </w:rPr>
        <w:t>Заказчик МБОУ «Гимназия»</w:t>
      </w:r>
    </w:p>
    <w:tbl>
      <w:tblPr>
        <w:tblW w:w="15735" w:type="dxa"/>
        <w:tblInd w:w="-539" w:type="dxa"/>
        <w:tblLayout w:type="fixed"/>
        <w:tblCellMar>
          <w:top w:w="28" w:type="dxa"/>
          <w:left w:w="28" w:type="dxa"/>
          <w:bottom w:w="28" w:type="dxa"/>
          <w:right w:w="28" w:type="dxa"/>
        </w:tblCellMar>
        <w:tblLook w:val="04A0" w:firstRow="1" w:lastRow="0" w:firstColumn="1" w:lastColumn="0" w:noHBand="0" w:noVBand="1"/>
      </w:tblPr>
      <w:tblGrid>
        <w:gridCol w:w="7088"/>
        <w:gridCol w:w="2129"/>
        <w:gridCol w:w="14"/>
        <w:gridCol w:w="2251"/>
        <w:gridCol w:w="2127"/>
        <w:gridCol w:w="2126"/>
      </w:tblGrid>
      <w:tr w:rsidR="00B263A2" w:rsidTr="00B263A2">
        <w:trPr>
          <w:cantSplit/>
          <w:trHeight w:val="20"/>
        </w:trPr>
        <w:tc>
          <w:tcPr>
            <w:tcW w:w="9231" w:type="dxa"/>
            <w:gridSpan w:val="3"/>
            <w:tcBorders>
              <w:top w:val="single" w:sz="8" w:space="0" w:color="000000"/>
              <w:left w:val="single" w:sz="8" w:space="0" w:color="000000"/>
              <w:bottom w:val="single" w:sz="8" w:space="0" w:color="000000"/>
              <w:right w:val="nil"/>
            </w:tcBorders>
            <w:vAlign w:val="center"/>
            <w:hideMark/>
          </w:tcPr>
          <w:p w:rsidR="00B263A2" w:rsidRDefault="00B263A2">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2251" w:type="dxa"/>
            <w:tcBorders>
              <w:top w:val="single" w:sz="8" w:space="0" w:color="000000"/>
              <w:left w:val="single" w:sz="8" w:space="0" w:color="000000"/>
              <w:bottom w:val="single" w:sz="8" w:space="0" w:color="000000"/>
              <w:right w:val="single" w:sz="8" w:space="0" w:color="000000"/>
            </w:tcBorders>
            <w:vAlign w:val="center"/>
            <w:hideMark/>
          </w:tcPr>
          <w:p w:rsidR="00B263A2" w:rsidRDefault="00B263A2">
            <w:pPr>
              <w:widowControl/>
              <w:suppressAutoHyphens/>
              <w:jc w:val="center"/>
              <w:rPr>
                <w:color w:val="000000"/>
                <w:sz w:val="18"/>
                <w:szCs w:val="18"/>
                <w:lang w:eastAsia="ar-SA"/>
              </w:rPr>
            </w:pPr>
            <w:r>
              <w:rPr>
                <w:color w:val="000000"/>
                <w:sz w:val="18"/>
                <w:szCs w:val="18"/>
                <w:lang w:eastAsia="ar-SA"/>
              </w:rPr>
              <w:t>58</w:t>
            </w:r>
          </w:p>
        </w:tc>
        <w:tc>
          <w:tcPr>
            <w:tcW w:w="2127" w:type="dxa"/>
            <w:tcBorders>
              <w:top w:val="single" w:sz="8" w:space="0" w:color="000000"/>
              <w:left w:val="single" w:sz="8" w:space="0" w:color="000000"/>
              <w:bottom w:val="single" w:sz="8" w:space="0" w:color="000000"/>
              <w:right w:val="single" w:sz="8" w:space="0" w:color="000000"/>
            </w:tcBorders>
            <w:hideMark/>
          </w:tcPr>
          <w:p w:rsidR="00B263A2" w:rsidRDefault="00B263A2">
            <w:pPr>
              <w:widowControl/>
              <w:suppressAutoHyphens/>
              <w:jc w:val="center"/>
              <w:rPr>
                <w:color w:val="000000"/>
                <w:sz w:val="18"/>
                <w:szCs w:val="18"/>
                <w:lang w:eastAsia="ar-SA"/>
              </w:rPr>
            </w:pPr>
            <w:r>
              <w:rPr>
                <w:color w:val="000000"/>
                <w:sz w:val="18"/>
                <w:szCs w:val="18"/>
                <w:lang w:eastAsia="ar-SA"/>
              </w:rPr>
              <w:t>39</w:t>
            </w:r>
          </w:p>
        </w:tc>
        <w:tc>
          <w:tcPr>
            <w:tcW w:w="2126" w:type="dxa"/>
            <w:tcBorders>
              <w:top w:val="single" w:sz="8" w:space="0" w:color="000000"/>
              <w:left w:val="single" w:sz="8" w:space="0" w:color="000000"/>
              <w:bottom w:val="single" w:sz="8" w:space="0" w:color="000000"/>
              <w:right w:val="single" w:sz="8" w:space="0" w:color="000000"/>
            </w:tcBorders>
            <w:hideMark/>
          </w:tcPr>
          <w:p w:rsidR="00B263A2" w:rsidRDefault="00B263A2">
            <w:pPr>
              <w:widowControl/>
              <w:suppressAutoHyphens/>
              <w:jc w:val="center"/>
              <w:rPr>
                <w:color w:val="000000"/>
                <w:sz w:val="18"/>
                <w:szCs w:val="18"/>
                <w:lang w:eastAsia="ar-SA"/>
              </w:rPr>
            </w:pPr>
            <w:r>
              <w:rPr>
                <w:color w:val="000000"/>
                <w:sz w:val="18"/>
                <w:szCs w:val="18"/>
                <w:lang w:eastAsia="ar-SA"/>
              </w:rPr>
              <w:t>216</w:t>
            </w:r>
          </w:p>
        </w:tc>
      </w:tr>
      <w:tr w:rsidR="00B263A2" w:rsidTr="00B263A2">
        <w:trPr>
          <w:cantSplit/>
          <w:trHeight w:val="20"/>
        </w:trPr>
        <w:tc>
          <w:tcPr>
            <w:tcW w:w="7088" w:type="dxa"/>
            <w:tcBorders>
              <w:top w:val="nil"/>
              <w:left w:val="single" w:sz="8" w:space="0" w:color="000000"/>
              <w:bottom w:val="single" w:sz="8" w:space="0" w:color="000000"/>
              <w:right w:val="nil"/>
            </w:tcBorders>
            <w:vAlign w:val="center"/>
            <w:hideMark/>
          </w:tcPr>
          <w:p w:rsidR="00B263A2" w:rsidRDefault="00B263A2">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129" w:type="dxa"/>
            <w:tcBorders>
              <w:top w:val="nil"/>
              <w:left w:val="single" w:sz="8" w:space="0" w:color="000000"/>
              <w:bottom w:val="single" w:sz="8" w:space="0" w:color="000000"/>
              <w:right w:val="nil"/>
            </w:tcBorders>
            <w:vAlign w:val="center"/>
            <w:hideMark/>
          </w:tcPr>
          <w:p w:rsidR="00B263A2" w:rsidRDefault="00B263A2">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265" w:type="dxa"/>
            <w:gridSpan w:val="2"/>
            <w:tcBorders>
              <w:top w:val="nil"/>
              <w:left w:val="single" w:sz="8" w:space="0" w:color="000000"/>
              <w:bottom w:val="single" w:sz="8" w:space="0" w:color="000000"/>
              <w:right w:val="single" w:sz="4" w:space="0" w:color="auto"/>
            </w:tcBorders>
            <w:vAlign w:val="center"/>
            <w:hideMark/>
          </w:tcPr>
          <w:p w:rsidR="00B263A2" w:rsidRDefault="00B263A2">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w:t>
            </w:r>
            <w:proofErr w:type="spellStart"/>
            <w:r>
              <w:rPr>
                <w:color w:val="000000"/>
                <w:sz w:val="18"/>
                <w:szCs w:val="18"/>
                <w:lang w:eastAsia="ar-SA"/>
              </w:rPr>
              <w:t>Фиштрейд</w:t>
            </w:r>
            <w:proofErr w:type="spellEnd"/>
            <w:r>
              <w:rPr>
                <w:color w:val="000000"/>
                <w:sz w:val="18"/>
                <w:szCs w:val="18"/>
                <w:lang w:eastAsia="ar-SA"/>
              </w:rPr>
              <w:t>»,</w:t>
            </w:r>
          </w:p>
          <w:p w:rsidR="00B263A2" w:rsidRDefault="00B263A2">
            <w:pPr>
              <w:widowControl/>
              <w:suppressAutoHyphens/>
              <w:jc w:val="center"/>
              <w:rPr>
                <w:color w:val="000000"/>
                <w:sz w:val="18"/>
                <w:szCs w:val="18"/>
                <w:lang w:eastAsia="ar-SA"/>
              </w:rPr>
            </w:pPr>
            <w:r>
              <w:rPr>
                <w:color w:val="000000"/>
                <w:sz w:val="18"/>
                <w:szCs w:val="18"/>
                <w:lang w:eastAsia="ar-SA"/>
              </w:rPr>
              <w:t>г. Екатеринбург</w:t>
            </w:r>
          </w:p>
        </w:tc>
        <w:tc>
          <w:tcPr>
            <w:tcW w:w="2127" w:type="dxa"/>
            <w:tcBorders>
              <w:top w:val="nil"/>
              <w:left w:val="single" w:sz="8" w:space="0" w:color="000000"/>
              <w:bottom w:val="single" w:sz="8" w:space="0" w:color="000000"/>
              <w:right w:val="single" w:sz="4" w:space="0" w:color="auto"/>
            </w:tcBorders>
            <w:vAlign w:val="center"/>
          </w:tcPr>
          <w:p w:rsidR="00B263A2" w:rsidRDefault="00B263A2">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«Сов-</w:t>
            </w:r>
            <w:proofErr w:type="spellStart"/>
            <w:r>
              <w:rPr>
                <w:color w:val="000000"/>
                <w:sz w:val="18"/>
                <w:szCs w:val="18"/>
                <w:lang w:eastAsia="ar-SA"/>
              </w:rPr>
              <w:t>Оптторг</w:t>
            </w:r>
            <w:proofErr w:type="spellEnd"/>
            <w:r>
              <w:rPr>
                <w:color w:val="000000"/>
                <w:sz w:val="18"/>
                <w:szCs w:val="18"/>
                <w:lang w:eastAsia="ar-SA"/>
              </w:rPr>
              <w:t>-Продукт»,</w:t>
            </w:r>
          </w:p>
          <w:p w:rsidR="00B263A2" w:rsidRDefault="00B263A2">
            <w:pPr>
              <w:widowControl/>
              <w:suppressAutoHyphens/>
              <w:jc w:val="center"/>
              <w:rPr>
                <w:color w:val="000000"/>
                <w:sz w:val="18"/>
                <w:szCs w:val="18"/>
                <w:lang w:eastAsia="ar-SA"/>
              </w:rPr>
            </w:pPr>
            <w:r>
              <w:rPr>
                <w:color w:val="000000"/>
                <w:sz w:val="18"/>
                <w:szCs w:val="18"/>
                <w:lang w:eastAsia="ar-SA"/>
              </w:rPr>
              <w:t xml:space="preserve">г. Екатеринбург </w:t>
            </w:r>
          </w:p>
          <w:p w:rsidR="00B263A2" w:rsidRDefault="00B263A2">
            <w:pPr>
              <w:widowControl/>
              <w:suppressAutoHyphens/>
              <w:jc w:val="center"/>
              <w:rPr>
                <w:color w:val="000000"/>
                <w:sz w:val="18"/>
                <w:szCs w:val="18"/>
                <w:lang w:eastAsia="ar-SA"/>
              </w:rPr>
            </w:pPr>
          </w:p>
        </w:tc>
        <w:tc>
          <w:tcPr>
            <w:tcW w:w="2126" w:type="dxa"/>
            <w:tcBorders>
              <w:top w:val="nil"/>
              <w:left w:val="single" w:sz="8" w:space="0" w:color="000000"/>
              <w:bottom w:val="single" w:sz="8" w:space="0" w:color="000000"/>
              <w:right w:val="single" w:sz="4" w:space="0" w:color="auto"/>
            </w:tcBorders>
            <w:vAlign w:val="center"/>
            <w:hideMark/>
          </w:tcPr>
          <w:p w:rsidR="00B263A2" w:rsidRDefault="00B263A2">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«Северная торговая компания»,</w:t>
            </w:r>
          </w:p>
          <w:p w:rsidR="00B263A2" w:rsidRDefault="00B263A2">
            <w:pPr>
              <w:widowControl/>
              <w:suppressAutoHyphens/>
              <w:jc w:val="center"/>
              <w:rPr>
                <w:color w:val="000000"/>
                <w:sz w:val="18"/>
                <w:szCs w:val="18"/>
                <w:lang w:eastAsia="ar-SA"/>
              </w:rPr>
            </w:pPr>
            <w:r>
              <w:rPr>
                <w:color w:val="000000"/>
                <w:sz w:val="18"/>
                <w:szCs w:val="18"/>
                <w:lang w:eastAsia="ar-SA"/>
              </w:rPr>
              <w:t>г. Екатеринбург</w:t>
            </w:r>
          </w:p>
        </w:tc>
      </w:tr>
      <w:tr w:rsidR="00B263A2" w:rsidTr="00B263A2">
        <w:trPr>
          <w:cantSplit/>
          <w:trHeight w:val="20"/>
        </w:trPr>
        <w:tc>
          <w:tcPr>
            <w:tcW w:w="7088" w:type="dxa"/>
            <w:tcBorders>
              <w:top w:val="nil"/>
              <w:left w:val="single" w:sz="8" w:space="0" w:color="000000"/>
              <w:bottom w:val="single" w:sz="8" w:space="0" w:color="000000"/>
              <w:right w:val="nil"/>
            </w:tcBorders>
            <w:vAlign w:val="center"/>
            <w:hideMark/>
          </w:tcPr>
          <w:p w:rsidR="00B263A2" w:rsidRDefault="00B263A2">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129" w:type="dxa"/>
            <w:tcBorders>
              <w:top w:val="nil"/>
              <w:left w:val="single" w:sz="8" w:space="0" w:color="000000"/>
              <w:bottom w:val="single" w:sz="8" w:space="0" w:color="000000"/>
              <w:right w:val="nil"/>
            </w:tcBorders>
            <w:vAlign w:val="center"/>
            <w:hideMark/>
          </w:tcPr>
          <w:p w:rsidR="00B263A2" w:rsidRDefault="00B263A2">
            <w:pPr>
              <w:widowControl/>
              <w:suppressAutoHyphens/>
              <w:snapToGrid w:val="0"/>
              <w:jc w:val="center"/>
              <w:rPr>
                <w:color w:val="000000"/>
                <w:sz w:val="18"/>
                <w:szCs w:val="18"/>
                <w:lang w:eastAsia="ar-SA"/>
              </w:rPr>
            </w:pPr>
            <w:r>
              <w:rPr>
                <w:color w:val="000000"/>
                <w:sz w:val="18"/>
                <w:szCs w:val="18"/>
                <w:lang w:eastAsia="ar-SA"/>
              </w:rPr>
              <w:t>декларация</w:t>
            </w:r>
          </w:p>
        </w:tc>
        <w:tc>
          <w:tcPr>
            <w:tcW w:w="2265" w:type="dxa"/>
            <w:gridSpan w:val="2"/>
            <w:tcBorders>
              <w:top w:val="nil"/>
              <w:left w:val="single" w:sz="8" w:space="0" w:color="000000"/>
              <w:bottom w:val="single" w:sz="8" w:space="0" w:color="000000"/>
              <w:right w:val="single" w:sz="4" w:space="0" w:color="auto"/>
            </w:tcBorders>
            <w:vAlign w:val="center"/>
            <w:hideMark/>
          </w:tcPr>
          <w:p w:rsidR="00B263A2" w:rsidRDefault="00B263A2">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B263A2" w:rsidRDefault="00B263A2">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B263A2" w:rsidRDefault="00B263A2">
            <w:pPr>
              <w:widowControl/>
              <w:suppressAutoHyphens/>
              <w:jc w:val="center"/>
              <w:rPr>
                <w:sz w:val="16"/>
                <w:szCs w:val="16"/>
                <w:lang w:eastAsia="ar-SA"/>
              </w:rPr>
            </w:pPr>
            <w:r>
              <w:rPr>
                <w:color w:val="000000"/>
                <w:sz w:val="16"/>
                <w:szCs w:val="16"/>
                <w:lang w:eastAsia="ar-SA"/>
              </w:rPr>
              <w:t>Информация продекларирована</w:t>
            </w:r>
          </w:p>
        </w:tc>
      </w:tr>
      <w:tr w:rsidR="00B263A2" w:rsidTr="00B263A2">
        <w:trPr>
          <w:cantSplit/>
          <w:trHeight w:val="537"/>
        </w:trPr>
        <w:tc>
          <w:tcPr>
            <w:tcW w:w="7088" w:type="dxa"/>
            <w:tcBorders>
              <w:top w:val="nil"/>
              <w:left w:val="single" w:sz="8" w:space="0" w:color="000000"/>
              <w:bottom w:val="single" w:sz="8" w:space="0" w:color="000000"/>
              <w:right w:val="nil"/>
            </w:tcBorders>
            <w:vAlign w:val="center"/>
            <w:hideMark/>
          </w:tcPr>
          <w:p w:rsidR="00B263A2" w:rsidRDefault="00B263A2">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9" w:type="dxa"/>
            <w:tcBorders>
              <w:top w:val="nil"/>
              <w:left w:val="single" w:sz="8" w:space="0" w:color="000000"/>
              <w:bottom w:val="single" w:sz="8" w:space="0" w:color="000000"/>
              <w:right w:val="nil"/>
            </w:tcBorders>
            <w:vAlign w:val="center"/>
            <w:hideMark/>
          </w:tcPr>
          <w:p w:rsidR="00B263A2" w:rsidRDefault="00B263A2">
            <w:pPr>
              <w:widowControl/>
              <w:suppressAutoHyphens/>
              <w:snapToGrid w:val="0"/>
              <w:jc w:val="center"/>
              <w:rPr>
                <w:color w:val="000000"/>
                <w:sz w:val="18"/>
                <w:szCs w:val="18"/>
                <w:lang w:eastAsia="ar-SA"/>
              </w:rPr>
            </w:pPr>
            <w:r>
              <w:rPr>
                <w:color w:val="000000"/>
                <w:sz w:val="18"/>
                <w:szCs w:val="18"/>
                <w:lang w:eastAsia="ar-SA"/>
              </w:rPr>
              <w:t>декларация</w:t>
            </w:r>
          </w:p>
        </w:tc>
        <w:tc>
          <w:tcPr>
            <w:tcW w:w="2265" w:type="dxa"/>
            <w:gridSpan w:val="2"/>
            <w:tcBorders>
              <w:top w:val="nil"/>
              <w:left w:val="single" w:sz="8" w:space="0" w:color="000000"/>
              <w:bottom w:val="single" w:sz="8" w:space="0" w:color="000000"/>
              <w:right w:val="single" w:sz="4" w:space="0" w:color="auto"/>
            </w:tcBorders>
            <w:vAlign w:val="center"/>
            <w:hideMark/>
          </w:tcPr>
          <w:p w:rsidR="00B263A2" w:rsidRDefault="00B263A2">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B263A2" w:rsidRDefault="00B263A2">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B263A2" w:rsidRDefault="00B263A2">
            <w:pPr>
              <w:widowControl/>
              <w:suppressAutoHyphens/>
              <w:jc w:val="center"/>
              <w:rPr>
                <w:sz w:val="16"/>
                <w:szCs w:val="16"/>
                <w:lang w:eastAsia="ar-SA"/>
              </w:rPr>
            </w:pPr>
            <w:r>
              <w:rPr>
                <w:color w:val="000000"/>
                <w:sz w:val="16"/>
                <w:szCs w:val="16"/>
                <w:lang w:eastAsia="ar-SA"/>
              </w:rPr>
              <w:t>Информация продекларирована</w:t>
            </w:r>
          </w:p>
        </w:tc>
      </w:tr>
      <w:tr w:rsidR="00B263A2" w:rsidTr="00B263A2">
        <w:trPr>
          <w:cantSplit/>
          <w:trHeight w:val="20"/>
        </w:trPr>
        <w:tc>
          <w:tcPr>
            <w:tcW w:w="7088" w:type="dxa"/>
            <w:tcBorders>
              <w:top w:val="nil"/>
              <w:left w:val="single" w:sz="8" w:space="0" w:color="000000"/>
              <w:bottom w:val="single" w:sz="8" w:space="0" w:color="000000"/>
              <w:right w:val="nil"/>
            </w:tcBorders>
            <w:vAlign w:val="center"/>
            <w:hideMark/>
          </w:tcPr>
          <w:p w:rsidR="00B263A2" w:rsidRDefault="00B263A2">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9" w:type="dxa"/>
            <w:tcBorders>
              <w:top w:val="nil"/>
              <w:left w:val="single" w:sz="8" w:space="0" w:color="000000"/>
              <w:bottom w:val="single" w:sz="8" w:space="0" w:color="000000"/>
              <w:right w:val="nil"/>
            </w:tcBorders>
            <w:vAlign w:val="center"/>
            <w:hideMark/>
          </w:tcPr>
          <w:p w:rsidR="00B263A2" w:rsidRDefault="00B263A2">
            <w:pPr>
              <w:widowControl/>
              <w:suppressAutoHyphens/>
              <w:snapToGrid w:val="0"/>
              <w:jc w:val="center"/>
              <w:rPr>
                <w:color w:val="000000"/>
                <w:sz w:val="18"/>
                <w:szCs w:val="18"/>
                <w:lang w:eastAsia="ar-SA"/>
              </w:rPr>
            </w:pPr>
            <w:r>
              <w:rPr>
                <w:color w:val="000000"/>
                <w:sz w:val="18"/>
                <w:szCs w:val="18"/>
                <w:lang w:eastAsia="ar-SA"/>
              </w:rPr>
              <w:t>декларация</w:t>
            </w:r>
          </w:p>
        </w:tc>
        <w:tc>
          <w:tcPr>
            <w:tcW w:w="2265" w:type="dxa"/>
            <w:gridSpan w:val="2"/>
            <w:tcBorders>
              <w:top w:val="nil"/>
              <w:left w:val="single" w:sz="8" w:space="0" w:color="000000"/>
              <w:bottom w:val="single" w:sz="8" w:space="0" w:color="000000"/>
              <w:right w:val="single" w:sz="4" w:space="0" w:color="auto"/>
            </w:tcBorders>
            <w:vAlign w:val="center"/>
            <w:hideMark/>
          </w:tcPr>
          <w:p w:rsidR="00B263A2" w:rsidRDefault="00B263A2">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B263A2" w:rsidRDefault="00B263A2">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B263A2" w:rsidRDefault="00B263A2">
            <w:pPr>
              <w:widowControl/>
              <w:suppressAutoHyphens/>
              <w:jc w:val="center"/>
              <w:rPr>
                <w:sz w:val="16"/>
                <w:szCs w:val="16"/>
                <w:lang w:eastAsia="ar-SA"/>
              </w:rPr>
            </w:pPr>
            <w:r>
              <w:rPr>
                <w:color w:val="000000"/>
                <w:sz w:val="16"/>
                <w:szCs w:val="16"/>
                <w:lang w:eastAsia="ar-SA"/>
              </w:rPr>
              <w:t>Информация продекларирована</w:t>
            </w:r>
          </w:p>
        </w:tc>
      </w:tr>
      <w:tr w:rsidR="00B263A2" w:rsidTr="00B263A2">
        <w:trPr>
          <w:cantSplit/>
          <w:trHeight w:val="20"/>
        </w:trPr>
        <w:tc>
          <w:tcPr>
            <w:tcW w:w="7088" w:type="dxa"/>
            <w:tcBorders>
              <w:top w:val="nil"/>
              <w:left w:val="single" w:sz="8" w:space="0" w:color="000000"/>
              <w:bottom w:val="single" w:sz="8" w:space="0" w:color="000000"/>
              <w:right w:val="single" w:sz="4" w:space="0" w:color="auto"/>
            </w:tcBorders>
            <w:vAlign w:val="center"/>
            <w:hideMark/>
          </w:tcPr>
          <w:p w:rsidR="00B263A2" w:rsidRDefault="00B263A2">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263A2" w:rsidRDefault="00B263A2">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9" w:type="dxa"/>
            <w:tcBorders>
              <w:top w:val="nil"/>
              <w:left w:val="single" w:sz="4" w:space="0" w:color="auto"/>
              <w:bottom w:val="single" w:sz="8" w:space="0" w:color="000000"/>
              <w:right w:val="nil"/>
            </w:tcBorders>
            <w:vAlign w:val="center"/>
            <w:hideMark/>
          </w:tcPr>
          <w:p w:rsidR="00B263A2" w:rsidRDefault="00B263A2">
            <w:pPr>
              <w:widowControl/>
              <w:suppressAutoHyphens/>
              <w:snapToGrid w:val="0"/>
              <w:jc w:val="center"/>
              <w:rPr>
                <w:color w:val="000000"/>
                <w:sz w:val="18"/>
                <w:szCs w:val="18"/>
                <w:lang w:eastAsia="ar-SA"/>
              </w:rPr>
            </w:pPr>
            <w:r>
              <w:rPr>
                <w:color w:val="000000"/>
                <w:sz w:val="18"/>
                <w:szCs w:val="18"/>
                <w:lang w:eastAsia="ar-SA"/>
              </w:rPr>
              <w:t>декларация</w:t>
            </w:r>
          </w:p>
        </w:tc>
        <w:tc>
          <w:tcPr>
            <w:tcW w:w="2265" w:type="dxa"/>
            <w:gridSpan w:val="2"/>
            <w:tcBorders>
              <w:top w:val="nil"/>
              <w:left w:val="single" w:sz="8" w:space="0" w:color="000000"/>
              <w:bottom w:val="single" w:sz="8" w:space="0" w:color="000000"/>
              <w:right w:val="single" w:sz="4" w:space="0" w:color="auto"/>
            </w:tcBorders>
            <w:vAlign w:val="center"/>
            <w:hideMark/>
          </w:tcPr>
          <w:p w:rsidR="00B263A2" w:rsidRDefault="00B263A2">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B263A2" w:rsidRDefault="00B263A2">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B263A2" w:rsidRDefault="00B263A2">
            <w:pPr>
              <w:widowControl/>
              <w:suppressAutoHyphens/>
              <w:jc w:val="center"/>
              <w:rPr>
                <w:sz w:val="16"/>
                <w:szCs w:val="16"/>
                <w:lang w:eastAsia="ar-SA"/>
              </w:rPr>
            </w:pPr>
            <w:r>
              <w:rPr>
                <w:color w:val="000000"/>
                <w:sz w:val="16"/>
                <w:szCs w:val="16"/>
                <w:lang w:eastAsia="ar-SA"/>
              </w:rPr>
              <w:t>Информация продекларирована</w:t>
            </w:r>
          </w:p>
        </w:tc>
      </w:tr>
      <w:tr w:rsidR="00B263A2" w:rsidTr="00B263A2">
        <w:trPr>
          <w:cantSplit/>
          <w:trHeight w:val="20"/>
        </w:trPr>
        <w:tc>
          <w:tcPr>
            <w:tcW w:w="7088" w:type="dxa"/>
            <w:tcBorders>
              <w:top w:val="nil"/>
              <w:left w:val="single" w:sz="8" w:space="0" w:color="000000"/>
              <w:bottom w:val="single" w:sz="8" w:space="0" w:color="000000"/>
              <w:right w:val="nil"/>
            </w:tcBorders>
            <w:vAlign w:val="center"/>
            <w:hideMark/>
          </w:tcPr>
          <w:p w:rsidR="00B263A2" w:rsidRDefault="00B263A2">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9" w:type="dxa"/>
            <w:tcBorders>
              <w:top w:val="nil"/>
              <w:left w:val="single" w:sz="8" w:space="0" w:color="000000"/>
              <w:bottom w:val="single" w:sz="8" w:space="0" w:color="000000"/>
              <w:right w:val="nil"/>
            </w:tcBorders>
            <w:vAlign w:val="center"/>
            <w:hideMark/>
          </w:tcPr>
          <w:p w:rsidR="00B263A2" w:rsidRDefault="00B263A2">
            <w:pPr>
              <w:widowControl/>
              <w:suppressAutoHyphens/>
              <w:snapToGrid w:val="0"/>
              <w:jc w:val="center"/>
              <w:rPr>
                <w:color w:val="000000"/>
                <w:sz w:val="16"/>
                <w:szCs w:val="16"/>
                <w:lang w:eastAsia="ar-SA"/>
              </w:rPr>
            </w:pPr>
            <w:r>
              <w:rPr>
                <w:color w:val="000000"/>
                <w:sz w:val="16"/>
                <w:szCs w:val="16"/>
                <w:lang w:eastAsia="ar-SA"/>
              </w:rPr>
              <w:t>декларация</w:t>
            </w:r>
          </w:p>
        </w:tc>
        <w:tc>
          <w:tcPr>
            <w:tcW w:w="2265" w:type="dxa"/>
            <w:gridSpan w:val="2"/>
            <w:tcBorders>
              <w:top w:val="nil"/>
              <w:left w:val="single" w:sz="8" w:space="0" w:color="000000"/>
              <w:bottom w:val="single" w:sz="8" w:space="0" w:color="000000"/>
              <w:right w:val="single" w:sz="4" w:space="0" w:color="auto"/>
            </w:tcBorders>
            <w:vAlign w:val="center"/>
            <w:hideMark/>
          </w:tcPr>
          <w:p w:rsidR="00B263A2" w:rsidRDefault="00B263A2">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B263A2" w:rsidRDefault="00B263A2">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B263A2" w:rsidRDefault="00B263A2">
            <w:pPr>
              <w:widowControl/>
              <w:suppressAutoHyphens/>
              <w:jc w:val="center"/>
              <w:rPr>
                <w:sz w:val="16"/>
                <w:szCs w:val="16"/>
                <w:lang w:eastAsia="ar-SA"/>
              </w:rPr>
            </w:pPr>
            <w:r>
              <w:rPr>
                <w:color w:val="000000"/>
                <w:sz w:val="16"/>
                <w:szCs w:val="16"/>
                <w:lang w:eastAsia="ar-SA"/>
              </w:rPr>
              <w:t>Информация продекларирована</w:t>
            </w:r>
          </w:p>
        </w:tc>
      </w:tr>
      <w:tr w:rsidR="00B263A2" w:rsidTr="00B263A2">
        <w:trPr>
          <w:cantSplit/>
          <w:trHeight w:val="20"/>
        </w:trPr>
        <w:tc>
          <w:tcPr>
            <w:tcW w:w="7088" w:type="dxa"/>
            <w:tcBorders>
              <w:top w:val="nil"/>
              <w:left w:val="single" w:sz="8" w:space="0" w:color="000000"/>
              <w:bottom w:val="single" w:sz="8" w:space="0" w:color="000000"/>
              <w:right w:val="nil"/>
            </w:tcBorders>
            <w:vAlign w:val="center"/>
            <w:hideMark/>
          </w:tcPr>
          <w:p w:rsidR="00B263A2" w:rsidRDefault="00B263A2">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129" w:type="dxa"/>
            <w:tcBorders>
              <w:top w:val="nil"/>
              <w:left w:val="single" w:sz="8" w:space="0" w:color="000000"/>
              <w:bottom w:val="single" w:sz="8" w:space="0" w:color="000000"/>
              <w:right w:val="nil"/>
            </w:tcBorders>
            <w:vAlign w:val="center"/>
            <w:hideMark/>
          </w:tcPr>
          <w:p w:rsidR="00B263A2" w:rsidRDefault="00B263A2">
            <w:pPr>
              <w:widowControl/>
              <w:suppressAutoHyphens/>
              <w:jc w:val="center"/>
              <w:rPr>
                <w:sz w:val="18"/>
                <w:szCs w:val="18"/>
                <w:lang w:eastAsia="ar-SA"/>
              </w:rPr>
            </w:pPr>
            <w:r>
              <w:rPr>
                <w:color w:val="000000"/>
                <w:sz w:val="18"/>
                <w:szCs w:val="18"/>
                <w:lang w:eastAsia="ar-SA"/>
              </w:rPr>
              <w:t>отсутствие</w:t>
            </w:r>
          </w:p>
        </w:tc>
        <w:tc>
          <w:tcPr>
            <w:tcW w:w="2265" w:type="dxa"/>
            <w:gridSpan w:val="2"/>
            <w:tcBorders>
              <w:top w:val="nil"/>
              <w:left w:val="single" w:sz="8" w:space="0" w:color="000000"/>
              <w:bottom w:val="single" w:sz="4" w:space="0" w:color="auto"/>
              <w:right w:val="single" w:sz="4" w:space="0" w:color="auto"/>
            </w:tcBorders>
            <w:vAlign w:val="center"/>
            <w:hideMark/>
          </w:tcPr>
          <w:p w:rsidR="00B263A2" w:rsidRDefault="00B263A2">
            <w:pPr>
              <w:widowControl/>
              <w:suppressAutoHyphens/>
              <w:jc w:val="center"/>
              <w:rPr>
                <w:sz w:val="18"/>
                <w:szCs w:val="18"/>
                <w:lang w:eastAsia="ar-SA"/>
              </w:rPr>
            </w:pPr>
            <w:r>
              <w:rPr>
                <w:color w:val="000000"/>
                <w:sz w:val="18"/>
                <w:szCs w:val="18"/>
                <w:lang w:eastAsia="ar-SA"/>
              </w:rPr>
              <w:t>Информация отсутствует</w:t>
            </w:r>
          </w:p>
        </w:tc>
        <w:tc>
          <w:tcPr>
            <w:tcW w:w="2127" w:type="dxa"/>
            <w:tcBorders>
              <w:top w:val="nil"/>
              <w:left w:val="single" w:sz="8" w:space="0" w:color="000000"/>
              <w:bottom w:val="single" w:sz="4" w:space="0" w:color="auto"/>
              <w:right w:val="single" w:sz="4" w:space="0" w:color="auto"/>
            </w:tcBorders>
          </w:tcPr>
          <w:p w:rsidR="00B263A2" w:rsidRDefault="00B263A2">
            <w:pPr>
              <w:widowControl/>
              <w:suppressAutoHyphens/>
              <w:jc w:val="center"/>
              <w:rPr>
                <w:color w:val="000000"/>
                <w:sz w:val="18"/>
                <w:szCs w:val="18"/>
                <w:lang w:eastAsia="ar-SA"/>
              </w:rPr>
            </w:pPr>
          </w:p>
        </w:tc>
        <w:tc>
          <w:tcPr>
            <w:tcW w:w="2126" w:type="dxa"/>
            <w:tcBorders>
              <w:top w:val="nil"/>
              <w:left w:val="single" w:sz="8" w:space="0" w:color="000000"/>
              <w:bottom w:val="single" w:sz="4" w:space="0" w:color="auto"/>
              <w:right w:val="single" w:sz="4" w:space="0" w:color="auto"/>
            </w:tcBorders>
          </w:tcPr>
          <w:p w:rsidR="00B263A2" w:rsidRDefault="00B263A2">
            <w:pPr>
              <w:widowControl/>
              <w:suppressAutoHyphens/>
              <w:jc w:val="center"/>
              <w:rPr>
                <w:color w:val="000000"/>
                <w:sz w:val="18"/>
                <w:szCs w:val="18"/>
                <w:lang w:eastAsia="ar-SA"/>
              </w:rPr>
            </w:pPr>
          </w:p>
        </w:tc>
      </w:tr>
      <w:tr w:rsidR="00B263A2" w:rsidTr="00B263A2">
        <w:trPr>
          <w:cantSplit/>
          <w:trHeight w:val="20"/>
        </w:trPr>
        <w:tc>
          <w:tcPr>
            <w:tcW w:w="7088" w:type="dxa"/>
            <w:vMerge w:val="restart"/>
            <w:tcBorders>
              <w:top w:val="nil"/>
              <w:left w:val="single" w:sz="8" w:space="0" w:color="000000"/>
              <w:bottom w:val="single" w:sz="8" w:space="0" w:color="000000"/>
              <w:right w:val="nil"/>
            </w:tcBorders>
            <w:vAlign w:val="center"/>
            <w:hideMark/>
          </w:tcPr>
          <w:p w:rsidR="00B263A2" w:rsidRDefault="00B263A2">
            <w:pPr>
              <w:widowControl/>
              <w:suppressAutoHyphens/>
              <w:snapToGrid w:val="0"/>
              <w:ind w:right="567"/>
              <w:jc w:val="both"/>
              <w:rPr>
                <w:color w:val="000000"/>
                <w:sz w:val="18"/>
                <w:szCs w:val="18"/>
                <w:lang w:eastAsia="ar-SA"/>
              </w:rPr>
            </w:pPr>
            <w:r>
              <w:rPr>
                <w:color w:val="000000"/>
                <w:kern w:val="2"/>
                <w:sz w:val="18"/>
                <w:szCs w:val="18"/>
              </w:rPr>
              <w:t xml:space="preserve">7. </w:t>
            </w:r>
            <w:r>
              <w:t>Документы, предусмотренные нормативными правовыми актами, принятыми в соответствии со </w:t>
            </w:r>
            <w:hyperlink r:id="rId8" w:anchor="/document/57431179/entry/14" w:history="1">
              <w:r>
                <w:rPr>
                  <w:rStyle w:val="a3"/>
                  <w:color w:val="auto"/>
                  <w:u w:val="none"/>
                </w:rPr>
                <w:t>статьей 14</w:t>
              </w:r>
            </w:hyperlink>
            <w: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129" w:type="dxa"/>
            <w:tcBorders>
              <w:top w:val="nil"/>
              <w:left w:val="single" w:sz="8" w:space="0" w:color="000000"/>
              <w:bottom w:val="single" w:sz="8" w:space="0" w:color="000000"/>
              <w:right w:val="nil"/>
            </w:tcBorders>
            <w:vAlign w:val="center"/>
            <w:hideMark/>
          </w:tcPr>
          <w:p w:rsidR="00B263A2" w:rsidRDefault="00B263A2">
            <w:pPr>
              <w:widowControl/>
              <w:suppressAutoHyphens/>
              <w:jc w:val="both"/>
              <w:rPr>
                <w:color w:val="000000"/>
                <w:sz w:val="18"/>
                <w:szCs w:val="18"/>
                <w:lang w:eastAsia="ar-SA"/>
              </w:rPr>
            </w:pPr>
            <w:r>
              <w:rPr>
                <w:lang w:eastAsia="en-US"/>
              </w:rPr>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w:t>
            </w:r>
          </w:p>
        </w:tc>
        <w:tc>
          <w:tcPr>
            <w:tcW w:w="2265" w:type="dxa"/>
            <w:gridSpan w:val="2"/>
            <w:tcBorders>
              <w:top w:val="nil"/>
              <w:left w:val="single" w:sz="8" w:space="0" w:color="000000"/>
              <w:bottom w:val="single" w:sz="4" w:space="0" w:color="auto"/>
              <w:right w:val="single" w:sz="4" w:space="0" w:color="auto"/>
            </w:tcBorders>
            <w:vAlign w:val="center"/>
            <w:hideMark/>
          </w:tcPr>
          <w:p w:rsidR="00B263A2" w:rsidRDefault="00B263A2">
            <w:pPr>
              <w:widowControl/>
              <w:suppressAutoHyphens/>
              <w:jc w:val="center"/>
              <w:rPr>
                <w:color w:val="000000"/>
                <w:sz w:val="18"/>
                <w:szCs w:val="18"/>
                <w:lang w:eastAsia="ar-SA"/>
              </w:rPr>
            </w:pPr>
            <w:r>
              <w:rPr>
                <w:color w:val="000000"/>
                <w:sz w:val="18"/>
                <w:szCs w:val="18"/>
              </w:rPr>
              <w:t>Информация продекларирована</w:t>
            </w:r>
          </w:p>
        </w:tc>
        <w:tc>
          <w:tcPr>
            <w:tcW w:w="2127" w:type="dxa"/>
            <w:tcBorders>
              <w:top w:val="nil"/>
              <w:left w:val="single" w:sz="8" w:space="0" w:color="000000"/>
              <w:bottom w:val="single" w:sz="4" w:space="0" w:color="auto"/>
              <w:right w:val="single" w:sz="4" w:space="0" w:color="auto"/>
            </w:tcBorders>
            <w:vAlign w:val="center"/>
            <w:hideMark/>
          </w:tcPr>
          <w:p w:rsidR="00B263A2" w:rsidRDefault="00B263A2">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4" w:space="0" w:color="auto"/>
              <w:right w:val="single" w:sz="4" w:space="0" w:color="auto"/>
            </w:tcBorders>
            <w:vAlign w:val="center"/>
            <w:hideMark/>
          </w:tcPr>
          <w:p w:rsidR="00B263A2" w:rsidRDefault="00B263A2">
            <w:pPr>
              <w:widowControl/>
              <w:suppressAutoHyphens/>
              <w:jc w:val="center"/>
              <w:rPr>
                <w:sz w:val="16"/>
                <w:szCs w:val="16"/>
                <w:lang w:eastAsia="ar-SA"/>
              </w:rPr>
            </w:pPr>
            <w:r>
              <w:rPr>
                <w:color w:val="000000"/>
                <w:sz w:val="16"/>
                <w:szCs w:val="16"/>
                <w:lang w:eastAsia="ar-SA"/>
              </w:rPr>
              <w:t>Информация продекларирована</w:t>
            </w:r>
          </w:p>
        </w:tc>
      </w:tr>
      <w:tr w:rsidR="00B263A2" w:rsidTr="00B263A2">
        <w:trPr>
          <w:cantSplit/>
          <w:trHeight w:val="20"/>
        </w:trPr>
        <w:tc>
          <w:tcPr>
            <w:tcW w:w="7088" w:type="dxa"/>
            <w:vMerge/>
            <w:tcBorders>
              <w:top w:val="nil"/>
              <w:left w:val="single" w:sz="8" w:space="0" w:color="000000"/>
              <w:bottom w:val="single" w:sz="8" w:space="0" w:color="000000"/>
              <w:right w:val="nil"/>
            </w:tcBorders>
            <w:vAlign w:val="center"/>
            <w:hideMark/>
          </w:tcPr>
          <w:p w:rsidR="00B263A2" w:rsidRDefault="00B263A2">
            <w:pPr>
              <w:widowControl/>
              <w:rPr>
                <w:color w:val="000000"/>
                <w:sz w:val="18"/>
                <w:szCs w:val="18"/>
                <w:lang w:eastAsia="ar-SA"/>
              </w:rPr>
            </w:pPr>
          </w:p>
        </w:tc>
        <w:tc>
          <w:tcPr>
            <w:tcW w:w="2129" w:type="dxa"/>
            <w:tcBorders>
              <w:top w:val="nil"/>
              <w:left w:val="single" w:sz="8" w:space="0" w:color="000000"/>
              <w:bottom w:val="single" w:sz="8" w:space="0" w:color="000000"/>
              <w:right w:val="nil"/>
            </w:tcBorders>
            <w:vAlign w:val="center"/>
            <w:hideMark/>
          </w:tcPr>
          <w:p w:rsidR="00B263A2" w:rsidRDefault="00B263A2">
            <w:pPr>
              <w:widowControl/>
              <w:suppressAutoHyphens/>
              <w:jc w:val="both"/>
              <w:rPr>
                <w:b/>
              </w:rPr>
            </w:pPr>
            <w: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2265" w:type="dxa"/>
            <w:gridSpan w:val="2"/>
            <w:tcBorders>
              <w:top w:val="nil"/>
              <w:left w:val="single" w:sz="8" w:space="0" w:color="000000"/>
              <w:bottom w:val="single" w:sz="4" w:space="0" w:color="auto"/>
              <w:right w:val="single" w:sz="4" w:space="0" w:color="auto"/>
            </w:tcBorders>
            <w:vAlign w:val="center"/>
            <w:hideMark/>
          </w:tcPr>
          <w:p w:rsidR="00B263A2" w:rsidRDefault="00B263A2">
            <w:pPr>
              <w:widowControl/>
              <w:suppressAutoHyphens/>
              <w:jc w:val="center"/>
              <w:rPr>
                <w:color w:val="000000"/>
                <w:sz w:val="18"/>
                <w:szCs w:val="18"/>
              </w:rPr>
            </w:pPr>
            <w:r>
              <w:rPr>
                <w:color w:val="000000"/>
                <w:sz w:val="18"/>
                <w:szCs w:val="18"/>
              </w:rPr>
              <w:t>Информация продекларирована</w:t>
            </w:r>
          </w:p>
        </w:tc>
        <w:tc>
          <w:tcPr>
            <w:tcW w:w="2127" w:type="dxa"/>
            <w:tcBorders>
              <w:top w:val="nil"/>
              <w:left w:val="single" w:sz="8" w:space="0" w:color="000000"/>
              <w:bottom w:val="single" w:sz="4" w:space="0" w:color="auto"/>
              <w:right w:val="single" w:sz="4" w:space="0" w:color="auto"/>
            </w:tcBorders>
            <w:vAlign w:val="center"/>
            <w:hideMark/>
          </w:tcPr>
          <w:p w:rsidR="00B263A2" w:rsidRDefault="00B263A2">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4" w:space="0" w:color="auto"/>
              <w:right w:val="single" w:sz="4" w:space="0" w:color="auto"/>
            </w:tcBorders>
            <w:vAlign w:val="center"/>
            <w:hideMark/>
          </w:tcPr>
          <w:p w:rsidR="00B263A2" w:rsidRDefault="00B263A2">
            <w:pPr>
              <w:widowControl/>
              <w:suppressAutoHyphens/>
              <w:jc w:val="center"/>
              <w:rPr>
                <w:sz w:val="16"/>
                <w:szCs w:val="16"/>
                <w:lang w:eastAsia="ar-SA"/>
              </w:rPr>
            </w:pPr>
            <w:r>
              <w:rPr>
                <w:color w:val="000000"/>
                <w:sz w:val="16"/>
                <w:szCs w:val="16"/>
                <w:lang w:eastAsia="ar-SA"/>
              </w:rPr>
              <w:t>Информация продекларирована</w:t>
            </w:r>
          </w:p>
        </w:tc>
      </w:tr>
      <w:tr w:rsidR="00B263A2" w:rsidTr="00B263A2">
        <w:trPr>
          <w:cantSplit/>
          <w:trHeight w:val="20"/>
        </w:trPr>
        <w:tc>
          <w:tcPr>
            <w:tcW w:w="7088" w:type="dxa"/>
            <w:tcBorders>
              <w:top w:val="nil"/>
              <w:left w:val="single" w:sz="8" w:space="0" w:color="000000"/>
              <w:bottom w:val="single" w:sz="8" w:space="0" w:color="000000"/>
              <w:right w:val="nil"/>
            </w:tcBorders>
            <w:hideMark/>
          </w:tcPr>
          <w:p w:rsidR="00B263A2" w:rsidRDefault="00B263A2">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2129" w:type="dxa"/>
            <w:tcBorders>
              <w:top w:val="nil"/>
              <w:left w:val="single" w:sz="8" w:space="0" w:color="000000"/>
              <w:bottom w:val="single" w:sz="8" w:space="0" w:color="000000"/>
              <w:right w:val="nil"/>
            </w:tcBorders>
            <w:vAlign w:val="center"/>
            <w:hideMark/>
          </w:tcPr>
          <w:p w:rsidR="00B263A2" w:rsidRDefault="00B263A2">
            <w:pPr>
              <w:snapToGrid w:val="0"/>
              <w:ind w:left="105" w:right="120"/>
              <w:jc w:val="center"/>
              <w:rPr>
                <w:color w:val="000000"/>
                <w:sz w:val="18"/>
                <w:szCs w:val="18"/>
              </w:rPr>
            </w:pPr>
            <w:r>
              <w:rPr>
                <w:color w:val="000000"/>
                <w:kern w:val="2"/>
                <w:sz w:val="18"/>
                <w:szCs w:val="18"/>
              </w:rPr>
              <w:t>непринадлежность</w:t>
            </w:r>
          </w:p>
        </w:tc>
        <w:tc>
          <w:tcPr>
            <w:tcW w:w="2265" w:type="dxa"/>
            <w:gridSpan w:val="2"/>
            <w:tcBorders>
              <w:top w:val="single" w:sz="4" w:space="0" w:color="auto"/>
              <w:left w:val="single" w:sz="8" w:space="0" w:color="000000"/>
              <w:bottom w:val="single" w:sz="8" w:space="0" w:color="000000"/>
              <w:right w:val="single" w:sz="4" w:space="0" w:color="auto"/>
            </w:tcBorders>
            <w:vAlign w:val="center"/>
            <w:hideMark/>
          </w:tcPr>
          <w:p w:rsidR="00B263A2" w:rsidRDefault="00B263A2">
            <w:pPr>
              <w:snapToGrid w:val="0"/>
              <w:jc w:val="center"/>
              <w:rPr>
                <w:color w:val="000000"/>
                <w:sz w:val="18"/>
                <w:szCs w:val="18"/>
              </w:rPr>
            </w:pPr>
            <w:r>
              <w:rPr>
                <w:color w:val="000000"/>
                <w:sz w:val="18"/>
                <w:szCs w:val="18"/>
              </w:rPr>
              <w:t>не принадлежит</w:t>
            </w:r>
          </w:p>
        </w:tc>
        <w:tc>
          <w:tcPr>
            <w:tcW w:w="2127" w:type="dxa"/>
            <w:tcBorders>
              <w:top w:val="single" w:sz="4" w:space="0" w:color="auto"/>
              <w:left w:val="single" w:sz="8" w:space="0" w:color="000000"/>
              <w:bottom w:val="single" w:sz="8" w:space="0" w:color="000000"/>
              <w:right w:val="single" w:sz="4" w:space="0" w:color="auto"/>
            </w:tcBorders>
            <w:hideMark/>
          </w:tcPr>
          <w:p w:rsidR="00B263A2" w:rsidRDefault="00B263A2">
            <w:pPr>
              <w:jc w:val="center"/>
            </w:pPr>
            <w:r>
              <w:rPr>
                <w:color w:val="000000"/>
                <w:sz w:val="18"/>
                <w:szCs w:val="18"/>
              </w:rPr>
              <w:t>не принадлежит</w:t>
            </w:r>
          </w:p>
        </w:tc>
        <w:tc>
          <w:tcPr>
            <w:tcW w:w="2126" w:type="dxa"/>
            <w:tcBorders>
              <w:top w:val="single" w:sz="4" w:space="0" w:color="auto"/>
              <w:left w:val="single" w:sz="8" w:space="0" w:color="000000"/>
              <w:bottom w:val="single" w:sz="8" w:space="0" w:color="000000"/>
              <w:right w:val="single" w:sz="4" w:space="0" w:color="auto"/>
            </w:tcBorders>
            <w:hideMark/>
          </w:tcPr>
          <w:p w:rsidR="00B263A2" w:rsidRDefault="00B263A2">
            <w:pPr>
              <w:jc w:val="center"/>
            </w:pPr>
            <w:r>
              <w:rPr>
                <w:color w:val="000000"/>
                <w:sz w:val="18"/>
                <w:szCs w:val="18"/>
              </w:rPr>
              <w:t>не принадлежит</w:t>
            </w:r>
          </w:p>
        </w:tc>
      </w:tr>
      <w:tr w:rsidR="00B263A2" w:rsidTr="00B263A2">
        <w:trPr>
          <w:cantSplit/>
          <w:trHeight w:val="20"/>
        </w:trPr>
        <w:tc>
          <w:tcPr>
            <w:tcW w:w="7088" w:type="dxa"/>
            <w:tcBorders>
              <w:top w:val="nil"/>
              <w:left w:val="single" w:sz="8" w:space="0" w:color="000000"/>
              <w:bottom w:val="single" w:sz="4" w:space="0" w:color="auto"/>
              <w:right w:val="nil"/>
            </w:tcBorders>
            <w:vAlign w:val="center"/>
            <w:hideMark/>
          </w:tcPr>
          <w:p w:rsidR="00B263A2" w:rsidRDefault="00B263A2">
            <w:pPr>
              <w:widowControl/>
              <w:suppressAutoHyphens/>
              <w:snapToGrid w:val="0"/>
              <w:ind w:right="120"/>
              <w:rPr>
                <w:color w:val="000000"/>
                <w:sz w:val="18"/>
                <w:szCs w:val="18"/>
                <w:lang w:eastAsia="ar-SA"/>
              </w:rPr>
            </w:pPr>
            <w:r>
              <w:rPr>
                <w:color w:val="000000"/>
                <w:sz w:val="18"/>
                <w:szCs w:val="18"/>
                <w:lang w:eastAsia="ar-SA"/>
              </w:rPr>
              <w:t xml:space="preserve">  9.</w:t>
            </w:r>
            <w:r>
              <w:rPr>
                <w:sz w:val="18"/>
                <w:szCs w:val="18"/>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129" w:type="dxa"/>
            <w:tcBorders>
              <w:top w:val="nil"/>
              <w:left w:val="single" w:sz="8" w:space="0" w:color="000000"/>
              <w:bottom w:val="single" w:sz="4" w:space="0" w:color="auto"/>
              <w:right w:val="nil"/>
            </w:tcBorders>
            <w:vAlign w:val="center"/>
            <w:hideMark/>
          </w:tcPr>
          <w:p w:rsidR="00B263A2" w:rsidRDefault="00B263A2">
            <w:pPr>
              <w:widowControl/>
              <w:suppressAutoHyphens/>
              <w:snapToGrid w:val="0"/>
              <w:jc w:val="center"/>
              <w:rPr>
                <w:color w:val="000000"/>
                <w:sz w:val="18"/>
                <w:szCs w:val="18"/>
                <w:lang w:eastAsia="ar-SA"/>
              </w:rPr>
            </w:pPr>
            <w:r>
              <w:rPr>
                <w:sz w:val="18"/>
                <w:szCs w:val="18"/>
              </w:rPr>
              <w:t>декларация</w:t>
            </w:r>
          </w:p>
        </w:tc>
        <w:tc>
          <w:tcPr>
            <w:tcW w:w="2265" w:type="dxa"/>
            <w:gridSpan w:val="2"/>
            <w:tcBorders>
              <w:top w:val="single" w:sz="4" w:space="0" w:color="auto"/>
              <w:left w:val="single" w:sz="8" w:space="0" w:color="000000"/>
              <w:bottom w:val="single" w:sz="4" w:space="0" w:color="auto"/>
              <w:right w:val="single" w:sz="4" w:space="0" w:color="auto"/>
            </w:tcBorders>
            <w:vAlign w:val="center"/>
            <w:hideMark/>
          </w:tcPr>
          <w:p w:rsidR="00B263A2" w:rsidRDefault="00B263A2">
            <w:pPr>
              <w:widowControl/>
              <w:suppressAutoHyphens/>
              <w:snapToGrid w:val="0"/>
              <w:ind w:left="11"/>
              <w:jc w:val="center"/>
              <w:rPr>
                <w:color w:val="000000"/>
                <w:sz w:val="18"/>
                <w:szCs w:val="18"/>
                <w:lang w:eastAsia="ar-SA"/>
              </w:rPr>
            </w:pPr>
            <w:r>
              <w:rPr>
                <w:color w:val="000000"/>
                <w:sz w:val="18"/>
                <w:szCs w:val="18"/>
              </w:rPr>
              <w:t>Информация продекларирована</w:t>
            </w:r>
          </w:p>
        </w:tc>
        <w:tc>
          <w:tcPr>
            <w:tcW w:w="2127" w:type="dxa"/>
            <w:tcBorders>
              <w:top w:val="single" w:sz="4" w:space="0" w:color="auto"/>
              <w:left w:val="single" w:sz="8" w:space="0" w:color="000000"/>
              <w:bottom w:val="single" w:sz="4" w:space="0" w:color="auto"/>
              <w:right w:val="single" w:sz="4" w:space="0" w:color="auto"/>
            </w:tcBorders>
            <w:vAlign w:val="center"/>
            <w:hideMark/>
          </w:tcPr>
          <w:p w:rsidR="00B263A2" w:rsidRDefault="00B263A2">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B263A2" w:rsidRDefault="00B263A2">
            <w:pPr>
              <w:widowControl/>
              <w:suppressAutoHyphens/>
              <w:jc w:val="center"/>
              <w:rPr>
                <w:sz w:val="16"/>
                <w:szCs w:val="16"/>
                <w:lang w:eastAsia="ar-SA"/>
              </w:rPr>
            </w:pPr>
            <w:r>
              <w:rPr>
                <w:color w:val="000000"/>
                <w:sz w:val="16"/>
                <w:szCs w:val="16"/>
                <w:lang w:eastAsia="ar-SA"/>
              </w:rPr>
              <w:t>Информация продекларирована</w:t>
            </w:r>
          </w:p>
        </w:tc>
      </w:tr>
      <w:tr w:rsidR="00B263A2" w:rsidTr="00B263A2">
        <w:trPr>
          <w:cantSplit/>
          <w:trHeight w:val="20"/>
        </w:trPr>
        <w:tc>
          <w:tcPr>
            <w:tcW w:w="7088" w:type="dxa"/>
            <w:tcBorders>
              <w:top w:val="nil"/>
              <w:left w:val="single" w:sz="8" w:space="0" w:color="000000"/>
              <w:bottom w:val="single" w:sz="4" w:space="0" w:color="auto"/>
              <w:right w:val="nil"/>
            </w:tcBorders>
            <w:vAlign w:val="center"/>
            <w:hideMark/>
          </w:tcPr>
          <w:p w:rsidR="00B263A2" w:rsidRDefault="00B263A2">
            <w:pPr>
              <w:widowControl/>
              <w:suppressAutoHyphens/>
              <w:snapToGrid w:val="0"/>
              <w:ind w:right="120"/>
              <w:rPr>
                <w:color w:val="000000"/>
                <w:sz w:val="18"/>
                <w:szCs w:val="18"/>
                <w:lang w:eastAsia="ar-SA"/>
              </w:rPr>
            </w:pPr>
            <w:r>
              <w:rPr>
                <w:color w:val="000000"/>
                <w:sz w:val="18"/>
                <w:szCs w:val="18"/>
                <w:lang w:eastAsia="ar-SA"/>
              </w:rPr>
              <w:t>10. Объем предоставленных документов и сведений для участия в аукционе</w:t>
            </w:r>
          </w:p>
        </w:tc>
        <w:tc>
          <w:tcPr>
            <w:tcW w:w="2129" w:type="dxa"/>
            <w:tcBorders>
              <w:top w:val="nil"/>
              <w:left w:val="single" w:sz="8" w:space="0" w:color="000000"/>
              <w:bottom w:val="single" w:sz="4" w:space="0" w:color="auto"/>
              <w:right w:val="nil"/>
            </w:tcBorders>
            <w:vAlign w:val="center"/>
            <w:hideMark/>
          </w:tcPr>
          <w:p w:rsidR="00B263A2" w:rsidRDefault="00B263A2">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265" w:type="dxa"/>
            <w:gridSpan w:val="2"/>
            <w:tcBorders>
              <w:top w:val="single" w:sz="4" w:space="0" w:color="auto"/>
              <w:left w:val="single" w:sz="8" w:space="0" w:color="000000"/>
              <w:bottom w:val="single" w:sz="4" w:space="0" w:color="auto"/>
              <w:right w:val="single" w:sz="4" w:space="0" w:color="auto"/>
            </w:tcBorders>
            <w:vAlign w:val="center"/>
            <w:hideMark/>
          </w:tcPr>
          <w:p w:rsidR="00B263A2" w:rsidRDefault="00B263A2">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7" w:type="dxa"/>
            <w:tcBorders>
              <w:top w:val="single" w:sz="4" w:space="0" w:color="auto"/>
              <w:left w:val="single" w:sz="8" w:space="0" w:color="000000"/>
              <w:bottom w:val="single" w:sz="4" w:space="0" w:color="auto"/>
              <w:right w:val="single" w:sz="4" w:space="0" w:color="auto"/>
            </w:tcBorders>
            <w:hideMark/>
          </w:tcPr>
          <w:p w:rsidR="00B263A2" w:rsidRDefault="00B263A2">
            <w:r>
              <w:rPr>
                <w:color w:val="000000"/>
                <w:sz w:val="18"/>
                <w:szCs w:val="18"/>
                <w:lang w:eastAsia="ar-SA"/>
              </w:rPr>
              <w:t>Предоставлено в полном объеме</w:t>
            </w:r>
          </w:p>
        </w:tc>
        <w:tc>
          <w:tcPr>
            <w:tcW w:w="2126" w:type="dxa"/>
            <w:tcBorders>
              <w:top w:val="single" w:sz="4" w:space="0" w:color="auto"/>
              <w:left w:val="single" w:sz="8" w:space="0" w:color="000000"/>
              <w:bottom w:val="single" w:sz="4" w:space="0" w:color="auto"/>
              <w:right w:val="single" w:sz="4" w:space="0" w:color="auto"/>
            </w:tcBorders>
            <w:hideMark/>
          </w:tcPr>
          <w:p w:rsidR="00B263A2" w:rsidRDefault="00B263A2">
            <w:r>
              <w:rPr>
                <w:color w:val="000000"/>
                <w:sz w:val="18"/>
                <w:szCs w:val="18"/>
                <w:lang w:eastAsia="ar-SA"/>
              </w:rPr>
              <w:t>Предоставлено в полном объеме</w:t>
            </w:r>
          </w:p>
        </w:tc>
      </w:tr>
      <w:tr w:rsidR="00B263A2" w:rsidTr="00B263A2">
        <w:trPr>
          <w:cantSplit/>
          <w:trHeight w:val="20"/>
        </w:trPr>
        <w:tc>
          <w:tcPr>
            <w:tcW w:w="15735" w:type="dxa"/>
            <w:gridSpan w:val="6"/>
            <w:tcBorders>
              <w:top w:val="nil"/>
              <w:left w:val="single" w:sz="8" w:space="0" w:color="000000"/>
              <w:bottom w:val="single" w:sz="4" w:space="0" w:color="auto"/>
              <w:right w:val="single" w:sz="4" w:space="0" w:color="auto"/>
            </w:tcBorders>
            <w:vAlign w:val="center"/>
            <w:hideMark/>
          </w:tcPr>
          <w:p w:rsidR="00B263A2" w:rsidRDefault="00B263A2">
            <w:pPr>
              <w:widowControl/>
              <w:suppressAutoHyphens/>
              <w:snapToGrid w:val="0"/>
              <w:ind w:left="11"/>
              <w:rPr>
                <w:color w:val="000000"/>
                <w:sz w:val="18"/>
                <w:szCs w:val="18"/>
                <w:lang w:eastAsia="ar-SA"/>
              </w:rPr>
            </w:pPr>
            <w:r>
              <w:rPr>
                <w:color w:val="000000"/>
                <w:sz w:val="18"/>
                <w:szCs w:val="18"/>
                <w:lang w:eastAsia="ar-SA"/>
              </w:rPr>
              <w:t>11. Начальная (максимальная) цена контракта – 224 536 (двести двадцать четыре тысячи пятьсот тридцать шесть) рублей 00 копеек</w:t>
            </w:r>
          </w:p>
        </w:tc>
      </w:tr>
      <w:tr w:rsidR="00B263A2" w:rsidTr="00B263A2">
        <w:trPr>
          <w:cantSplit/>
          <w:trHeight w:val="244"/>
        </w:trPr>
        <w:tc>
          <w:tcPr>
            <w:tcW w:w="9231" w:type="dxa"/>
            <w:gridSpan w:val="3"/>
            <w:tcBorders>
              <w:top w:val="single" w:sz="4" w:space="0" w:color="auto"/>
              <w:left w:val="single" w:sz="4" w:space="0" w:color="auto"/>
              <w:bottom w:val="single" w:sz="4" w:space="0" w:color="auto"/>
              <w:right w:val="single" w:sz="4" w:space="0" w:color="auto"/>
            </w:tcBorders>
            <w:vAlign w:val="center"/>
            <w:hideMark/>
          </w:tcPr>
          <w:p w:rsidR="00B263A2" w:rsidRDefault="00B263A2">
            <w:pPr>
              <w:widowControl/>
              <w:suppressAutoHyphens/>
              <w:snapToGrid w:val="0"/>
              <w:ind w:left="105" w:right="120"/>
              <w:rPr>
                <w:sz w:val="18"/>
                <w:szCs w:val="18"/>
                <w:lang w:eastAsia="ar-SA"/>
              </w:rPr>
            </w:pPr>
            <w:r>
              <w:rPr>
                <w:sz w:val="18"/>
                <w:szCs w:val="18"/>
                <w:lang w:eastAsia="ar-SA"/>
              </w:rPr>
              <w:t xml:space="preserve">12.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2251" w:type="dxa"/>
            <w:tcBorders>
              <w:top w:val="single" w:sz="4" w:space="0" w:color="auto"/>
              <w:left w:val="single" w:sz="4" w:space="0" w:color="auto"/>
              <w:bottom w:val="single" w:sz="4" w:space="0" w:color="auto"/>
              <w:right w:val="single" w:sz="4" w:space="0" w:color="auto"/>
            </w:tcBorders>
            <w:vAlign w:val="center"/>
            <w:hideMark/>
          </w:tcPr>
          <w:p w:rsidR="00B263A2" w:rsidRDefault="00B263A2">
            <w:pPr>
              <w:widowControl/>
              <w:suppressAutoHyphens/>
              <w:snapToGrid w:val="0"/>
              <w:ind w:left="105" w:right="120"/>
              <w:jc w:val="center"/>
              <w:rPr>
                <w:sz w:val="18"/>
                <w:szCs w:val="18"/>
                <w:lang w:eastAsia="ar-SA"/>
              </w:rPr>
            </w:pPr>
            <w:r>
              <w:rPr>
                <w:sz w:val="18"/>
                <w:szCs w:val="18"/>
                <w:lang w:eastAsia="ar-SA"/>
              </w:rPr>
              <w:t>141 457,68</w:t>
            </w:r>
          </w:p>
        </w:tc>
        <w:tc>
          <w:tcPr>
            <w:tcW w:w="2127" w:type="dxa"/>
            <w:tcBorders>
              <w:top w:val="single" w:sz="4" w:space="0" w:color="auto"/>
              <w:left w:val="single" w:sz="4" w:space="0" w:color="auto"/>
              <w:bottom w:val="single" w:sz="4" w:space="0" w:color="auto"/>
              <w:right w:val="single" w:sz="4" w:space="0" w:color="auto"/>
            </w:tcBorders>
            <w:hideMark/>
          </w:tcPr>
          <w:p w:rsidR="00B263A2" w:rsidRDefault="00B263A2">
            <w:pPr>
              <w:widowControl/>
              <w:suppressAutoHyphens/>
              <w:snapToGrid w:val="0"/>
              <w:ind w:left="105" w:right="120"/>
              <w:jc w:val="center"/>
              <w:rPr>
                <w:sz w:val="18"/>
                <w:szCs w:val="18"/>
                <w:lang w:eastAsia="ar-SA"/>
              </w:rPr>
            </w:pPr>
            <w:r>
              <w:rPr>
                <w:sz w:val="18"/>
                <w:szCs w:val="18"/>
                <w:lang w:eastAsia="ar-SA"/>
              </w:rPr>
              <w:t>142 580,36</w:t>
            </w:r>
          </w:p>
        </w:tc>
        <w:tc>
          <w:tcPr>
            <w:tcW w:w="2126" w:type="dxa"/>
            <w:tcBorders>
              <w:top w:val="single" w:sz="4" w:space="0" w:color="auto"/>
              <w:left w:val="single" w:sz="4" w:space="0" w:color="auto"/>
              <w:bottom w:val="single" w:sz="4" w:space="0" w:color="auto"/>
              <w:right w:val="single" w:sz="4" w:space="0" w:color="auto"/>
            </w:tcBorders>
            <w:hideMark/>
          </w:tcPr>
          <w:p w:rsidR="00B263A2" w:rsidRDefault="00B263A2">
            <w:pPr>
              <w:widowControl/>
              <w:suppressAutoHyphens/>
              <w:snapToGrid w:val="0"/>
              <w:ind w:left="105" w:right="120"/>
              <w:jc w:val="center"/>
              <w:rPr>
                <w:sz w:val="18"/>
                <w:szCs w:val="18"/>
                <w:lang w:eastAsia="ar-SA"/>
              </w:rPr>
            </w:pPr>
            <w:r>
              <w:rPr>
                <w:sz w:val="18"/>
                <w:szCs w:val="18"/>
                <w:lang w:eastAsia="ar-SA"/>
              </w:rPr>
              <w:t>154 929,84</w:t>
            </w:r>
          </w:p>
        </w:tc>
      </w:tr>
      <w:tr w:rsidR="00B263A2" w:rsidTr="00B263A2">
        <w:trPr>
          <w:cantSplit/>
          <w:trHeight w:val="244"/>
        </w:trPr>
        <w:tc>
          <w:tcPr>
            <w:tcW w:w="9231" w:type="dxa"/>
            <w:gridSpan w:val="3"/>
            <w:tcBorders>
              <w:top w:val="single" w:sz="4" w:space="0" w:color="auto"/>
              <w:left w:val="single" w:sz="4" w:space="0" w:color="auto"/>
              <w:bottom w:val="single" w:sz="4" w:space="0" w:color="auto"/>
              <w:right w:val="single" w:sz="4" w:space="0" w:color="auto"/>
            </w:tcBorders>
            <w:vAlign w:val="center"/>
            <w:hideMark/>
          </w:tcPr>
          <w:p w:rsidR="00B263A2" w:rsidRDefault="00B263A2">
            <w:pPr>
              <w:widowControl/>
              <w:suppressAutoHyphens/>
              <w:snapToGrid w:val="0"/>
              <w:ind w:left="105" w:right="120"/>
              <w:rPr>
                <w:sz w:val="18"/>
                <w:szCs w:val="18"/>
                <w:lang w:eastAsia="ar-SA"/>
              </w:rPr>
            </w:pPr>
            <w:r>
              <w:rPr>
                <w:sz w:val="18"/>
                <w:szCs w:val="18"/>
                <w:lang w:eastAsia="ar-SA"/>
              </w:rPr>
              <w:t xml:space="preserve">13. </w:t>
            </w:r>
            <w:r>
              <w:rPr>
                <w:lang w:eastAsia="en-US"/>
              </w:rPr>
              <w:t>Номер по ранжированию по итогам проведения аукциона</w:t>
            </w:r>
          </w:p>
        </w:tc>
        <w:tc>
          <w:tcPr>
            <w:tcW w:w="2251" w:type="dxa"/>
            <w:tcBorders>
              <w:top w:val="single" w:sz="4" w:space="0" w:color="auto"/>
              <w:left w:val="single" w:sz="4" w:space="0" w:color="auto"/>
              <w:bottom w:val="single" w:sz="4" w:space="0" w:color="auto"/>
              <w:right w:val="single" w:sz="4" w:space="0" w:color="auto"/>
            </w:tcBorders>
            <w:vAlign w:val="center"/>
            <w:hideMark/>
          </w:tcPr>
          <w:p w:rsidR="00B263A2" w:rsidRDefault="00B263A2">
            <w:pPr>
              <w:widowControl/>
              <w:suppressAutoHyphens/>
              <w:snapToGrid w:val="0"/>
              <w:ind w:left="105" w:right="120"/>
              <w:jc w:val="center"/>
              <w:rPr>
                <w:sz w:val="18"/>
                <w:szCs w:val="18"/>
                <w:lang w:eastAsia="ar-SA"/>
              </w:rPr>
            </w:pPr>
            <w:r>
              <w:rPr>
                <w:sz w:val="18"/>
                <w:szCs w:val="18"/>
                <w:lang w:eastAsia="ar-SA"/>
              </w:rPr>
              <w:t>1</w:t>
            </w:r>
          </w:p>
        </w:tc>
        <w:tc>
          <w:tcPr>
            <w:tcW w:w="2127" w:type="dxa"/>
            <w:tcBorders>
              <w:top w:val="single" w:sz="4" w:space="0" w:color="auto"/>
              <w:left w:val="single" w:sz="4" w:space="0" w:color="auto"/>
              <w:bottom w:val="single" w:sz="4" w:space="0" w:color="auto"/>
              <w:right w:val="single" w:sz="4" w:space="0" w:color="auto"/>
            </w:tcBorders>
            <w:hideMark/>
          </w:tcPr>
          <w:p w:rsidR="00B263A2" w:rsidRDefault="00B263A2">
            <w:pPr>
              <w:widowControl/>
              <w:suppressAutoHyphens/>
              <w:snapToGrid w:val="0"/>
              <w:ind w:left="105" w:right="120"/>
              <w:jc w:val="center"/>
              <w:rPr>
                <w:sz w:val="18"/>
                <w:szCs w:val="18"/>
                <w:lang w:eastAsia="ar-SA"/>
              </w:rPr>
            </w:pPr>
            <w:r>
              <w:rPr>
                <w:sz w:val="18"/>
                <w:szCs w:val="18"/>
                <w:lang w:eastAsia="ar-SA"/>
              </w:rPr>
              <w:t>2</w:t>
            </w:r>
          </w:p>
        </w:tc>
        <w:tc>
          <w:tcPr>
            <w:tcW w:w="2126" w:type="dxa"/>
            <w:tcBorders>
              <w:top w:val="single" w:sz="4" w:space="0" w:color="auto"/>
              <w:left w:val="single" w:sz="4" w:space="0" w:color="auto"/>
              <w:bottom w:val="single" w:sz="4" w:space="0" w:color="auto"/>
              <w:right w:val="single" w:sz="4" w:space="0" w:color="auto"/>
            </w:tcBorders>
            <w:hideMark/>
          </w:tcPr>
          <w:p w:rsidR="00B263A2" w:rsidRDefault="00B263A2">
            <w:pPr>
              <w:widowControl/>
              <w:suppressAutoHyphens/>
              <w:snapToGrid w:val="0"/>
              <w:ind w:left="105" w:right="120"/>
              <w:jc w:val="center"/>
              <w:rPr>
                <w:sz w:val="18"/>
                <w:szCs w:val="18"/>
                <w:lang w:eastAsia="ar-SA"/>
              </w:rPr>
            </w:pPr>
            <w:r>
              <w:rPr>
                <w:sz w:val="18"/>
                <w:szCs w:val="18"/>
                <w:lang w:eastAsia="ar-SA"/>
              </w:rPr>
              <w:t>3</w:t>
            </w:r>
          </w:p>
        </w:tc>
      </w:tr>
    </w:tbl>
    <w:p w:rsidR="00B263A2" w:rsidRDefault="00B263A2" w:rsidP="00E267B5">
      <w:pPr>
        <w:rPr>
          <w:rFonts w:ascii="PT Serif" w:hAnsi="PT Serif"/>
          <w:sz w:val="24"/>
        </w:rPr>
        <w:sectPr w:rsidR="00B263A2" w:rsidSect="00B263A2">
          <w:pgSz w:w="16838" w:h="11906" w:orient="landscape"/>
          <w:pgMar w:top="284" w:right="284" w:bottom="142" w:left="1134" w:header="709" w:footer="709" w:gutter="0"/>
          <w:cols w:space="708"/>
          <w:docGrid w:linePitch="360"/>
        </w:sectPr>
      </w:pPr>
      <w:bookmarkStart w:id="0" w:name="_GoBack"/>
      <w:bookmarkEnd w:id="0"/>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Pr>
        <w:rPr>
          <w:rFonts w:ascii="PT Serif" w:hAnsi="PT Serif"/>
          <w:sz w:val="24"/>
        </w:rPr>
      </w:pPr>
    </w:p>
    <w:p w:rsidR="00B263A2" w:rsidRDefault="00B263A2" w:rsidP="00E267B5"/>
    <w:p w:rsidR="00212192" w:rsidRDefault="00212192"/>
    <w:sectPr w:rsidR="00212192" w:rsidSect="00E267B5">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5A2"/>
    <w:rsid w:val="001225A2"/>
    <w:rsid w:val="00212192"/>
    <w:rsid w:val="0060190A"/>
    <w:rsid w:val="00823F29"/>
    <w:rsid w:val="00844378"/>
    <w:rsid w:val="00A134BC"/>
    <w:rsid w:val="00AC4809"/>
    <w:rsid w:val="00B263A2"/>
    <w:rsid w:val="00BB75D2"/>
    <w:rsid w:val="00E267B5"/>
    <w:rsid w:val="00F01658"/>
    <w:rsid w:val="00F31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7B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267B5"/>
    <w:rPr>
      <w:rFonts w:ascii="Times New Roman" w:hAnsi="Times New Roman" w:cs="Times New Roman" w:hint="default"/>
      <w:color w:val="0000FF"/>
      <w:u w:val="single"/>
    </w:rPr>
  </w:style>
  <w:style w:type="character" w:customStyle="1" w:styleId="a4">
    <w:name w:val="Абзац списка Знак"/>
    <w:link w:val="a5"/>
    <w:uiPriority w:val="99"/>
    <w:locked/>
    <w:rsid w:val="00E267B5"/>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E267B5"/>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B263A2"/>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B263A2"/>
    <w:pPr>
      <w:spacing w:after="120"/>
    </w:pPr>
    <w:rPr>
      <w:sz w:val="22"/>
      <w:szCs w:val="22"/>
      <w:lang w:val="x-none" w:eastAsia="x-none"/>
    </w:rPr>
  </w:style>
  <w:style w:type="character" w:customStyle="1" w:styleId="1">
    <w:name w:val="Основной текст Знак1"/>
    <w:basedOn w:val="a0"/>
    <w:uiPriority w:val="99"/>
    <w:semiHidden/>
    <w:rsid w:val="00B263A2"/>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263A2"/>
    <w:rPr>
      <w:rFonts w:ascii="Tahoma" w:hAnsi="Tahoma" w:cs="Tahoma"/>
      <w:sz w:val="16"/>
      <w:szCs w:val="16"/>
    </w:rPr>
  </w:style>
  <w:style w:type="character" w:customStyle="1" w:styleId="a9">
    <w:name w:val="Текст выноски Знак"/>
    <w:basedOn w:val="a0"/>
    <w:link w:val="a8"/>
    <w:uiPriority w:val="99"/>
    <w:semiHidden/>
    <w:rsid w:val="00B263A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7B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267B5"/>
    <w:rPr>
      <w:rFonts w:ascii="Times New Roman" w:hAnsi="Times New Roman" w:cs="Times New Roman" w:hint="default"/>
      <w:color w:val="0000FF"/>
      <w:u w:val="single"/>
    </w:rPr>
  </w:style>
  <w:style w:type="character" w:customStyle="1" w:styleId="a4">
    <w:name w:val="Абзац списка Знак"/>
    <w:link w:val="a5"/>
    <w:uiPriority w:val="99"/>
    <w:locked/>
    <w:rsid w:val="00E267B5"/>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E267B5"/>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B263A2"/>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B263A2"/>
    <w:pPr>
      <w:spacing w:after="120"/>
    </w:pPr>
    <w:rPr>
      <w:sz w:val="22"/>
      <w:szCs w:val="22"/>
      <w:lang w:val="x-none" w:eastAsia="x-none"/>
    </w:rPr>
  </w:style>
  <w:style w:type="character" w:customStyle="1" w:styleId="1">
    <w:name w:val="Основной текст Знак1"/>
    <w:basedOn w:val="a0"/>
    <w:uiPriority w:val="99"/>
    <w:semiHidden/>
    <w:rsid w:val="00B263A2"/>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263A2"/>
    <w:rPr>
      <w:rFonts w:ascii="Tahoma" w:hAnsi="Tahoma" w:cs="Tahoma"/>
      <w:sz w:val="16"/>
      <w:szCs w:val="16"/>
    </w:rPr>
  </w:style>
  <w:style w:type="character" w:customStyle="1" w:styleId="a9">
    <w:name w:val="Текст выноски Знак"/>
    <w:basedOn w:val="a0"/>
    <w:link w:val="a8"/>
    <w:uiPriority w:val="99"/>
    <w:semiHidden/>
    <w:rsid w:val="00B263A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613652">
      <w:bodyDiv w:val="1"/>
      <w:marLeft w:val="0"/>
      <w:marRight w:val="0"/>
      <w:marTop w:val="0"/>
      <w:marBottom w:val="0"/>
      <w:divBdr>
        <w:top w:val="none" w:sz="0" w:space="0" w:color="auto"/>
        <w:left w:val="none" w:sz="0" w:space="0" w:color="auto"/>
        <w:bottom w:val="none" w:sz="0" w:space="0" w:color="auto"/>
        <w:right w:val="none" w:sz="0" w:space="0" w:color="auto"/>
      </w:divBdr>
    </w:div>
    <w:div w:id="795951503">
      <w:bodyDiv w:val="1"/>
      <w:marLeft w:val="0"/>
      <w:marRight w:val="0"/>
      <w:marTop w:val="0"/>
      <w:marBottom w:val="0"/>
      <w:divBdr>
        <w:top w:val="none" w:sz="0" w:space="0" w:color="auto"/>
        <w:left w:val="none" w:sz="0" w:space="0" w:color="auto"/>
        <w:bottom w:val="none" w:sz="0" w:space="0" w:color="auto"/>
        <w:right w:val="none" w:sz="0" w:space="0" w:color="auto"/>
      </w:divBdr>
    </w:div>
    <w:div w:id="797459151">
      <w:bodyDiv w:val="1"/>
      <w:marLeft w:val="0"/>
      <w:marRight w:val="0"/>
      <w:marTop w:val="0"/>
      <w:marBottom w:val="0"/>
      <w:divBdr>
        <w:top w:val="none" w:sz="0" w:space="0" w:color="auto"/>
        <w:left w:val="none" w:sz="0" w:space="0" w:color="auto"/>
        <w:bottom w:val="none" w:sz="0" w:space="0" w:color="auto"/>
        <w:right w:val="none" w:sz="0" w:space="0" w:color="auto"/>
      </w:divBdr>
    </w:div>
    <w:div w:id="89863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7</Pages>
  <Words>2123</Words>
  <Characters>12104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2019-07-01T06:25:00Z</cp:lastPrinted>
  <dcterms:created xsi:type="dcterms:W3CDTF">2019-06-28T11:50:00Z</dcterms:created>
  <dcterms:modified xsi:type="dcterms:W3CDTF">2019-07-01T06:25:00Z</dcterms:modified>
</cp:coreProperties>
</file>