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E45E60">
        <w:rPr>
          <w:rFonts w:ascii="Times New Roman" w:eastAsia="Times New Roman" w:hAnsi="Times New Roman" w:cs="Times New Roman"/>
          <w:sz w:val="24"/>
          <w:szCs w:val="24"/>
          <w:lang w:eastAsia="ru-RU"/>
        </w:rPr>
        <w:t>20386220023688622010010072002</w:t>
      </w:r>
      <w:r w:rsidR="002B2DF3" w:rsidRPr="002B2DF3">
        <w:rPr>
          <w:rFonts w:ascii="Times New Roman" w:eastAsia="Times New Roman" w:hAnsi="Times New Roman" w:cs="Times New Roman"/>
          <w:sz w:val="24"/>
          <w:szCs w:val="24"/>
          <w:lang w:eastAsia="ru-RU"/>
        </w:rPr>
        <w:t>2620244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CD2C9F" w:rsidRPr="00CD2C9F">
        <w:rPr>
          <w:rFonts w:ascii="Times New Roman" w:eastAsia="Times New Roman" w:hAnsi="Times New Roman" w:cs="Times New Roman"/>
          <w:sz w:val="24"/>
          <w:szCs w:val="24"/>
          <w:lang w:eastAsia="ru-RU"/>
        </w:rPr>
        <w:t xml:space="preserve">визуализатор </w:t>
      </w:r>
      <w:r w:rsidRPr="001F31D0">
        <w:rPr>
          <w:rFonts w:ascii="Times New Roman" w:eastAsia="Times New Roman" w:hAnsi="Times New Roman" w:cs="Times New Roman"/>
          <w:sz w:val="24"/>
          <w:szCs w:val="24"/>
          <w:lang w:eastAsia="ru-RU"/>
        </w:rPr>
        <w:t>(далее – товар) по наименованиям, в количестве и ассортименте согласно Спецификации (Приложение),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1F31D0">
        <w:rPr>
          <w:rFonts w:ascii="Times New Roman" w:eastAsia="Times New Roman" w:hAnsi="Times New Roman" w:cs="Times New Roman"/>
          <w:sz w:val="24"/>
          <w:szCs w:val="24"/>
          <w:lang w:eastAsia="ru-RU"/>
        </w:rPr>
        <w:t xml:space="preserve">1.5. Место поставки товара: </w:t>
      </w:r>
      <w:r w:rsidRPr="001F31D0">
        <w:rPr>
          <w:rFonts w:ascii="Times New Roman" w:eastAsia="Times New Roman" w:hAnsi="Times New Roman" w:cs="Times New Roman"/>
          <w:sz w:val="24"/>
          <w:szCs w:val="24"/>
          <w:u w:val="single"/>
          <w:lang w:eastAsia="ru-RU"/>
        </w:rPr>
        <w:t xml:space="preserve">628260, Ханты-Мансийский автономный округ – Югра, </w:t>
      </w:r>
    </w:p>
    <w:p w:rsidR="001F31D0" w:rsidRPr="001F31D0" w:rsidRDefault="001F31D0" w:rsidP="001F31D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 xml:space="preserve">г. </w:t>
      </w:r>
      <w:proofErr w:type="spellStart"/>
      <w:r w:rsidRPr="001F31D0">
        <w:rPr>
          <w:rFonts w:ascii="Times New Roman" w:eastAsia="Times New Roman" w:hAnsi="Times New Roman" w:cs="Times New Roman"/>
          <w:sz w:val="24"/>
          <w:szCs w:val="24"/>
          <w:u w:val="single"/>
          <w:lang w:eastAsia="ru-RU"/>
        </w:rPr>
        <w:t>Югорск</w:t>
      </w:r>
      <w:proofErr w:type="spellEnd"/>
      <w:r w:rsidRPr="001F31D0">
        <w:rPr>
          <w:rFonts w:ascii="Times New Roman" w:eastAsia="Times New Roman" w:hAnsi="Times New Roman" w:cs="Times New Roman"/>
          <w:sz w:val="24"/>
          <w:szCs w:val="24"/>
          <w:u w:val="single"/>
          <w:lang w:eastAsia="ru-RU"/>
        </w:rPr>
        <w:t xml:space="preserve">, </w:t>
      </w:r>
      <w:r w:rsidR="00E51ECF" w:rsidRPr="00E51ECF">
        <w:rPr>
          <w:rFonts w:ascii="Times New Roman" w:eastAsia="Times New Roman" w:hAnsi="Times New Roman" w:cs="Times New Roman"/>
          <w:sz w:val="24"/>
          <w:szCs w:val="24"/>
          <w:u w:val="single"/>
          <w:lang w:eastAsia="ru-RU"/>
        </w:rPr>
        <w:t xml:space="preserve">ул. </w:t>
      </w:r>
      <w:proofErr w:type="gramStart"/>
      <w:r w:rsidR="00E51ECF" w:rsidRPr="00E51ECF">
        <w:rPr>
          <w:rFonts w:ascii="Times New Roman" w:eastAsia="Times New Roman" w:hAnsi="Times New Roman" w:cs="Times New Roman"/>
          <w:sz w:val="24"/>
          <w:szCs w:val="24"/>
          <w:u w:val="single"/>
          <w:lang w:eastAsia="ru-RU"/>
        </w:rPr>
        <w:t>Железнодорожная</w:t>
      </w:r>
      <w:proofErr w:type="gramEnd"/>
      <w:r w:rsidR="00E51ECF" w:rsidRPr="00E51ECF">
        <w:rPr>
          <w:rFonts w:ascii="Times New Roman" w:eastAsia="Times New Roman" w:hAnsi="Times New Roman" w:cs="Times New Roman"/>
          <w:sz w:val="24"/>
          <w:szCs w:val="24"/>
          <w:u w:val="single"/>
          <w:lang w:eastAsia="ru-RU"/>
        </w:rPr>
        <w:t>, д. 43 (Архив)</w:t>
      </w:r>
      <w:r w:rsidRPr="001F31D0">
        <w:rPr>
          <w:rFonts w:ascii="Times New Roman" w:eastAsia="Times New Roman" w:hAnsi="Times New Roman" w:cs="Times New Roman"/>
          <w:sz w:val="24"/>
          <w:szCs w:val="24"/>
          <w:u w:val="single"/>
          <w:lang w:eastAsia="ru-RU"/>
        </w:rPr>
        <w:t>.</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 (</w:t>
      </w:r>
      <w:r w:rsidR="00E51ECF" w:rsidRPr="00E51ECF">
        <w:rPr>
          <w:rFonts w:ascii="Times New Roman" w:eastAsia="Times New Roman" w:hAnsi="Times New Roman" w:cs="Times New Roman"/>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w:t>
      </w:r>
      <w:r w:rsidR="00E51ECF" w:rsidRPr="00E51ECF">
        <w:rPr>
          <w:rFonts w:ascii="Times New Roman" w:eastAsia="Times New Roman" w:hAnsi="Times New Roman" w:cs="Times New Roman"/>
          <w:sz w:val="24"/>
          <w:szCs w:val="24"/>
          <w:lang w:eastAsia="ru-RU"/>
        </w:rPr>
        <w:lastRenderedPageBreak/>
        <w:t>Мансийского автономного округа – Югры</w:t>
      </w:r>
      <w:r w:rsidR="003064E0" w:rsidRPr="003064E0">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Общая цена Контракта составляет _____ рублей __ копеек, включая налог на добавленную стоимость (__  %): _______рублей __ копеек ((НДС не облагается на 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рабочих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(часть товаров)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1F221C">
        <w:rPr>
          <w:rFonts w:ascii="Times New Roman" w:eastAsia="Times New Roman" w:hAnsi="Times New Roman" w:cs="Times New Roman"/>
          <w:sz w:val="24"/>
          <w:szCs w:val="24"/>
          <w:lang w:eastAsia="ru-RU"/>
        </w:rPr>
        <w:t>14</w:t>
      </w:r>
      <w:r w:rsidR="000C397A">
        <w:rPr>
          <w:rFonts w:ascii="Times New Roman" w:eastAsia="Times New Roman" w:hAnsi="Times New Roman" w:cs="Times New Roman"/>
          <w:sz w:val="24"/>
          <w:szCs w:val="24"/>
          <w:lang w:eastAsia="ru-RU"/>
        </w:rPr>
        <w:t>.0</w:t>
      </w:r>
      <w:r w:rsidR="001F221C">
        <w:rPr>
          <w:rFonts w:ascii="Times New Roman" w:eastAsia="Times New Roman" w:hAnsi="Times New Roman" w:cs="Times New Roman"/>
          <w:sz w:val="24"/>
          <w:szCs w:val="24"/>
          <w:lang w:eastAsia="ru-RU"/>
        </w:rPr>
        <w:t>6</w:t>
      </w:r>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 xml:space="preserve">документа о приемке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C03EF4" w:rsidRPr="00C03EF4">
        <w:rPr>
          <w:rFonts w:ascii="Times New Roman" w:eastAsia="Times New Roman" w:hAnsi="Times New Roman" w:cs="Times New Roman"/>
          <w:sz w:val="24"/>
          <w:szCs w:val="24"/>
          <w:u w:val="single"/>
          <w:lang w:val="en-US" w:eastAsia="ru-RU"/>
        </w:rPr>
        <w:t>Filippova</w:t>
      </w:r>
      <w:proofErr w:type="spellEnd"/>
      <w:r w:rsidR="00C03EF4" w:rsidRPr="00C03EF4">
        <w:rPr>
          <w:rFonts w:ascii="Times New Roman" w:eastAsia="Times New Roman" w:hAnsi="Times New Roman" w:cs="Times New Roman"/>
          <w:sz w:val="24"/>
          <w:szCs w:val="24"/>
          <w:u w:val="single"/>
          <w:lang w:eastAsia="ru-RU"/>
        </w:rPr>
        <w:t>_</w:t>
      </w:r>
      <w:r w:rsidR="00C03EF4" w:rsidRPr="00C03EF4">
        <w:rPr>
          <w:rFonts w:ascii="Times New Roman" w:eastAsia="Times New Roman" w:hAnsi="Times New Roman" w:cs="Times New Roman"/>
          <w:sz w:val="24"/>
          <w:szCs w:val="24"/>
          <w:u w:val="single"/>
          <w:lang w:val="en-US" w:eastAsia="ru-RU"/>
        </w:rPr>
        <w:t>mg</w:t>
      </w:r>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294164">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 xml:space="preserve">документ о приемке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w:t>
      </w:r>
      <w:r w:rsidRPr="001F31D0">
        <w:rPr>
          <w:rFonts w:ascii="Times New Roman" w:eastAsia="Times New Roman" w:hAnsi="Times New Roman" w:cs="Times New Roman"/>
          <w:color w:val="CC00CC"/>
          <w:sz w:val="24"/>
          <w:szCs w:val="24"/>
          <w:lang w:eastAsia="ru-RU"/>
        </w:rPr>
        <w:lastRenderedPageBreak/>
        <w:t>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lastRenderedPageBreak/>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proofErr w:type="spellStart"/>
      <w:r w:rsidRPr="001F31D0">
        <w:rPr>
          <w:rFonts w:ascii="Times New Roman" w:eastAsia="Times New Roman" w:hAnsi="Times New Roman" w:cs="Times New Roman"/>
          <w:kern w:val="16"/>
          <w:sz w:val="24"/>
          <w:szCs w:val="24"/>
          <w:lang w:eastAsia="ru-RU"/>
        </w:rPr>
        <w:t>существляется</w:t>
      </w:r>
      <w:proofErr w:type="spellEnd"/>
      <w:r w:rsidRPr="001F31D0">
        <w:rPr>
          <w:rFonts w:ascii="Times New Roman" w:eastAsia="Times New Roman" w:hAnsi="Times New Roman" w:cs="Times New Roman"/>
          <w:kern w:val="16"/>
          <w:sz w:val="24"/>
          <w:szCs w:val="24"/>
          <w:lang w:eastAsia="ru-RU"/>
        </w:rPr>
        <w:t xml:space="preserve">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5.5.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 xml:space="preserve">5.6.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lastRenderedPageBreak/>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6.2. Обеспечение исполнения Контракта предоставляется Заказчику до заключения Контракта. 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E0630F" w:rsidRPr="00EF3A49" w:rsidRDefault="00E0630F" w:rsidP="00E0630F">
      <w:pPr>
        <w:pStyle w:val="1"/>
        <w:spacing w:after="0" w:line="240" w:lineRule="auto"/>
        <w:ind w:firstLine="709"/>
        <w:jc w:val="both"/>
        <w:rPr>
          <w:rFonts w:ascii="PT Astra Serif" w:hAnsi="PT Astra Serif"/>
          <w:szCs w:val="24"/>
        </w:rPr>
      </w:pPr>
      <w:r w:rsidRPr="00EF3A49">
        <w:rPr>
          <w:rFonts w:ascii="PT Astra Serif" w:hAnsi="PT Astra Serif"/>
          <w:color w:val="auto"/>
          <w:kern w:val="2"/>
          <w:szCs w:val="24"/>
        </w:rPr>
        <w:t>Обеспечение исполнения гарантийных обязатель</w:t>
      </w:r>
      <w:proofErr w:type="gramStart"/>
      <w:r w:rsidRPr="00EF3A49">
        <w:rPr>
          <w:rFonts w:ascii="PT Astra Serif" w:hAnsi="PT Astra Serif"/>
          <w:color w:val="auto"/>
          <w:kern w:val="2"/>
          <w:szCs w:val="24"/>
        </w:rPr>
        <w:t>ств пр</w:t>
      </w:r>
      <w:proofErr w:type="gramEnd"/>
      <w:r w:rsidRPr="00EF3A49">
        <w:rPr>
          <w:rFonts w:ascii="PT Astra Serif" w:hAnsi="PT Astra Serif"/>
          <w:color w:val="auto"/>
          <w:kern w:val="2"/>
          <w:szCs w:val="24"/>
        </w:rPr>
        <w:t xml:space="preserve">едоставляется Заказчику до оформления документа о приёмке (за исключением отдельного этапа исполнения контракта). </w:t>
      </w:r>
      <w:r w:rsidRPr="00EF3A49">
        <w:rPr>
          <w:rFonts w:ascii="PT Astra Serif" w:hAnsi="PT Astra Serif"/>
          <w:szCs w:val="24"/>
        </w:rPr>
        <w:t xml:space="preserve">Размер обеспечения гарантийных обязательств </w:t>
      </w:r>
      <w:r w:rsidRPr="00EF3A49">
        <w:rPr>
          <w:rFonts w:ascii="PT Astra Serif" w:hAnsi="PT Astra Serif"/>
          <w:color w:val="000099"/>
          <w:szCs w:val="24"/>
        </w:rPr>
        <w:t xml:space="preserve">составляет </w:t>
      </w:r>
      <w:r w:rsidR="009C009D">
        <w:rPr>
          <w:rFonts w:ascii="PT Astra Serif" w:hAnsi="PT Astra Serif"/>
          <w:color w:val="000099"/>
          <w:szCs w:val="24"/>
        </w:rPr>
        <w:t>6 0</w:t>
      </w:r>
      <w:r w:rsidR="00E91160">
        <w:rPr>
          <w:rFonts w:ascii="PT Astra Serif" w:hAnsi="PT Astra Serif"/>
          <w:color w:val="000099"/>
          <w:szCs w:val="24"/>
        </w:rPr>
        <w:t>00</w:t>
      </w:r>
      <w:r w:rsidRPr="00EF3A49">
        <w:rPr>
          <w:rFonts w:ascii="PT Astra Serif" w:hAnsi="PT Astra Serif"/>
          <w:color w:val="000099"/>
          <w:szCs w:val="24"/>
        </w:rPr>
        <w:t xml:space="preserve"> (</w:t>
      </w:r>
      <w:r w:rsidR="009C009D">
        <w:rPr>
          <w:rFonts w:ascii="PT Astra Serif" w:hAnsi="PT Astra Serif"/>
          <w:color w:val="000099"/>
          <w:szCs w:val="24"/>
        </w:rPr>
        <w:t>шесть тысяч</w:t>
      </w:r>
      <w:r w:rsidRPr="00EF3A49">
        <w:rPr>
          <w:rFonts w:ascii="PT Astra Serif" w:hAnsi="PT Astra Serif"/>
          <w:color w:val="000099"/>
          <w:szCs w:val="24"/>
        </w:rPr>
        <w:t xml:space="preserve">) рублей </w:t>
      </w:r>
      <w:r w:rsidR="00E91160">
        <w:rPr>
          <w:rFonts w:ascii="PT Astra Serif" w:hAnsi="PT Astra Serif"/>
          <w:color w:val="000099"/>
          <w:szCs w:val="24"/>
        </w:rPr>
        <w:t>0</w:t>
      </w:r>
      <w:r w:rsidRPr="00EF3A49">
        <w:rPr>
          <w:rFonts w:ascii="PT Astra Serif" w:hAnsi="PT Astra Serif"/>
          <w:color w:val="000099"/>
          <w:szCs w:val="24"/>
        </w:rPr>
        <w:t>0 копеек (10 процентов</w:t>
      </w:r>
      <w:r w:rsidRPr="00EF3A49">
        <w:rPr>
          <w:rFonts w:ascii="PT Astra Serif" w:hAnsi="PT Astra Serif"/>
          <w:szCs w:val="24"/>
        </w:rPr>
        <w:t xml:space="preserve"> от начальной (</w:t>
      </w:r>
      <w:proofErr w:type="gramStart"/>
      <w:r w:rsidRPr="00EF3A49">
        <w:rPr>
          <w:rFonts w:ascii="PT Astra Serif" w:hAnsi="PT Astra Serif"/>
          <w:szCs w:val="24"/>
        </w:rPr>
        <w:t xml:space="preserve">максимальной) </w:t>
      </w:r>
      <w:proofErr w:type="gramEnd"/>
      <w:r w:rsidRPr="00EF3A49">
        <w:rPr>
          <w:rFonts w:ascii="PT Astra Serif" w:hAnsi="PT Astra Serif"/>
          <w:szCs w:val="24"/>
        </w:rPr>
        <w:t>цены контракта)</w:t>
      </w:r>
      <w:r w:rsidRPr="00EF3A49">
        <w:rPr>
          <w:rStyle w:val="a5"/>
          <w:rFonts w:ascii="PT Astra Serif" w:hAnsi="PT Astra Serif"/>
          <w:szCs w:val="24"/>
        </w:rPr>
        <w:footnoteReference w:id="1"/>
      </w:r>
      <w:r w:rsidRPr="00EF3A49">
        <w:rPr>
          <w:rFonts w:ascii="PT Astra Serif" w:hAnsi="PT Astra Serif"/>
          <w:szCs w:val="24"/>
        </w:rPr>
        <w:t xml:space="preserve"> (не может превышать десять процентов начальной (максимальной) цены контракта).</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lastRenderedPageBreak/>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0" w:name="P67"/>
      <w:bookmarkEnd w:id="0"/>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81"/>
      <w:bookmarkEnd w:id="1"/>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1F31D0">
        <w:rPr>
          <w:rFonts w:ascii="Times New Roman" w:eastAsia="Times New Roman" w:hAnsi="Times New Roman" w:cs="Times New Roman"/>
          <w:sz w:val="24"/>
          <w:szCs w:val="24"/>
          <w:lang w:eastAsia="ru-RU"/>
        </w:rPr>
        <w:t>отказе</w:t>
      </w:r>
      <w:proofErr w:type="gramEnd"/>
      <w:r w:rsidRPr="001F31D0">
        <w:rPr>
          <w:rFonts w:ascii="Times New Roman" w:eastAsia="Times New Roman" w:hAnsi="Times New Roman" w:cs="Times New Roman"/>
          <w:sz w:val="24"/>
          <w:szCs w:val="24"/>
          <w:lang w:eastAsia="ru-RU"/>
        </w:rPr>
        <w:t xml:space="preserve">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До </w:t>
      </w:r>
      <w:r w:rsidRPr="001F31D0">
        <w:rPr>
          <w:rFonts w:ascii="Times New Roman" w:eastAsia="Times New Roman" w:hAnsi="Times New Roman" w:cs="Times New Roman"/>
          <w:sz w:val="24"/>
          <w:szCs w:val="24"/>
          <w:lang w:eastAsia="ru-RU"/>
        </w:rPr>
        <w:lastRenderedPageBreak/>
        <w:t>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F31D0">
        <w:rPr>
          <w:rFonts w:ascii="Times New Roman" w:eastAsia="Times New Roman" w:hAnsi="Times New Roman" w:cs="Times New Roman"/>
          <w:sz w:val="24"/>
          <w:szCs w:val="24"/>
          <w:lang w:eastAsia="ru-RU"/>
        </w:rPr>
        <w:t>с даты размещения</w:t>
      </w:r>
      <w:proofErr w:type="gramEnd"/>
      <w:r w:rsidRPr="001F31D0">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1F31D0">
        <w:rPr>
          <w:rFonts w:ascii="Times New Roman" w:eastAsia="Times New Roman" w:hAnsi="Times New Roman" w:cs="Times New Roman"/>
          <w:sz w:val="24"/>
          <w:szCs w:val="24"/>
          <w:lang w:eastAsia="ru-RU"/>
        </w:rPr>
        <w:lastRenderedPageBreak/>
        <w:t xml:space="preserve">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10.12. Решение Поставщика об одностороннем отказе от исполнения Контракта вступае</w:t>
      </w:r>
      <w:bookmarkStart w:id="2" w:name="_GoBack"/>
      <w:bookmarkEnd w:id="2"/>
      <w:r w:rsidRPr="001F31D0">
        <w:rPr>
          <w:rFonts w:ascii="Times New Roman" w:eastAsia="Times New Roman" w:hAnsi="Times New Roman" w:cs="Times New Roman"/>
          <w:sz w:val="24"/>
          <w:szCs w:val="24"/>
          <w:lang w:eastAsia="ru-RU"/>
        </w:rPr>
        <w:t xml:space="preserve">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упает в силу со дня подписания его Сторонами и действует по 3</w:t>
      </w:r>
      <w:r w:rsidR="001F221C">
        <w:rPr>
          <w:rFonts w:ascii="Times New Roman" w:eastAsia="Times New Roman" w:hAnsi="Times New Roman" w:cs="Times New Roman"/>
          <w:sz w:val="24"/>
          <w:szCs w:val="24"/>
          <w:lang w:eastAsia="ru-RU"/>
        </w:rPr>
        <w:t>0</w:t>
      </w:r>
      <w:r w:rsidRPr="001F31D0">
        <w:rPr>
          <w:rFonts w:ascii="Times New Roman" w:eastAsia="Times New Roman" w:hAnsi="Times New Roman" w:cs="Times New Roman"/>
          <w:sz w:val="24"/>
          <w:szCs w:val="24"/>
          <w:lang w:eastAsia="ru-RU"/>
        </w:rPr>
        <w:t>.0</w:t>
      </w:r>
      <w:r w:rsidR="001F221C">
        <w:rPr>
          <w:rFonts w:ascii="Times New Roman" w:eastAsia="Times New Roman" w:hAnsi="Times New Roman" w:cs="Times New Roman"/>
          <w:sz w:val="24"/>
          <w:szCs w:val="24"/>
          <w:lang w:eastAsia="ru-RU"/>
        </w:rPr>
        <w:t>6</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01.0</w:t>
      </w:r>
      <w:r w:rsidR="001F221C">
        <w:rPr>
          <w:rFonts w:ascii="Times New Roman" w:eastAsia="Times New Roman" w:hAnsi="Times New Roman" w:cs="Times New Roman"/>
          <w:sz w:val="24"/>
          <w:szCs w:val="24"/>
          <w:lang w:eastAsia="ru-RU"/>
        </w:rPr>
        <w:t>7</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727303" w:rsidRPr="00727303"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Л.А. Михайлова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A955BF" w:rsidRPr="001F31D0" w:rsidRDefault="00A955BF" w:rsidP="001F31D0">
      <w:pPr>
        <w:spacing w:after="0" w:line="240" w:lineRule="auto"/>
        <w:jc w:val="both"/>
        <w:rPr>
          <w:rFonts w:ascii="Times New Roman" w:eastAsia="Times New Roman" w:hAnsi="Times New Roman" w:cs="Times New Roman"/>
          <w:bCs/>
          <w:sz w:val="24"/>
          <w:szCs w:val="24"/>
          <w:lang w:eastAsia="ru-RU"/>
        </w:rPr>
      </w:pPr>
    </w:p>
    <w:p w:rsidR="001F31D0" w:rsidRDefault="000513A2" w:rsidP="001F31D0">
      <w:pPr>
        <w:spacing w:after="0" w:line="240" w:lineRule="auto"/>
        <w:jc w:val="both"/>
        <w:rPr>
          <w:rFonts w:ascii="Times New Roman" w:eastAsia="Times New Roman" w:hAnsi="Times New Roman" w:cs="Times New Roman"/>
          <w:bCs/>
          <w:sz w:val="24"/>
          <w:szCs w:val="24"/>
          <w:lang w:eastAsia="ru-RU"/>
        </w:rPr>
      </w:pPr>
      <w:r w:rsidRPr="000513A2">
        <w:rPr>
          <w:rFonts w:ascii="Times New Roman" w:eastAsia="Times New Roman" w:hAnsi="Times New Roman" w:cs="Times New Roman"/>
          <w:bCs/>
          <w:sz w:val="24"/>
          <w:szCs w:val="24"/>
          <w:lang w:eastAsia="ru-RU"/>
        </w:rPr>
        <w:t xml:space="preserve">Главный специалист по делам архивов                                                            Т.А. </w:t>
      </w:r>
      <w:proofErr w:type="spellStart"/>
      <w:r w:rsidRPr="000513A2">
        <w:rPr>
          <w:rFonts w:ascii="Times New Roman" w:eastAsia="Times New Roman" w:hAnsi="Times New Roman" w:cs="Times New Roman"/>
          <w:bCs/>
          <w:sz w:val="24"/>
          <w:szCs w:val="24"/>
          <w:lang w:eastAsia="ru-RU"/>
        </w:rPr>
        <w:t>Алетдинова</w:t>
      </w:r>
      <w:proofErr w:type="spellEnd"/>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0513A2" w:rsidRPr="001F31D0" w:rsidRDefault="000513A2" w:rsidP="001F31D0">
      <w:pPr>
        <w:spacing w:after="0" w:line="240" w:lineRule="auto"/>
        <w:jc w:val="both"/>
        <w:rPr>
          <w:rFonts w:ascii="Times New Roman" w:eastAsia="Times New Roman" w:hAnsi="Times New Roman" w:cs="Times New Roman"/>
          <w:bCs/>
          <w:sz w:val="24"/>
          <w:szCs w:val="24"/>
          <w:lang w:eastAsia="ru-RU"/>
        </w:rPr>
      </w:pPr>
    </w:p>
    <w:p w:rsid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Исп. Гл. эксперт</w:t>
      </w:r>
      <w:r w:rsidR="00B555C8">
        <w:rPr>
          <w:rFonts w:ascii="Times New Roman" w:eastAsia="Times New Roman" w:hAnsi="Times New Roman" w:cs="Times New Roman"/>
          <w:bCs/>
          <w:sz w:val="24"/>
          <w:szCs w:val="24"/>
          <w:lang w:eastAsia="ru-RU"/>
        </w:rPr>
        <w:t xml:space="preserve"> </w:t>
      </w:r>
      <w:r w:rsidRPr="001F31D0">
        <w:rPr>
          <w:rFonts w:ascii="Times New Roman" w:eastAsia="Times New Roman" w:hAnsi="Times New Roman" w:cs="Times New Roman"/>
          <w:bCs/>
          <w:sz w:val="24"/>
          <w:szCs w:val="24"/>
          <w:lang w:eastAsia="ru-RU"/>
        </w:rPr>
        <w:t xml:space="preserve">М.Г. Филиппова, 8 (34675) 50047.             </w:t>
      </w:r>
    </w:p>
    <w:p w:rsidR="00E02560" w:rsidRDefault="00E02560" w:rsidP="001F31D0">
      <w:pPr>
        <w:spacing w:after="0" w:line="240" w:lineRule="auto"/>
        <w:jc w:val="both"/>
        <w:rPr>
          <w:rFonts w:ascii="Times New Roman" w:eastAsia="Times New Roman" w:hAnsi="Times New Roman" w:cs="Times New Roman"/>
          <w:bCs/>
          <w:sz w:val="24"/>
          <w:szCs w:val="24"/>
          <w:lang w:eastAsia="ru-RU"/>
        </w:rPr>
      </w:pPr>
    </w:p>
    <w:p w:rsidR="00E02560" w:rsidRPr="001F31D0" w:rsidRDefault="00E02560" w:rsidP="001F31D0">
      <w:pPr>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 xml:space="preserve">Приложение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348" w:type="dxa"/>
        <w:tblInd w:w="-459" w:type="dxa"/>
        <w:tblLayout w:type="fixed"/>
        <w:tblLook w:val="04A0" w:firstRow="1" w:lastRow="0" w:firstColumn="1" w:lastColumn="0" w:noHBand="0" w:noVBand="1"/>
      </w:tblPr>
      <w:tblGrid>
        <w:gridCol w:w="567"/>
        <w:gridCol w:w="1560"/>
        <w:gridCol w:w="3402"/>
        <w:gridCol w:w="709"/>
        <w:gridCol w:w="709"/>
        <w:gridCol w:w="1842"/>
        <w:gridCol w:w="1559"/>
      </w:tblGrid>
      <w:tr w:rsidR="00727303" w:rsidRPr="00727303" w:rsidTr="00183852">
        <w:trPr>
          <w:trHeight w:val="406"/>
        </w:trPr>
        <w:tc>
          <w:tcPr>
            <w:tcW w:w="6947" w:type="dxa"/>
            <w:gridSpan w:val="5"/>
            <w:tcBorders>
              <w:top w:val="single" w:sz="8" w:space="0" w:color="auto"/>
              <w:left w:val="single" w:sz="8" w:space="0" w:color="auto"/>
              <w:bottom w:val="nil"/>
              <w:right w:val="single" w:sz="8" w:space="0" w:color="auto"/>
            </w:tcBorders>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727303" w:rsidRDefault="00CA083E"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00727303" w:rsidRPr="00727303">
              <w:rPr>
                <w:rFonts w:ascii="Times New Roman" w:eastAsia="Times New Roman" w:hAnsi="Times New Roman" w:cs="Times New Roman"/>
                <w:lang w:eastAsia="ru-RU"/>
              </w:rPr>
              <w:t>ена контракта, рублей</w:t>
            </w:r>
          </w:p>
        </w:tc>
      </w:tr>
      <w:tr w:rsidR="00F02E13" w:rsidRPr="00727303" w:rsidTr="000227B5">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560" w:type="dxa"/>
            <w:tcBorders>
              <w:top w:val="single" w:sz="4" w:space="0" w:color="auto"/>
              <w:left w:val="single" w:sz="4" w:space="0" w:color="auto"/>
              <w:bottom w:val="single" w:sz="4" w:space="0" w:color="auto"/>
              <w:right w:val="single" w:sz="4"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Код ОКПД 2</w:t>
            </w: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842" w:type="dxa"/>
            <w:vMerge/>
            <w:tcBorders>
              <w:left w:val="single" w:sz="8" w:space="0" w:color="auto"/>
              <w:bottom w:val="nil"/>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vMerge/>
            <w:tcBorders>
              <w:left w:val="single" w:sz="8" w:space="0" w:color="auto"/>
              <w:bottom w:val="nil"/>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r>
      <w:tr w:rsidR="00F02E13" w:rsidRPr="00727303" w:rsidTr="00064D1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tcPr>
          <w:p w:rsidR="00F02E13" w:rsidRPr="00727303" w:rsidRDefault="00F02E13" w:rsidP="00727303">
            <w:pPr>
              <w:spacing w:after="0" w:line="240" w:lineRule="auto"/>
              <w:rPr>
                <w:rFonts w:ascii="Times New Roman" w:eastAsia="Times New Roman" w:hAnsi="Times New Roman" w:cs="Times New Roman"/>
                <w:lang w:eastAsia="ru-RU"/>
              </w:rPr>
            </w:pP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8" w:space="0" w:color="auto"/>
              <w:right w:val="nil"/>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r>
      <w:tr w:rsidR="00F02E13" w:rsidRPr="00727303" w:rsidTr="00CE1E07">
        <w:trPr>
          <w:trHeight w:val="525"/>
        </w:trPr>
        <w:tc>
          <w:tcPr>
            <w:tcW w:w="5529" w:type="dxa"/>
            <w:gridSpan w:val="3"/>
            <w:tcBorders>
              <w:top w:val="single" w:sz="8" w:space="0" w:color="auto"/>
              <w:left w:val="single" w:sz="8" w:space="0" w:color="auto"/>
              <w:bottom w:val="single" w:sz="8" w:space="0" w:color="auto"/>
              <w:right w:val="single" w:sz="8" w:space="0" w:color="auto"/>
            </w:tcBorders>
          </w:tcPr>
          <w:p w:rsidR="00F02E13" w:rsidRPr="00727303" w:rsidRDefault="00F02E13"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nil"/>
              <w:bottom w:val="single" w:sz="8" w:space="0" w:color="auto"/>
              <w:right w:val="single" w:sz="8" w:space="0" w:color="auto"/>
            </w:tcBorders>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nil"/>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AE" w:rsidRDefault="00706CAE" w:rsidP="00407514">
      <w:pPr>
        <w:spacing w:after="0" w:line="240" w:lineRule="auto"/>
      </w:pPr>
      <w:r>
        <w:separator/>
      </w:r>
    </w:p>
  </w:endnote>
  <w:endnote w:type="continuationSeparator" w:id="0">
    <w:p w:rsidR="00706CAE" w:rsidRDefault="00706CA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AE" w:rsidRDefault="00706CAE" w:rsidP="00407514">
      <w:pPr>
        <w:spacing w:after="0" w:line="240" w:lineRule="auto"/>
      </w:pPr>
      <w:r>
        <w:separator/>
      </w:r>
    </w:p>
  </w:footnote>
  <w:footnote w:type="continuationSeparator" w:id="0">
    <w:p w:rsidR="00706CAE" w:rsidRDefault="00706CAE" w:rsidP="00407514">
      <w:pPr>
        <w:spacing w:after="0" w:line="240" w:lineRule="auto"/>
      </w:pPr>
      <w:r>
        <w:continuationSeparator/>
      </w:r>
    </w:p>
  </w:footnote>
  <w:footnote w:id="1">
    <w:p w:rsidR="00E0630F" w:rsidRPr="00DA5CD7" w:rsidRDefault="00E0630F" w:rsidP="00E0630F">
      <w:pPr>
        <w:pStyle w:val="a3"/>
        <w:rPr>
          <w:rFonts w:ascii="PT Astra Serif" w:hAnsi="PT Astra Serif"/>
          <w:sz w:val="18"/>
          <w:szCs w:val="16"/>
        </w:rPr>
      </w:pPr>
      <w:r w:rsidRPr="00DA5CD7">
        <w:rPr>
          <w:rStyle w:val="a5"/>
          <w:rFonts w:ascii="PT Astra Serif" w:hAnsi="PT Astra Serif"/>
          <w:sz w:val="18"/>
          <w:szCs w:val="16"/>
        </w:rPr>
        <w:footnoteRef/>
      </w:r>
      <w:r w:rsidRPr="00DA5CD7">
        <w:rPr>
          <w:rFonts w:ascii="PT Astra Serif" w:hAnsi="PT Astra Serif"/>
          <w:sz w:val="18"/>
          <w:szCs w:val="16"/>
        </w:rPr>
        <w:t xml:space="preserve"> </w:t>
      </w:r>
      <w:proofErr w:type="gramStart"/>
      <w:r w:rsidRPr="00DA5CD7">
        <w:rPr>
          <w:rFonts w:ascii="PT Astra Serif" w:hAnsi="PT Astra Serif"/>
          <w:sz w:val="18"/>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DA5CD7">
        <w:rPr>
          <w:rFonts w:ascii="PT Astra Serif" w:hAnsi="PT Astra Serif"/>
          <w:sz w:val="18"/>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DA5CD7">
        <w:rPr>
          <w:rFonts w:ascii="PT Astra Serif" w:hAnsi="PT Astra Serif"/>
          <w:sz w:val="18"/>
          <w:szCs w:val="16"/>
        </w:rPr>
        <w:t>,</w:t>
      </w:r>
      <w:proofErr w:type="gramEnd"/>
      <w:r w:rsidRPr="00DA5CD7">
        <w:rPr>
          <w:rFonts w:ascii="PT Astra Serif" w:hAnsi="PT Astra Serif"/>
          <w:sz w:val="18"/>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347D8"/>
    <w:rsid w:val="000513A2"/>
    <w:rsid w:val="00076954"/>
    <w:rsid w:val="000C397A"/>
    <w:rsid w:val="001029D7"/>
    <w:rsid w:val="001165DC"/>
    <w:rsid w:val="001B7E87"/>
    <w:rsid w:val="001F221C"/>
    <w:rsid w:val="001F31D0"/>
    <w:rsid w:val="00213085"/>
    <w:rsid w:val="00220039"/>
    <w:rsid w:val="00236FE8"/>
    <w:rsid w:val="002522CA"/>
    <w:rsid w:val="00294164"/>
    <w:rsid w:val="002B0E67"/>
    <w:rsid w:val="002B2DF3"/>
    <w:rsid w:val="003064E0"/>
    <w:rsid w:val="00356E26"/>
    <w:rsid w:val="0037469F"/>
    <w:rsid w:val="003C2809"/>
    <w:rsid w:val="003D1E3B"/>
    <w:rsid w:val="003E1C3C"/>
    <w:rsid w:val="00407514"/>
    <w:rsid w:val="00436DEA"/>
    <w:rsid w:val="00444E9B"/>
    <w:rsid w:val="004538B8"/>
    <w:rsid w:val="004636F3"/>
    <w:rsid w:val="00494CF1"/>
    <w:rsid w:val="004C73AF"/>
    <w:rsid w:val="004E0ACB"/>
    <w:rsid w:val="004E2CD3"/>
    <w:rsid w:val="00501C0A"/>
    <w:rsid w:val="00503168"/>
    <w:rsid w:val="005C1B24"/>
    <w:rsid w:val="005F10FC"/>
    <w:rsid w:val="005F36CB"/>
    <w:rsid w:val="00643854"/>
    <w:rsid w:val="00671C99"/>
    <w:rsid w:val="006738C1"/>
    <w:rsid w:val="006966A3"/>
    <w:rsid w:val="006C020A"/>
    <w:rsid w:val="00706CAE"/>
    <w:rsid w:val="00721204"/>
    <w:rsid w:val="00727303"/>
    <w:rsid w:val="00813147"/>
    <w:rsid w:val="00913424"/>
    <w:rsid w:val="00921390"/>
    <w:rsid w:val="00975C44"/>
    <w:rsid w:val="009C009D"/>
    <w:rsid w:val="009C1B0A"/>
    <w:rsid w:val="009F5107"/>
    <w:rsid w:val="00A955BF"/>
    <w:rsid w:val="00AB54EA"/>
    <w:rsid w:val="00AB7335"/>
    <w:rsid w:val="00AD566D"/>
    <w:rsid w:val="00AE017D"/>
    <w:rsid w:val="00AE2845"/>
    <w:rsid w:val="00B3509A"/>
    <w:rsid w:val="00B555C8"/>
    <w:rsid w:val="00BC41DA"/>
    <w:rsid w:val="00C03EF4"/>
    <w:rsid w:val="00C52E62"/>
    <w:rsid w:val="00C81190"/>
    <w:rsid w:val="00CA083E"/>
    <w:rsid w:val="00CD2C9F"/>
    <w:rsid w:val="00D2157B"/>
    <w:rsid w:val="00D402BB"/>
    <w:rsid w:val="00E02560"/>
    <w:rsid w:val="00E0630F"/>
    <w:rsid w:val="00E34788"/>
    <w:rsid w:val="00E45E60"/>
    <w:rsid w:val="00E51ECF"/>
    <w:rsid w:val="00E72146"/>
    <w:rsid w:val="00E91160"/>
    <w:rsid w:val="00EB35EA"/>
    <w:rsid w:val="00EB5ABD"/>
    <w:rsid w:val="00EF2192"/>
    <w:rsid w:val="00EF3A49"/>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7360</Words>
  <Characters>41958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20</cp:revision>
  <cp:lastPrinted>2020-04-14T07:02:00Z</cp:lastPrinted>
  <dcterms:created xsi:type="dcterms:W3CDTF">2020-03-16T06:17:00Z</dcterms:created>
  <dcterms:modified xsi:type="dcterms:W3CDTF">2020-04-14T07:03:00Z</dcterms:modified>
</cp:coreProperties>
</file>