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60" w:rsidRDefault="009F7A61" w:rsidP="009F7A61">
      <w:pPr>
        <w:pStyle w:val="ConsPlusNormal"/>
        <w:widowControl/>
        <w:tabs>
          <w:tab w:val="left" w:pos="360"/>
        </w:tabs>
        <w:ind w:left="1080" w:firstLine="0"/>
        <w:rPr>
          <w:rFonts w:ascii="PT Astra Serif" w:hAnsi="PT Astra Serif" w:cs="Times New Roman"/>
          <w:b/>
          <w:sz w:val="22"/>
          <w:szCs w:val="22"/>
          <w:u w:val="single"/>
        </w:rPr>
      </w:pPr>
      <w:bookmarkStart w:id="0" w:name="_Ref248562863"/>
      <w:r w:rsidRPr="00DE0BCB">
        <w:rPr>
          <w:rFonts w:ascii="PT Astra Serif" w:hAnsi="PT Astra Serif" w:cs="Times New Roman"/>
          <w:b/>
          <w:bCs/>
          <w:sz w:val="22"/>
          <w:szCs w:val="22"/>
        </w:rPr>
        <w:t xml:space="preserve">Часть II. </w:t>
      </w:r>
      <w:r w:rsidRPr="00DE0BCB">
        <w:rPr>
          <w:rFonts w:ascii="PT Astra Serif" w:hAnsi="PT Astra Serif" w:cs="Times New Roman"/>
          <w:b/>
          <w:color w:val="000000"/>
          <w:sz w:val="22"/>
          <w:szCs w:val="22"/>
        </w:rPr>
        <w:t>ТЕХНИЧЕСКОЕ ЗАДАНИЕ ДОКУМЕНТАЦИИ ОБ АУКЦИОНЕ</w:t>
      </w:r>
      <w:r w:rsidRPr="00DE0BCB">
        <w:rPr>
          <w:rFonts w:ascii="PT Astra Serif" w:hAnsi="PT Astra Serif" w:cs="Times New Roman"/>
          <w:b/>
          <w:sz w:val="22"/>
          <w:szCs w:val="22"/>
        </w:rPr>
        <w:t xml:space="preserve">  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  <w:u w:val="single"/>
        </w:rPr>
        <w:t>Место поставки</w:t>
      </w:r>
      <w:r w:rsidRPr="00342B60">
        <w:rPr>
          <w:rFonts w:ascii="PT Astra Serif" w:hAnsi="PT Astra Serif"/>
          <w:sz w:val="22"/>
          <w:szCs w:val="22"/>
        </w:rPr>
        <w:t>: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</w:rPr>
        <w:t xml:space="preserve">Муниципальное бюджетное общеобразовательное учреждение «Лицей им Г. Ф. Атякшева» 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</w:rPr>
        <w:t xml:space="preserve">628260, ул. Ленина, 24, г. Югорск, Ханты - Мансийский автономный округ - Югра, Тюменская область; 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</w:rPr>
        <w:t xml:space="preserve">628260, ул. Буряка, 6, г. Югорск, Ханты - Мансийский автономный округ - Югра, Тюменская область;  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  <w:u w:val="single"/>
        </w:rPr>
        <w:t>Сроки поставки</w:t>
      </w:r>
      <w:r w:rsidRPr="00342B60">
        <w:rPr>
          <w:rFonts w:ascii="PT Astra Serif" w:hAnsi="PT Astra Serif"/>
          <w:sz w:val="22"/>
          <w:szCs w:val="22"/>
        </w:rPr>
        <w:t xml:space="preserve">: поставка товара должна осуществляться </w:t>
      </w:r>
      <w:proofErr w:type="gramStart"/>
      <w:r w:rsidRPr="00342B60">
        <w:rPr>
          <w:rFonts w:ascii="PT Astra Serif" w:hAnsi="PT Astra Serif"/>
          <w:sz w:val="22"/>
          <w:szCs w:val="22"/>
        </w:rPr>
        <w:t>с даты заключения</w:t>
      </w:r>
      <w:proofErr w:type="gramEnd"/>
      <w:r w:rsidRPr="00342B60">
        <w:rPr>
          <w:rFonts w:ascii="PT Astra Serif" w:hAnsi="PT Astra Serif"/>
          <w:sz w:val="22"/>
          <w:szCs w:val="22"/>
        </w:rPr>
        <w:t xml:space="preserve"> </w:t>
      </w:r>
      <w:r w:rsidRPr="00342B60">
        <w:rPr>
          <w:rFonts w:ascii="PT Astra Serif" w:hAnsi="PT Astra Serif"/>
          <w:bCs/>
          <w:sz w:val="22"/>
          <w:szCs w:val="22"/>
        </w:rPr>
        <w:t>гражданско-правового договора</w:t>
      </w:r>
      <w:r w:rsidRPr="00342B60">
        <w:rPr>
          <w:rFonts w:ascii="PT Astra Serif" w:hAnsi="PT Astra Serif"/>
          <w:sz w:val="22"/>
          <w:szCs w:val="22"/>
        </w:rPr>
        <w:t xml:space="preserve"> по 31.12.2021 г. по письменной заявке Заказчика 3 раза в неделю (понедельник, среда, пятница) с 9-00 часов до 15-00 часов местного времени.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  <w:u w:val="single"/>
        </w:rPr>
        <w:t>Количество поставляемого товара</w:t>
      </w:r>
      <w:r w:rsidRPr="00342B60">
        <w:rPr>
          <w:rFonts w:ascii="PT Astra Serif" w:hAnsi="PT Astra Serif"/>
          <w:sz w:val="22"/>
          <w:szCs w:val="22"/>
        </w:rPr>
        <w:t>: в соответствии с настоящим техническим заданием и условиями гражданско-правового договора.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  <w:u w:val="single"/>
        </w:rPr>
        <w:t>Форма, сроки и порядок оплаты закупаемых товаров</w:t>
      </w:r>
      <w:r w:rsidRPr="00342B60">
        <w:rPr>
          <w:rFonts w:ascii="PT Astra Serif" w:hAnsi="PT Astra Serif"/>
          <w:sz w:val="22"/>
          <w:szCs w:val="22"/>
        </w:rPr>
        <w:t>: оплата производится из объема фактически поставленных товаров, но в размере, не превышающем гражданско-правовой договор. Расчет за поставленный товар осуществляется в течение 15 (пятнадцати)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342B60" w:rsidRPr="00342B60" w:rsidRDefault="00342B60" w:rsidP="00342B60">
      <w:pPr>
        <w:tabs>
          <w:tab w:val="num" w:pos="720"/>
        </w:tabs>
        <w:spacing w:after="0"/>
        <w:ind w:left="-284"/>
        <w:rPr>
          <w:rFonts w:ascii="PT Astra Serif" w:hAnsi="PT Astra Serif"/>
          <w:color w:val="383838"/>
          <w:sz w:val="22"/>
          <w:szCs w:val="22"/>
          <w:u w:val="single"/>
        </w:rPr>
      </w:pPr>
      <w:r w:rsidRPr="00342B60">
        <w:rPr>
          <w:rFonts w:ascii="PT Astra Serif" w:hAnsi="PT Astra Serif"/>
          <w:sz w:val="22"/>
          <w:szCs w:val="22"/>
          <w:u w:val="singl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851"/>
        <w:gridCol w:w="1984"/>
        <w:gridCol w:w="2268"/>
        <w:gridCol w:w="1984"/>
      </w:tblGrid>
      <w:tr w:rsidR="0035076E" w:rsidRPr="00342B60" w:rsidTr="0035076E">
        <w:trPr>
          <w:trHeight w:val="32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342B60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342B60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Код</w:t>
            </w:r>
          </w:p>
          <w:p w:rsidR="0035076E" w:rsidRPr="001D3223" w:rsidRDefault="0035076E" w:rsidP="001D3223">
            <w:pPr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КТРУ или ОКПД 2. 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Ед.</w:t>
            </w:r>
          </w:p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Количество поставляемых товаров по адресу: индекс 628260, Тюменская  область, Ханты-Мансийский автономный округ - Югра, г. Югорск, ул. Ленина ,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 xml:space="preserve">Количество поставляемых товаров по адресу: индекс 628264, Тюменская  область, Ханты-Мансийский автономный округ - Югра, г. Югорск, ул. Буряка, 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Остаточный срок годности</w:t>
            </w:r>
          </w:p>
        </w:tc>
      </w:tr>
      <w:tr w:rsidR="0035076E" w:rsidRPr="00342B60" w:rsidTr="0035076E"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0"/>
              </w:rPr>
            </w:pPr>
            <w:r w:rsidRPr="00342B60">
              <w:rPr>
                <w:rFonts w:ascii="PT Astra Serif" w:hAnsi="PT Astra Serif"/>
                <w:sz w:val="22"/>
                <w:szCs w:val="20"/>
              </w:rPr>
              <w:t>10.73.11.000-00000009. Изделия макаронные. Вид изделия макаронного: Изделие макаронное фигурное. Вид сырья: Пшеничная мука. Группа макаронных изделий из пшеничной муки: А. Изделие быстрого приготовления: Нет. Изделие яичное: Нет. Сорт макаронных изделий из пшеничной муки: Высший.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jc w:val="center"/>
              <w:rPr>
                <w:color w:val="000000"/>
                <w:sz w:val="22"/>
                <w:szCs w:val="20"/>
              </w:rPr>
            </w:pPr>
            <w:r w:rsidRPr="00342B60">
              <w:rPr>
                <w:color w:val="000000"/>
                <w:sz w:val="22"/>
                <w:szCs w:val="20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jc w:val="center"/>
              <w:rPr>
                <w:color w:val="000000"/>
                <w:sz w:val="22"/>
                <w:szCs w:val="20"/>
              </w:rPr>
            </w:pPr>
            <w:r w:rsidRPr="00342B60">
              <w:rPr>
                <w:color w:val="000000"/>
                <w:sz w:val="22"/>
                <w:szCs w:val="20"/>
              </w:rPr>
              <w:t>1150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5076E" w:rsidRDefault="0035076E" w:rsidP="00342B60">
            <w:pPr>
              <w:jc w:val="center"/>
              <w:rPr>
                <w:color w:val="000000"/>
              </w:rPr>
            </w:pPr>
            <w:r w:rsidRPr="0035076E">
              <w:t>Не менее 6 месяцев</w:t>
            </w:r>
            <w:r>
              <w:t xml:space="preserve"> (значение неизменяемое)</w:t>
            </w:r>
          </w:p>
        </w:tc>
      </w:tr>
      <w:tr w:rsidR="0035076E" w:rsidRPr="00342B60" w:rsidTr="0035076E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spacing w:after="0"/>
              <w:rPr>
                <w:rFonts w:ascii="PT Astra Serif" w:hAnsi="PT Astra Serif"/>
                <w:sz w:val="22"/>
              </w:rPr>
            </w:pPr>
            <w:r w:rsidRPr="00342B60">
              <w:rPr>
                <w:rFonts w:ascii="PT Astra Serif" w:hAnsi="PT Astra Serif"/>
                <w:sz w:val="22"/>
              </w:rPr>
              <w:t xml:space="preserve">10.61.21.110-00000004. </w:t>
            </w:r>
            <w:r w:rsidRPr="00342B60">
              <w:rPr>
                <w:rFonts w:ascii="PT Astra Serif" w:hAnsi="PT Astra Serif"/>
                <w:color w:val="000000"/>
                <w:sz w:val="22"/>
              </w:rPr>
              <w:t>Мука пшеничная. Вид муки: Хлебопекарная. Сорт пшеничной хлебопекарной муки, не ниже: Высший.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jc w:val="center"/>
              <w:rPr>
                <w:color w:val="000000"/>
                <w:sz w:val="22"/>
                <w:szCs w:val="20"/>
              </w:rPr>
            </w:pPr>
            <w:r w:rsidRPr="00342B60">
              <w:rPr>
                <w:color w:val="000000"/>
                <w:sz w:val="22"/>
                <w:szCs w:val="20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Pr="00342B60" w:rsidRDefault="0035076E" w:rsidP="00342B60">
            <w:pPr>
              <w:jc w:val="center"/>
              <w:rPr>
                <w:color w:val="000000"/>
                <w:sz w:val="22"/>
                <w:szCs w:val="20"/>
              </w:rPr>
            </w:pPr>
            <w:r w:rsidRPr="00342B60">
              <w:rPr>
                <w:color w:val="000000"/>
                <w:sz w:val="22"/>
                <w:szCs w:val="20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6E" w:rsidRDefault="0035076E" w:rsidP="00342B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5076E">
              <w:rPr>
                <w:rFonts w:ascii="PT Astra Serif" w:hAnsi="PT Astra Serif"/>
                <w:sz w:val="22"/>
                <w:szCs w:val="22"/>
              </w:rPr>
              <w:t>Не менее 6 месяцев</w:t>
            </w:r>
          </w:p>
          <w:p w:rsidR="0035076E" w:rsidRPr="0035076E" w:rsidRDefault="0035076E" w:rsidP="00342B60">
            <w:pPr>
              <w:jc w:val="center"/>
              <w:rPr>
                <w:color w:val="000000"/>
                <w:sz w:val="22"/>
                <w:szCs w:val="22"/>
              </w:rPr>
            </w:pPr>
            <w:r>
              <w:t>(значение неизменяемое)</w:t>
            </w:r>
            <w:bookmarkStart w:id="1" w:name="_GoBack"/>
            <w:bookmarkEnd w:id="1"/>
          </w:p>
        </w:tc>
      </w:tr>
    </w:tbl>
    <w:p w:rsidR="00342B60" w:rsidRPr="00342B60" w:rsidRDefault="00342B60" w:rsidP="00342B60">
      <w:pPr>
        <w:spacing w:after="0"/>
        <w:rPr>
          <w:rFonts w:ascii="PT Astra Serif" w:hAnsi="PT Astra Serif"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</w:rPr>
        <w:t xml:space="preserve">В связи с тем, что Товар должен соответствовать требованиям качества и безопасности Заказчиком устанавливаются дополнительные требования, которые не противоречат нормам законодательства и определены исходя из необходимости в поставке качественного Товара. Вся продукция поставляется в соответствии с Техническим регламентом Таможенного союза 021/2011 «О безопасности пищевой </w:t>
      </w:r>
      <w:proofErr w:type="spellStart"/>
      <w:r w:rsidRPr="00342B60">
        <w:rPr>
          <w:rFonts w:ascii="PT Astra Serif" w:hAnsi="PT Astra Serif"/>
          <w:sz w:val="22"/>
          <w:szCs w:val="22"/>
        </w:rPr>
        <w:t>продукции»</w:t>
      </w:r>
      <w:proofErr w:type="gramStart"/>
      <w:r w:rsidRPr="00342B60">
        <w:rPr>
          <w:rFonts w:ascii="PT Astra Serif" w:hAnsi="PT Astra Serif"/>
          <w:sz w:val="22"/>
          <w:szCs w:val="22"/>
        </w:rPr>
        <w:t>.В</w:t>
      </w:r>
      <w:proofErr w:type="spellEnd"/>
      <w:proofErr w:type="gramEnd"/>
      <w:r w:rsidRPr="00342B60">
        <w:rPr>
          <w:rFonts w:ascii="PT Astra Serif" w:hAnsi="PT Astra Serif"/>
          <w:sz w:val="22"/>
          <w:szCs w:val="22"/>
        </w:rPr>
        <w:t xml:space="preserve">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1D3223" w:rsidRDefault="001D3223" w:rsidP="00342B60">
      <w:pPr>
        <w:spacing w:after="0"/>
        <w:rPr>
          <w:rFonts w:ascii="PT Astra Serif" w:hAnsi="PT Astra Serif"/>
          <w:sz w:val="22"/>
          <w:szCs w:val="22"/>
        </w:rPr>
      </w:pPr>
    </w:p>
    <w:p w:rsidR="001D3223" w:rsidRDefault="001D3223" w:rsidP="00342B60">
      <w:pPr>
        <w:spacing w:after="0"/>
        <w:rPr>
          <w:rFonts w:ascii="PT Astra Serif" w:hAnsi="PT Astra Serif"/>
          <w:sz w:val="22"/>
          <w:szCs w:val="22"/>
        </w:rPr>
      </w:pPr>
    </w:p>
    <w:p w:rsidR="001D3223" w:rsidRDefault="001D3223" w:rsidP="00342B60">
      <w:pPr>
        <w:spacing w:after="0"/>
        <w:rPr>
          <w:rFonts w:ascii="PT Astra Serif" w:hAnsi="PT Astra Serif"/>
          <w:sz w:val="22"/>
          <w:szCs w:val="22"/>
        </w:rPr>
      </w:pPr>
    </w:p>
    <w:p w:rsidR="001D3223" w:rsidRDefault="001D3223" w:rsidP="00342B60">
      <w:pPr>
        <w:spacing w:after="0"/>
        <w:rPr>
          <w:rFonts w:ascii="PT Astra Serif" w:hAnsi="PT Astra Serif"/>
          <w:sz w:val="22"/>
          <w:szCs w:val="22"/>
        </w:rPr>
      </w:pPr>
    </w:p>
    <w:p w:rsidR="00342B60" w:rsidRPr="00342B60" w:rsidRDefault="00342B60" w:rsidP="00342B60">
      <w:pPr>
        <w:spacing w:after="0"/>
        <w:rPr>
          <w:rFonts w:ascii="PT Astra Serif" w:hAnsi="PT Astra Serif"/>
          <w:caps/>
          <w:sz w:val="22"/>
          <w:szCs w:val="22"/>
        </w:rPr>
      </w:pPr>
      <w:r w:rsidRPr="00342B60">
        <w:rPr>
          <w:rFonts w:ascii="PT Astra Serif" w:hAnsi="PT Astra Serif"/>
          <w:sz w:val="22"/>
          <w:szCs w:val="22"/>
        </w:rPr>
        <w:lastRenderedPageBreak/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342B60" w:rsidRPr="00342B60" w:rsidRDefault="00342B60" w:rsidP="00342B60">
      <w:pPr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342B60" w:rsidRPr="00342B60" w:rsidTr="00A5504C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2B60" w:rsidRPr="00342B60" w:rsidRDefault="00342B60" w:rsidP="00342B60">
            <w:pPr>
              <w:ind w:left="72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Заказчик: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2B60" w:rsidRPr="00342B60" w:rsidRDefault="00342B60" w:rsidP="00342B60">
            <w:pPr>
              <w:ind w:left="72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Поставщик:</w:t>
            </w:r>
          </w:p>
        </w:tc>
      </w:tr>
      <w:tr w:rsidR="00342B60" w:rsidRPr="00342B60" w:rsidTr="00A5504C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342B60" w:rsidRPr="00342B60" w:rsidRDefault="00342B60" w:rsidP="00342B60">
            <w:pPr>
              <w:ind w:left="72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________________________</w:t>
            </w:r>
          </w:p>
          <w:p w:rsidR="00342B60" w:rsidRPr="00342B60" w:rsidRDefault="00342B60" w:rsidP="00342B60">
            <w:pPr>
              <w:ind w:left="72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 xml:space="preserve">М.П.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42B60" w:rsidRPr="00342B60" w:rsidRDefault="00342B60" w:rsidP="00342B60">
            <w:pPr>
              <w:ind w:left="72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________________________</w:t>
            </w:r>
          </w:p>
          <w:p w:rsidR="00342B60" w:rsidRPr="00342B60" w:rsidRDefault="00342B60" w:rsidP="00342B60">
            <w:pPr>
              <w:ind w:left="720"/>
              <w:rPr>
                <w:rFonts w:ascii="PT Astra Serif" w:hAnsi="PT Astra Serif"/>
                <w:sz w:val="22"/>
                <w:szCs w:val="22"/>
              </w:rPr>
            </w:pPr>
            <w:r w:rsidRPr="00342B60">
              <w:rPr>
                <w:rFonts w:ascii="PT Astra Serif" w:hAnsi="PT Astra Serif"/>
                <w:sz w:val="22"/>
                <w:szCs w:val="22"/>
              </w:rPr>
              <w:t>М.П. (при наличии)</w:t>
            </w:r>
          </w:p>
        </w:tc>
      </w:tr>
    </w:tbl>
    <w:p w:rsidR="00342B60" w:rsidRPr="00342B60" w:rsidRDefault="00342B60" w:rsidP="00342B60">
      <w:pPr>
        <w:ind w:left="1080"/>
        <w:rPr>
          <w:rFonts w:ascii="PT Astra Serif" w:hAnsi="PT Astra Serif"/>
          <w:i/>
          <w:sz w:val="22"/>
          <w:szCs w:val="22"/>
        </w:rPr>
      </w:pPr>
      <w:bookmarkStart w:id="2" w:name="sub_10136"/>
      <w:bookmarkEnd w:id="2"/>
    </w:p>
    <w:bookmarkEnd w:id="0"/>
    <w:p w:rsidR="009F7A61" w:rsidRPr="00342B60" w:rsidRDefault="009F7A61" w:rsidP="00342B60"/>
    <w:sectPr w:rsidR="009F7A61" w:rsidRPr="00342B60" w:rsidSect="002509AF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94" w:rsidRDefault="00411994">
      <w:pPr>
        <w:spacing w:after="0"/>
      </w:pPr>
      <w:r>
        <w:separator/>
      </w:r>
    </w:p>
  </w:endnote>
  <w:endnote w:type="continuationSeparator" w:id="0">
    <w:p w:rsidR="00411994" w:rsidRDefault="00411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95" w:rsidRDefault="009F7A61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595" w:rsidRDefault="00411994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95" w:rsidRDefault="00411994" w:rsidP="00667896">
    <w:pPr>
      <w:pStyle w:val="a3"/>
      <w:framePr w:wrap="around" w:vAnchor="text" w:hAnchor="margin" w:xAlign="right" w:y="1"/>
      <w:rPr>
        <w:rStyle w:val="a5"/>
      </w:rPr>
    </w:pPr>
  </w:p>
  <w:p w:rsidR="00591595" w:rsidRDefault="00411994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94" w:rsidRDefault="00411994">
      <w:pPr>
        <w:spacing w:after="0"/>
      </w:pPr>
      <w:r>
        <w:separator/>
      </w:r>
    </w:p>
  </w:footnote>
  <w:footnote w:type="continuationSeparator" w:id="0">
    <w:p w:rsidR="00411994" w:rsidRDefault="004119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28"/>
    <w:rsid w:val="001D3223"/>
    <w:rsid w:val="00342B60"/>
    <w:rsid w:val="0035076E"/>
    <w:rsid w:val="003D0FC9"/>
    <w:rsid w:val="00400810"/>
    <w:rsid w:val="00411994"/>
    <w:rsid w:val="00477428"/>
    <w:rsid w:val="009F7A61"/>
    <w:rsid w:val="00E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61"/>
    <w:pPr>
      <w:spacing w:after="60" w:line="240" w:lineRule="auto"/>
      <w:jc w:val="both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9F7A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7A61"/>
    <w:rPr>
      <w:rFonts w:ascii="Times New Roman" w:eastAsia="Times New Roman" w:hAnsi="Times New Roman"/>
      <w:lang w:eastAsia="ru-RU"/>
    </w:rPr>
  </w:style>
  <w:style w:type="character" w:styleId="a5">
    <w:name w:val="page number"/>
    <w:basedOn w:val="a0"/>
    <w:rsid w:val="009F7A61"/>
  </w:style>
  <w:style w:type="paragraph" w:styleId="a6">
    <w:name w:val="Normal (Web)"/>
    <w:basedOn w:val="a"/>
    <w:uiPriority w:val="99"/>
    <w:rsid w:val="009F7A61"/>
    <w:pPr>
      <w:spacing w:before="100" w:beforeAutospacing="1" w:after="100" w:afterAutospacing="1"/>
      <w:jc w:val="left"/>
    </w:pPr>
  </w:style>
  <w:style w:type="character" w:customStyle="1" w:styleId="ConsPlusNormal0">
    <w:name w:val="ConsPlusNormal Знак"/>
    <w:link w:val="ConsPlusNormal"/>
    <w:locked/>
    <w:rsid w:val="009F7A6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076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7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61"/>
    <w:pPr>
      <w:spacing w:after="60" w:line="240" w:lineRule="auto"/>
      <w:jc w:val="both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9F7A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7A61"/>
    <w:rPr>
      <w:rFonts w:ascii="Times New Roman" w:eastAsia="Times New Roman" w:hAnsi="Times New Roman"/>
      <w:lang w:eastAsia="ru-RU"/>
    </w:rPr>
  </w:style>
  <w:style w:type="character" w:styleId="a5">
    <w:name w:val="page number"/>
    <w:basedOn w:val="a0"/>
    <w:rsid w:val="009F7A61"/>
  </w:style>
  <w:style w:type="paragraph" w:styleId="a6">
    <w:name w:val="Normal (Web)"/>
    <w:basedOn w:val="a"/>
    <w:uiPriority w:val="99"/>
    <w:rsid w:val="009F7A61"/>
    <w:pPr>
      <w:spacing w:before="100" w:beforeAutospacing="1" w:after="100" w:afterAutospacing="1"/>
      <w:jc w:val="left"/>
    </w:pPr>
  </w:style>
  <w:style w:type="character" w:customStyle="1" w:styleId="ConsPlusNormal0">
    <w:name w:val="ConsPlusNormal Знак"/>
    <w:link w:val="ConsPlusNormal"/>
    <w:locked/>
    <w:rsid w:val="009F7A6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076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7</cp:revision>
  <cp:lastPrinted>2021-08-05T10:20:00Z</cp:lastPrinted>
  <dcterms:created xsi:type="dcterms:W3CDTF">2021-08-02T03:21:00Z</dcterms:created>
  <dcterms:modified xsi:type="dcterms:W3CDTF">2021-08-05T10:20:00Z</dcterms:modified>
</cp:coreProperties>
</file>