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6" w:history="1">
        <w:r w:rsidRPr="00EA06A8">
          <w:rPr>
            <w:sz w:val="24"/>
            <w:szCs w:val="24"/>
          </w:rPr>
          <w:t>0187300005814000</w:t>
        </w:r>
      </w:hyperlink>
      <w:r w:rsidR="00EA06A8" w:rsidRPr="00EA06A8">
        <w:rPr>
          <w:sz w:val="24"/>
          <w:szCs w:val="24"/>
        </w:rPr>
        <w:t>6</w:t>
      </w:r>
      <w:r w:rsidR="00B62041">
        <w:rPr>
          <w:sz w:val="24"/>
          <w:szCs w:val="24"/>
        </w:rPr>
        <w:t>1</w:t>
      </w:r>
      <w:r w:rsidR="00474D07">
        <w:rPr>
          <w:sz w:val="24"/>
          <w:szCs w:val="24"/>
        </w:rPr>
        <w:t>9</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844300">
        <w:rPr>
          <w:sz w:val="24"/>
          <w:szCs w:val="24"/>
        </w:rPr>
        <w:t xml:space="preserve">5 </w:t>
      </w:r>
      <w:r w:rsidRPr="007903E2">
        <w:rPr>
          <w:sz w:val="24"/>
          <w:szCs w:val="24"/>
        </w:rPr>
        <w:t>членов комиссии из 9.</w:t>
      </w:r>
    </w:p>
    <w:p w:rsidR="00474D07" w:rsidRPr="00CE74BC" w:rsidRDefault="00474D07" w:rsidP="00474D07">
      <w:pPr>
        <w:pStyle w:val="ConsPlusNormal"/>
        <w:widowControl/>
        <w:tabs>
          <w:tab w:val="num" w:pos="0"/>
        </w:tabs>
        <w:ind w:right="142"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474D07" w:rsidRPr="00EB08A0" w:rsidRDefault="00474D07" w:rsidP="00474D07">
      <w:pPr>
        <w:tabs>
          <w:tab w:val="num" w:pos="0"/>
          <w:tab w:val="num" w:pos="567"/>
        </w:tabs>
        <w:ind w:right="142"/>
        <w:jc w:val="both"/>
        <w:rPr>
          <w:sz w:val="24"/>
          <w:szCs w:val="24"/>
          <w:u w:val="single"/>
        </w:rPr>
      </w:pPr>
      <w:r w:rsidRPr="00CE74BC">
        <w:rPr>
          <w:sz w:val="24"/>
          <w:szCs w:val="24"/>
        </w:rPr>
        <w:t>1. Наименование аукциона: аукцион в электронной форме № 01873000058140006</w:t>
      </w:r>
      <w:r>
        <w:rPr>
          <w:sz w:val="24"/>
          <w:szCs w:val="24"/>
        </w:rPr>
        <w:t>19</w:t>
      </w:r>
      <w:r w:rsidRPr="00CE74BC">
        <w:rPr>
          <w:sz w:val="24"/>
          <w:szCs w:val="24"/>
        </w:rPr>
        <w:t xml:space="preserve"> </w:t>
      </w:r>
      <w:r w:rsidRPr="00EB08A0">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 и стеклянных витрин.</w:t>
      </w:r>
    </w:p>
    <w:p w:rsidR="00474D07" w:rsidRPr="00EB08A0" w:rsidRDefault="00474D07" w:rsidP="00474D07">
      <w:pPr>
        <w:tabs>
          <w:tab w:val="num" w:pos="0"/>
          <w:tab w:val="num" w:pos="567"/>
        </w:tabs>
        <w:ind w:right="142"/>
        <w:jc w:val="both"/>
        <w:rPr>
          <w:sz w:val="24"/>
          <w:szCs w:val="24"/>
        </w:rPr>
      </w:pPr>
      <w:r w:rsidRPr="00EB08A0">
        <w:rPr>
          <w:sz w:val="24"/>
          <w:szCs w:val="24"/>
        </w:rPr>
        <w:t xml:space="preserve">Номер извещения о проведении торгов на официальном сайте – </w:t>
      </w:r>
      <w:hyperlink r:id="rId7" w:history="1">
        <w:r w:rsidRPr="00EB08A0">
          <w:rPr>
            <w:sz w:val="24"/>
            <w:szCs w:val="24"/>
          </w:rPr>
          <w:t>http://zakupki.gov.ru/</w:t>
        </w:r>
      </w:hyperlink>
      <w:r w:rsidRPr="00EB08A0">
        <w:rPr>
          <w:sz w:val="24"/>
          <w:szCs w:val="24"/>
        </w:rPr>
        <w:t xml:space="preserve">, код аукциона 0187300005814000619, дата публикации 31.10.2014. </w:t>
      </w:r>
    </w:p>
    <w:p w:rsidR="00474D07" w:rsidRPr="00CE74BC" w:rsidRDefault="00474D07" w:rsidP="00474D07">
      <w:pPr>
        <w:tabs>
          <w:tab w:val="num" w:pos="567"/>
        </w:tabs>
        <w:autoSpaceDE w:val="0"/>
        <w:autoSpaceDN w:val="0"/>
        <w:adjustRightInd w:val="0"/>
        <w:ind w:right="142"/>
        <w:jc w:val="both"/>
        <w:rPr>
          <w:sz w:val="24"/>
          <w:szCs w:val="24"/>
        </w:rPr>
      </w:pPr>
      <w:r w:rsidRPr="00CE74BC">
        <w:rPr>
          <w:sz w:val="24"/>
          <w:szCs w:val="24"/>
        </w:rPr>
        <w:t xml:space="preserve">2. </w:t>
      </w:r>
      <w:r w:rsidRPr="00CE74BC">
        <w:rPr>
          <w:rFonts w:eastAsia="Calibri"/>
          <w:sz w:val="24"/>
          <w:szCs w:val="24"/>
        </w:rPr>
        <w:t>Заказчик: Администрация города Югорска</w:t>
      </w:r>
      <w:r w:rsidRPr="00CE74BC">
        <w:rPr>
          <w:sz w:val="24"/>
          <w:szCs w:val="24"/>
        </w:rPr>
        <w:t xml:space="preserve">. </w:t>
      </w:r>
      <w:r w:rsidRPr="00CE74BC">
        <w:rPr>
          <w:rFonts w:eastAsia="Calibri"/>
          <w:sz w:val="24"/>
          <w:szCs w:val="24"/>
        </w:rPr>
        <w:t>Почтовый адрес: 628260, Ханты - Мансийский автономный округ - Югра, Тюменская обл.,  г. Югорск, ул. 40 лет Победы, 11</w:t>
      </w:r>
    </w:p>
    <w:p w:rsidR="00474D07" w:rsidRPr="00474D07" w:rsidRDefault="00474D07" w:rsidP="00474D07">
      <w:pPr>
        <w:tabs>
          <w:tab w:val="num" w:pos="567"/>
        </w:tabs>
        <w:autoSpaceDE w:val="0"/>
        <w:autoSpaceDN w:val="0"/>
        <w:adjustRightInd w:val="0"/>
        <w:ind w:right="142"/>
        <w:jc w:val="both"/>
        <w:rPr>
          <w:sz w:val="24"/>
        </w:rPr>
      </w:pPr>
      <w:r w:rsidRPr="00CE74BC">
        <w:rPr>
          <w:sz w:val="24"/>
        </w:rPr>
        <w:t xml:space="preserve">3. Процедура рассмотрения первых частей заявок на участие в аукционе была проведена комиссией в 10.00 часов 13 ноября 2014 года, по адресу: ул. 40 лет Победы, 11, г. </w:t>
      </w:r>
      <w:proofErr w:type="spellStart"/>
      <w:r w:rsidRPr="00CE74BC">
        <w:rPr>
          <w:sz w:val="24"/>
        </w:rPr>
        <w:t>Югорск</w:t>
      </w:r>
      <w:proofErr w:type="spellEnd"/>
      <w:r w:rsidRPr="00CE74BC">
        <w:rPr>
          <w:sz w:val="24"/>
        </w:rPr>
        <w:t xml:space="preserve">, Ханты-Мансийский  автономный  </w:t>
      </w:r>
      <w:proofErr w:type="spellStart"/>
      <w:r w:rsidRPr="00CE74BC">
        <w:rPr>
          <w:sz w:val="24"/>
        </w:rPr>
        <w:t>округ-Югра</w:t>
      </w:r>
      <w:proofErr w:type="spellEnd"/>
      <w:r w:rsidRPr="00CE74BC">
        <w:rPr>
          <w:sz w:val="24"/>
        </w:rPr>
        <w:t>, Тюменская область.</w:t>
      </w:r>
    </w:p>
    <w:p w:rsidR="00E57B9B" w:rsidRPr="00474D07" w:rsidRDefault="00E57B9B" w:rsidP="00E57B9B">
      <w:pPr>
        <w:jc w:val="both"/>
        <w:rPr>
          <w:sz w:val="24"/>
          <w:szCs w:val="24"/>
        </w:rPr>
      </w:pPr>
      <w:r w:rsidRPr="00474D07">
        <w:rPr>
          <w:sz w:val="24"/>
          <w:szCs w:val="24"/>
        </w:rPr>
        <w:t>4. На основании протокола проведения аукциона в электронной форме от 1</w:t>
      </w:r>
      <w:r w:rsidR="0081290F">
        <w:rPr>
          <w:sz w:val="24"/>
          <w:szCs w:val="24"/>
        </w:rPr>
        <w:t>7</w:t>
      </w:r>
      <w:r w:rsidRPr="00474D07">
        <w:rPr>
          <w:sz w:val="24"/>
          <w:szCs w:val="24"/>
        </w:rPr>
        <w:t>.</w:t>
      </w:r>
      <w:r w:rsidR="00EA06A8" w:rsidRPr="00474D07">
        <w:rPr>
          <w:sz w:val="24"/>
          <w:szCs w:val="24"/>
        </w:rPr>
        <w:t>11</w:t>
      </w:r>
      <w:r w:rsidRPr="00474D07">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474D07" w:rsidTr="000473CB">
        <w:trPr>
          <w:cantSplit/>
          <w:trHeight w:val="728"/>
          <w:tblHeader/>
        </w:trPr>
        <w:tc>
          <w:tcPr>
            <w:tcW w:w="851" w:type="dxa"/>
          </w:tcPr>
          <w:p w:rsidR="00E57B9B" w:rsidRPr="00474D07" w:rsidRDefault="00F00AB9" w:rsidP="00F00AB9">
            <w:pPr>
              <w:spacing w:line="276" w:lineRule="auto"/>
              <w:jc w:val="center"/>
              <w:rPr>
                <w:b/>
                <w:sz w:val="16"/>
                <w:szCs w:val="18"/>
              </w:rPr>
            </w:pPr>
            <w:r w:rsidRPr="00474D07">
              <w:rPr>
                <w:b/>
                <w:sz w:val="16"/>
                <w:szCs w:val="18"/>
              </w:rPr>
              <w:t>Порядковый номер по ранжированию</w:t>
            </w:r>
          </w:p>
        </w:tc>
        <w:tc>
          <w:tcPr>
            <w:tcW w:w="1418" w:type="dxa"/>
          </w:tcPr>
          <w:p w:rsidR="00E57B9B" w:rsidRPr="00474D07" w:rsidRDefault="00E57B9B" w:rsidP="000473CB">
            <w:pPr>
              <w:spacing w:after="200" w:line="276" w:lineRule="auto"/>
              <w:jc w:val="center"/>
              <w:rPr>
                <w:b/>
                <w:sz w:val="18"/>
                <w:szCs w:val="18"/>
              </w:rPr>
            </w:pPr>
            <w:r w:rsidRPr="00474D07">
              <w:rPr>
                <w:b/>
                <w:sz w:val="18"/>
                <w:szCs w:val="18"/>
              </w:rPr>
              <w:t>Порядковый номер заявки</w:t>
            </w:r>
          </w:p>
        </w:tc>
        <w:tc>
          <w:tcPr>
            <w:tcW w:w="6662" w:type="dxa"/>
          </w:tcPr>
          <w:p w:rsidR="00E57B9B" w:rsidRPr="00474D07" w:rsidRDefault="00E57B9B" w:rsidP="000473CB">
            <w:pPr>
              <w:ind w:firstLine="175"/>
              <w:jc w:val="center"/>
              <w:rPr>
                <w:b/>
                <w:sz w:val="18"/>
                <w:szCs w:val="18"/>
              </w:rPr>
            </w:pPr>
            <w:proofErr w:type="gramStart"/>
            <w:r w:rsidRPr="00474D0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74D07" w:rsidRDefault="00E57B9B" w:rsidP="000473CB">
            <w:pPr>
              <w:spacing w:after="200" w:line="276" w:lineRule="auto"/>
              <w:jc w:val="center"/>
              <w:rPr>
                <w:b/>
                <w:sz w:val="18"/>
                <w:szCs w:val="18"/>
              </w:rPr>
            </w:pPr>
            <w:r w:rsidRPr="00474D07">
              <w:rPr>
                <w:b/>
                <w:sz w:val="18"/>
                <w:szCs w:val="18"/>
              </w:rPr>
              <w:t>Предложение участника аукциона о цене контракта, рублей</w:t>
            </w:r>
          </w:p>
        </w:tc>
      </w:tr>
      <w:tr w:rsidR="00E57B9B" w:rsidRPr="00474D07" w:rsidTr="000473CB">
        <w:trPr>
          <w:cantSplit/>
          <w:trHeight w:val="284"/>
        </w:trPr>
        <w:tc>
          <w:tcPr>
            <w:tcW w:w="851" w:type="dxa"/>
          </w:tcPr>
          <w:p w:rsidR="00E57B9B" w:rsidRPr="00474D07" w:rsidRDefault="00E57B9B" w:rsidP="000473CB">
            <w:pPr>
              <w:spacing w:after="200" w:line="276" w:lineRule="auto"/>
              <w:rPr>
                <w:sz w:val="22"/>
                <w:szCs w:val="22"/>
              </w:rPr>
            </w:pPr>
            <w:r w:rsidRPr="00474D07">
              <w:t>1</w:t>
            </w:r>
          </w:p>
        </w:tc>
        <w:tc>
          <w:tcPr>
            <w:tcW w:w="1418" w:type="dxa"/>
          </w:tcPr>
          <w:p w:rsidR="00474D07" w:rsidRDefault="00474D07" w:rsidP="0049064F">
            <w:r>
              <w:t>1 , защищенный номер заявки:</w:t>
            </w:r>
          </w:p>
          <w:p w:rsidR="00E57B9B" w:rsidRPr="00474D07" w:rsidRDefault="00474D07" w:rsidP="0049064F">
            <w:pPr>
              <w:rPr>
                <w:color w:val="FF0000"/>
                <w:sz w:val="22"/>
                <w:szCs w:val="22"/>
              </w:rPr>
            </w:pPr>
            <w:r>
              <w:t>1814598 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rPr>
                      <w:b/>
                      <w:bCs/>
                    </w:rPr>
                    <w:t>Общество с ограниченной ответственностью "</w:t>
                  </w:r>
                  <w:proofErr w:type="spellStart"/>
                  <w:r>
                    <w:rPr>
                      <w:b/>
                      <w:bCs/>
                    </w:rPr>
                    <w:t>СейфСервис</w:t>
                  </w:r>
                  <w:proofErr w:type="spellEnd"/>
                  <w:r>
                    <w:rPr>
                      <w:b/>
                      <w:bCs/>
                    </w:rPr>
                    <w:t>"</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261260.00</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8601048932</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860101001</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628000, Ханты-Мансийский Автономный округ - Югра АО, Ханты-Мансийск г, ул</w:t>
                  </w:r>
                  <w:proofErr w:type="gramStart"/>
                  <w:r>
                    <w:t>.С</w:t>
                  </w:r>
                  <w:proofErr w:type="gramEnd"/>
                  <w:r>
                    <w:t>еверная, д.5</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628000, Ханты-Мансийский Автономный округ - Югра АО, Ханты-Мансийск г, ул</w:t>
                  </w:r>
                  <w:proofErr w:type="gramStart"/>
                  <w:r>
                    <w:t>.С</w:t>
                  </w:r>
                  <w:proofErr w:type="gramEnd"/>
                  <w:r>
                    <w:t>еверная, д.5</w:t>
                  </w:r>
                </w:p>
              </w:tc>
            </w:tr>
            <w:tr w:rsidR="00474D07" w:rsidRPr="00474D07" w:rsidTr="000473CB">
              <w:tc>
                <w:tcPr>
                  <w:tcW w:w="1563"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+7346 7320464</w:t>
                  </w:r>
                </w:p>
              </w:tc>
            </w:tr>
          </w:tbl>
          <w:p w:rsidR="00E57B9B" w:rsidRPr="00474D07" w:rsidRDefault="00E57B9B" w:rsidP="000473CB">
            <w:pPr>
              <w:jc w:val="both"/>
              <w:rPr>
                <w:rStyle w:val="textspanview"/>
                <w:color w:val="FF0000"/>
              </w:rPr>
            </w:pPr>
          </w:p>
        </w:tc>
        <w:tc>
          <w:tcPr>
            <w:tcW w:w="1701" w:type="dxa"/>
          </w:tcPr>
          <w:p w:rsidR="00E57B9B" w:rsidRPr="00474D07" w:rsidRDefault="00474D07" w:rsidP="000473CB">
            <w:pPr>
              <w:spacing w:after="200" w:line="276" w:lineRule="auto"/>
              <w:jc w:val="center"/>
              <w:rPr>
                <w:color w:val="FF0000"/>
                <w:sz w:val="22"/>
                <w:szCs w:val="22"/>
              </w:rPr>
            </w:pPr>
            <w:r>
              <w:t>261260.00</w:t>
            </w:r>
          </w:p>
        </w:tc>
      </w:tr>
      <w:tr w:rsidR="00E57B9B" w:rsidRPr="00474D07" w:rsidTr="000473CB">
        <w:trPr>
          <w:cantSplit/>
          <w:trHeight w:val="284"/>
        </w:trPr>
        <w:tc>
          <w:tcPr>
            <w:tcW w:w="851" w:type="dxa"/>
          </w:tcPr>
          <w:p w:rsidR="00E57B9B" w:rsidRPr="00F03482" w:rsidRDefault="00E57B9B" w:rsidP="000473CB">
            <w:pPr>
              <w:spacing w:after="200" w:line="276" w:lineRule="auto"/>
            </w:pPr>
            <w:r w:rsidRPr="00F03482">
              <w:lastRenderedPageBreak/>
              <w:t>2</w:t>
            </w:r>
          </w:p>
        </w:tc>
        <w:tc>
          <w:tcPr>
            <w:tcW w:w="1418" w:type="dxa"/>
          </w:tcPr>
          <w:p w:rsidR="00474D07" w:rsidRDefault="00474D07" w:rsidP="00EE15D0">
            <w:r>
              <w:t>2 , защищенный номер заявки:</w:t>
            </w:r>
          </w:p>
          <w:p w:rsidR="00E57B9B" w:rsidRPr="00474D07" w:rsidRDefault="00474D07" w:rsidP="00EE15D0">
            <w:pPr>
              <w:rPr>
                <w:color w:val="FF0000"/>
              </w:rPr>
            </w:pPr>
            <w:r>
              <w:t>7511583 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rPr>
                      <w:b/>
                      <w:bCs/>
                    </w:rPr>
                    <w:t>Общество с ограниченной ответственностью «</w:t>
                  </w:r>
                  <w:proofErr w:type="spellStart"/>
                  <w:r>
                    <w:rPr>
                      <w:b/>
                      <w:bCs/>
                    </w:rPr>
                    <w:t>Техресурскомплект</w:t>
                  </w:r>
                  <w:proofErr w:type="spellEnd"/>
                  <w:r>
                    <w:rPr>
                      <w:b/>
                      <w:bCs/>
                    </w:rPr>
                    <w:t>»</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263130.91</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6671393801</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667101001</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474D07" w:rsidRPr="00474D07" w:rsidTr="000473CB">
              <w:tc>
                <w:tcPr>
                  <w:tcW w:w="1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74D07" w:rsidRDefault="00474D07" w:rsidP="00474D07">
                  <w:pPr>
                    <w:rPr>
                      <w:sz w:val="24"/>
                      <w:szCs w:val="24"/>
                    </w:rPr>
                  </w:pPr>
                  <w:r>
                    <w:t>+73432860326</w:t>
                  </w:r>
                </w:p>
              </w:tc>
            </w:tr>
          </w:tbl>
          <w:p w:rsidR="00E57B9B" w:rsidRPr="00474D07" w:rsidRDefault="00E57B9B" w:rsidP="000473CB">
            <w:pPr>
              <w:rPr>
                <w:color w:val="FF0000"/>
              </w:rPr>
            </w:pPr>
          </w:p>
        </w:tc>
        <w:tc>
          <w:tcPr>
            <w:tcW w:w="1701" w:type="dxa"/>
          </w:tcPr>
          <w:p w:rsidR="00E57B9B" w:rsidRPr="00474D07" w:rsidRDefault="00474D07" w:rsidP="00EE15D0">
            <w:pPr>
              <w:jc w:val="center"/>
              <w:rPr>
                <w:color w:val="FF0000"/>
                <w:sz w:val="24"/>
                <w:szCs w:val="24"/>
              </w:rPr>
            </w:pPr>
            <w:r>
              <w:t>263130.91</w:t>
            </w:r>
          </w:p>
        </w:tc>
      </w:tr>
    </w:tbl>
    <w:p w:rsidR="00E57B9B" w:rsidRPr="00EA06A8" w:rsidRDefault="00E57B9B" w:rsidP="00E57B9B">
      <w:pPr>
        <w:suppressAutoHyphens/>
        <w:ind w:left="-142"/>
        <w:jc w:val="both"/>
        <w:rPr>
          <w:color w:val="FF0000"/>
          <w:sz w:val="24"/>
        </w:rPr>
      </w:pPr>
    </w:p>
    <w:p w:rsidR="00E57B9B" w:rsidRPr="00474D07" w:rsidRDefault="00E57B9B" w:rsidP="00E57B9B">
      <w:pPr>
        <w:suppressAutoHyphens/>
        <w:ind w:left="-142"/>
        <w:jc w:val="both"/>
        <w:rPr>
          <w:color w:val="FF0000"/>
          <w:sz w:val="24"/>
          <w:szCs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57C0E" w:rsidRPr="001C46E9" w:rsidRDefault="00E57B9B" w:rsidP="00757C0E">
      <w:pPr>
        <w:suppressAutoHyphens/>
        <w:ind w:left="-142"/>
        <w:jc w:val="both"/>
        <w:rPr>
          <w:bCs/>
          <w:sz w:val="24"/>
          <w:szCs w:val="24"/>
        </w:rPr>
      </w:pPr>
      <w:r w:rsidRPr="001C46E9">
        <w:rPr>
          <w:sz w:val="24"/>
          <w:szCs w:val="24"/>
        </w:rPr>
        <w:t xml:space="preserve">- </w:t>
      </w:r>
      <w:r w:rsidR="001C46E9" w:rsidRPr="001C46E9">
        <w:rPr>
          <w:bCs/>
          <w:sz w:val="24"/>
          <w:szCs w:val="24"/>
        </w:rPr>
        <w:t>Общество с ограниченной ответственностью "</w:t>
      </w:r>
      <w:proofErr w:type="spellStart"/>
      <w:r w:rsidR="001C46E9" w:rsidRPr="001C46E9">
        <w:rPr>
          <w:bCs/>
          <w:sz w:val="24"/>
          <w:szCs w:val="24"/>
        </w:rPr>
        <w:t>СейфСервис</w:t>
      </w:r>
      <w:proofErr w:type="spellEnd"/>
      <w:r w:rsidR="001C46E9" w:rsidRPr="001C46E9">
        <w:rPr>
          <w:bCs/>
          <w:sz w:val="24"/>
          <w:szCs w:val="24"/>
        </w:rPr>
        <w:t>";</w:t>
      </w:r>
    </w:p>
    <w:p w:rsidR="001C46E9" w:rsidRPr="001C46E9" w:rsidRDefault="00E57B9B" w:rsidP="00E57B9B">
      <w:pPr>
        <w:suppressAutoHyphens/>
        <w:ind w:left="-142"/>
        <w:jc w:val="both"/>
        <w:rPr>
          <w:bCs/>
          <w:sz w:val="24"/>
          <w:szCs w:val="24"/>
        </w:rPr>
      </w:pPr>
      <w:r w:rsidRPr="001C46E9">
        <w:rPr>
          <w:bCs/>
          <w:sz w:val="24"/>
          <w:szCs w:val="24"/>
        </w:rPr>
        <w:t xml:space="preserve">- </w:t>
      </w:r>
      <w:r w:rsidR="001C46E9" w:rsidRPr="001C46E9">
        <w:rPr>
          <w:bCs/>
          <w:sz w:val="24"/>
          <w:szCs w:val="24"/>
        </w:rPr>
        <w:t>Общество с ограниченной ответственностью «</w:t>
      </w:r>
      <w:proofErr w:type="spellStart"/>
      <w:r w:rsidR="001C46E9" w:rsidRPr="001C46E9">
        <w:rPr>
          <w:bCs/>
          <w:sz w:val="24"/>
          <w:szCs w:val="24"/>
        </w:rPr>
        <w:t>Техресурскомплект</w:t>
      </w:r>
      <w:proofErr w:type="spellEnd"/>
      <w:r w:rsidR="001C46E9" w:rsidRPr="001C46E9">
        <w:rPr>
          <w:bCs/>
          <w:sz w:val="24"/>
          <w:szCs w:val="24"/>
        </w:rPr>
        <w:t>».</w:t>
      </w:r>
    </w:p>
    <w:p w:rsidR="00E57B9B" w:rsidRDefault="00E57B9B" w:rsidP="00E57B9B">
      <w:pPr>
        <w:suppressAutoHyphens/>
        <w:ind w:left="-142"/>
        <w:jc w:val="both"/>
        <w:rPr>
          <w:sz w:val="24"/>
          <w:szCs w:val="24"/>
        </w:rPr>
      </w:pPr>
      <w:r w:rsidRPr="0049064F">
        <w:rPr>
          <w:sz w:val="24"/>
          <w:szCs w:val="24"/>
        </w:rPr>
        <w:t xml:space="preserve">6. В результате рассмотрения вторых </w:t>
      </w:r>
      <w:r w:rsidRPr="001C46E9">
        <w:rPr>
          <w:sz w:val="24"/>
          <w:szCs w:val="24"/>
        </w:rPr>
        <w:t>частей заявок и на основании протокола проведения аукциона в электронной форме от 1</w:t>
      </w:r>
      <w:r w:rsidR="0081290F">
        <w:rPr>
          <w:sz w:val="24"/>
          <w:szCs w:val="24"/>
        </w:rPr>
        <w:t>7</w:t>
      </w:r>
      <w:r w:rsidRPr="001C46E9">
        <w:rPr>
          <w:sz w:val="24"/>
          <w:szCs w:val="24"/>
        </w:rPr>
        <w:t>.</w:t>
      </w:r>
      <w:r w:rsidR="00EA06A8" w:rsidRPr="001C46E9">
        <w:rPr>
          <w:sz w:val="24"/>
          <w:szCs w:val="24"/>
        </w:rPr>
        <w:t>11</w:t>
      </w:r>
      <w:r w:rsidRPr="001C46E9">
        <w:rPr>
          <w:sz w:val="24"/>
          <w:szCs w:val="24"/>
        </w:rPr>
        <w:t xml:space="preserve">.2014  победителем  аукциона в электронной форме признается </w:t>
      </w:r>
      <w:r w:rsidR="001C46E9" w:rsidRPr="001C46E9">
        <w:rPr>
          <w:bCs/>
          <w:sz w:val="24"/>
          <w:szCs w:val="24"/>
        </w:rPr>
        <w:t>общество с ограниченной ответственностью "</w:t>
      </w:r>
      <w:proofErr w:type="spellStart"/>
      <w:r w:rsidR="001C46E9" w:rsidRPr="001C46E9">
        <w:rPr>
          <w:bCs/>
          <w:sz w:val="24"/>
          <w:szCs w:val="24"/>
        </w:rPr>
        <w:t>СейфСервис</w:t>
      </w:r>
      <w:proofErr w:type="spellEnd"/>
      <w:r w:rsidR="001C46E9" w:rsidRPr="001C46E9">
        <w:rPr>
          <w:bCs/>
          <w:sz w:val="24"/>
          <w:szCs w:val="24"/>
        </w:rPr>
        <w:t>"</w:t>
      </w:r>
      <w:r w:rsidR="001C46E9">
        <w:rPr>
          <w:bCs/>
          <w:sz w:val="24"/>
          <w:szCs w:val="24"/>
        </w:rPr>
        <w:t xml:space="preserve">, </w:t>
      </w:r>
      <w:r w:rsidRPr="001C46E9">
        <w:rPr>
          <w:sz w:val="24"/>
          <w:szCs w:val="24"/>
        </w:rPr>
        <w:t xml:space="preserve">с ценой муниципального контракта </w:t>
      </w:r>
      <w:r w:rsidR="001C46E9" w:rsidRPr="001C46E9">
        <w:rPr>
          <w:sz w:val="24"/>
          <w:szCs w:val="24"/>
        </w:rPr>
        <w:t xml:space="preserve">261260.00 </w:t>
      </w:r>
      <w:r w:rsidRPr="001C46E9">
        <w:rPr>
          <w:sz w:val="24"/>
          <w:szCs w:val="24"/>
        </w:rPr>
        <w:t>рублей.</w:t>
      </w:r>
      <w:r w:rsidRPr="0049064F">
        <w:rPr>
          <w:sz w:val="24"/>
          <w:szCs w:val="24"/>
        </w:rPr>
        <w:t xml:space="preserve"> </w:t>
      </w:r>
    </w:p>
    <w:p w:rsidR="001C46E9" w:rsidRPr="001C46E9" w:rsidRDefault="001C46E9" w:rsidP="001C46E9">
      <w:pPr>
        <w:suppressAutoHyphens/>
        <w:ind w:left="-142"/>
        <w:jc w:val="both"/>
        <w:rPr>
          <w:sz w:val="24"/>
        </w:rPr>
      </w:pPr>
      <w:r w:rsidRPr="001C46E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A06A8" w:rsidRDefault="001C46E9" w:rsidP="00E57B9B">
      <w:pPr>
        <w:tabs>
          <w:tab w:val="left" w:pos="426"/>
          <w:tab w:val="left" w:pos="567"/>
        </w:tabs>
        <w:ind w:left="-142"/>
        <w:jc w:val="both"/>
        <w:rPr>
          <w:sz w:val="24"/>
        </w:rPr>
      </w:pPr>
      <w:r w:rsidRPr="001C46E9">
        <w:rPr>
          <w:sz w:val="24"/>
        </w:rPr>
        <w:t>8</w:t>
      </w:r>
      <w:r w:rsidR="00E57B9B" w:rsidRPr="001C46E9">
        <w:rPr>
          <w:sz w:val="24"/>
        </w:rPr>
        <w:t>. Настоящий протокол подведения итогов аукциона в</w:t>
      </w:r>
      <w:r w:rsidR="00E57B9B" w:rsidRPr="00EA06A8">
        <w:rPr>
          <w:sz w:val="24"/>
        </w:rPr>
        <w:t xml:space="preserve"> электронной форме подлежит размещению на сайте оператора электронной площадки </w:t>
      </w:r>
      <w:hyperlink r:id="rId8" w:history="1">
        <w:r w:rsidR="00E57B9B" w:rsidRPr="00EA06A8">
          <w:rPr>
            <w:sz w:val="24"/>
          </w:rPr>
          <w:t>http://www.sberbank-ast.ru</w:t>
        </w:r>
      </w:hyperlink>
      <w:r w:rsidR="00E57B9B"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lastRenderedPageBreak/>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__________________Т.И. </w:t>
      </w:r>
      <w:proofErr w:type="spellStart"/>
      <w:r w:rsidRPr="007903E2">
        <w:rPr>
          <w:sz w:val="24"/>
          <w:szCs w:val="24"/>
        </w:rPr>
        <w:t>Долгодворова</w:t>
      </w:r>
      <w:proofErr w:type="spellEnd"/>
    </w:p>
    <w:p w:rsidR="00EA06A8" w:rsidRPr="007903E2" w:rsidRDefault="00EA06A8" w:rsidP="0049064F">
      <w:pPr>
        <w:jc w:val="right"/>
        <w:rPr>
          <w:sz w:val="24"/>
          <w:szCs w:val="24"/>
        </w:rPr>
      </w:pPr>
      <w:r w:rsidRPr="007903E2">
        <w:rPr>
          <w:sz w:val="24"/>
          <w:szCs w:val="24"/>
        </w:rPr>
        <w:t xml:space="preserve">                                                                                                     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D2612F">
        <w:rPr>
          <w:sz w:val="24"/>
          <w:szCs w:val="24"/>
        </w:rPr>
        <w:t xml:space="preserve">     </w:t>
      </w:r>
      <w:r w:rsidRPr="00EA06A8">
        <w:rPr>
          <w:sz w:val="24"/>
          <w:szCs w:val="24"/>
        </w:rPr>
        <w:t xml:space="preserve"> __________________</w:t>
      </w:r>
      <w:r w:rsidR="00D2612F">
        <w:rPr>
          <w:sz w:val="24"/>
          <w:szCs w:val="24"/>
        </w:rPr>
        <w:t>М.Г. Филиппова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07D95" w:rsidRDefault="00607D95" w:rsidP="00E57B9B"/>
    <w:p w:rsidR="00607D95" w:rsidRDefault="00607D95" w:rsidP="00E57B9B"/>
    <w:p w:rsidR="00607D95" w:rsidRDefault="00607D95" w:rsidP="00E57B9B"/>
    <w:p w:rsidR="00607D95" w:rsidRDefault="00607D95" w:rsidP="00E57B9B"/>
    <w:p w:rsidR="00607D95" w:rsidRDefault="00607D95" w:rsidP="00E57B9B"/>
    <w:p w:rsidR="0082139F" w:rsidRDefault="0082139F"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E57B9B"/>
    <w:p w:rsidR="00474D07" w:rsidRDefault="00474D07" w:rsidP="00474D07">
      <w:pPr>
        <w:ind w:right="342" w:hanging="426"/>
        <w:jc w:val="right"/>
        <w:rPr>
          <w:sz w:val="16"/>
          <w:szCs w:val="16"/>
        </w:rPr>
      </w:pPr>
      <w:r>
        <w:rPr>
          <w:sz w:val="16"/>
          <w:szCs w:val="16"/>
        </w:rPr>
        <w:t xml:space="preserve">                                                                                                                                                                                    Приложение 1</w:t>
      </w:r>
    </w:p>
    <w:p w:rsidR="00474D07" w:rsidRDefault="00474D07" w:rsidP="00474D07">
      <w:pPr>
        <w:tabs>
          <w:tab w:val="left" w:pos="3930"/>
          <w:tab w:val="right" w:pos="9355"/>
        </w:tabs>
        <w:ind w:right="342"/>
        <w:jc w:val="right"/>
        <w:rPr>
          <w:sz w:val="16"/>
          <w:szCs w:val="16"/>
        </w:rPr>
      </w:pPr>
      <w:r>
        <w:rPr>
          <w:sz w:val="16"/>
          <w:szCs w:val="16"/>
        </w:rPr>
        <w:t xml:space="preserve">                                                                                                                                               к протоколу подведения итогов</w:t>
      </w:r>
    </w:p>
    <w:p w:rsidR="00474D07" w:rsidRDefault="00474D07" w:rsidP="00474D07">
      <w:pPr>
        <w:tabs>
          <w:tab w:val="left" w:pos="3930"/>
          <w:tab w:val="right" w:pos="9355"/>
        </w:tabs>
        <w:ind w:right="342"/>
        <w:jc w:val="right"/>
        <w:rPr>
          <w:sz w:val="16"/>
          <w:szCs w:val="16"/>
        </w:rPr>
      </w:pPr>
      <w:r>
        <w:rPr>
          <w:sz w:val="16"/>
          <w:szCs w:val="16"/>
        </w:rPr>
        <w:t xml:space="preserve">                                                                                                                                                                  аукциона в электронной форме</w:t>
      </w:r>
    </w:p>
    <w:p w:rsidR="00474D07" w:rsidRDefault="00474D07" w:rsidP="00474D07">
      <w:pPr>
        <w:tabs>
          <w:tab w:val="left" w:pos="3930"/>
          <w:tab w:val="right" w:pos="9355"/>
        </w:tabs>
        <w:ind w:right="342"/>
        <w:jc w:val="right"/>
        <w:rPr>
          <w:sz w:val="16"/>
          <w:szCs w:val="16"/>
        </w:rPr>
      </w:pPr>
      <w:r>
        <w:rPr>
          <w:sz w:val="22"/>
          <w:szCs w:val="22"/>
        </w:rPr>
        <w:t xml:space="preserve">                                                                                                                         </w:t>
      </w:r>
      <w:r>
        <w:rPr>
          <w:sz w:val="16"/>
          <w:szCs w:val="16"/>
        </w:rPr>
        <w:t>от «1</w:t>
      </w:r>
      <w:r w:rsidR="001C46E9">
        <w:rPr>
          <w:sz w:val="16"/>
          <w:szCs w:val="16"/>
        </w:rPr>
        <w:t>8</w:t>
      </w:r>
      <w:r>
        <w:rPr>
          <w:sz w:val="16"/>
          <w:szCs w:val="16"/>
        </w:rPr>
        <w:t>» ноября  2014 г. № 0187300005814000619</w:t>
      </w:r>
      <w:r w:rsidR="001C46E9">
        <w:rPr>
          <w:sz w:val="16"/>
          <w:szCs w:val="16"/>
        </w:rPr>
        <w:t>-3</w:t>
      </w:r>
    </w:p>
    <w:p w:rsidR="00474D07" w:rsidRDefault="00474D07" w:rsidP="00474D07">
      <w:pPr>
        <w:tabs>
          <w:tab w:val="left" w:pos="3930"/>
          <w:tab w:val="right" w:pos="9355"/>
        </w:tabs>
        <w:jc w:val="right"/>
        <w:rPr>
          <w:sz w:val="12"/>
          <w:szCs w:val="14"/>
        </w:rPr>
      </w:pPr>
    </w:p>
    <w:p w:rsidR="00474D07" w:rsidRPr="00510685" w:rsidRDefault="00474D07" w:rsidP="00474D07">
      <w:pPr>
        <w:jc w:val="center"/>
        <w:rPr>
          <w:sz w:val="22"/>
          <w:szCs w:val="22"/>
        </w:rPr>
      </w:pPr>
      <w:r w:rsidRPr="00510685">
        <w:rPr>
          <w:sz w:val="22"/>
          <w:szCs w:val="22"/>
        </w:rPr>
        <w:t>Таблица подведения итогов</w:t>
      </w:r>
    </w:p>
    <w:p w:rsidR="00474D07" w:rsidRPr="00E162D0" w:rsidRDefault="00474D07" w:rsidP="00474D07">
      <w:pPr>
        <w:tabs>
          <w:tab w:val="left" w:pos="360"/>
        </w:tabs>
        <w:autoSpaceDE w:val="0"/>
        <w:autoSpaceDN w:val="0"/>
        <w:adjustRightInd w:val="0"/>
        <w:ind w:left="709"/>
        <w:jc w:val="center"/>
        <w:rPr>
          <w:sz w:val="22"/>
          <w:szCs w:val="22"/>
        </w:rPr>
      </w:pPr>
      <w:r w:rsidRPr="00510685">
        <w:rPr>
          <w:sz w:val="22"/>
          <w:szCs w:val="22"/>
        </w:rPr>
        <w:t>в электронной форме</w:t>
      </w:r>
      <w:r>
        <w:rPr>
          <w:sz w:val="22"/>
          <w:szCs w:val="22"/>
        </w:rPr>
        <w:t xml:space="preserve"> среди</w:t>
      </w:r>
      <w:r w:rsidRPr="00510685">
        <w:rPr>
          <w:sz w:val="22"/>
          <w:szCs w:val="22"/>
        </w:rPr>
        <w:t xml:space="preserve"> </w:t>
      </w:r>
      <w:r w:rsidRPr="00E162D0">
        <w:rPr>
          <w:sz w:val="22"/>
          <w:szCs w:val="22"/>
        </w:rPr>
        <w:t>субъектов малого предпринимательства и</w:t>
      </w:r>
      <w:r>
        <w:rPr>
          <w:sz w:val="22"/>
          <w:szCs w:val="22"/>
        </w:rPr>
        <w:t xml:space="preserve"> </w:t>
      </w:r>
      <w:r w:rsidRPr="00E162D0">
        <w:rPr>
          <w:sz w:val="22"/>
          <w:szCs w:val="22"/>
        </w:rPr>
        <w:t xml:space="preserve">социально ориентированных некоммерческих организаций </w:t>
      </w:r>
    </w:p>
    <w:p w:rsidR="00474D07" w:rsidRPr="00510685" w:rsidRDefault="00474D07" w:rsidP="00474D07">
      <w:pPr>
        <w:tabs>
          <w:tab w:val="left" w:pos="360"/>
        </w:tabs>
        <w:autoSpaceDE w:val="0"/>
        <w:autoSpaceDN w:val="0"/>
        <w:adjustRightInd w:val="0"/>
        <w:ind w:left="709"/>
        <w:jc w:val="center"/>
        <w:rPr>
          <w:sz w:val="22"/>
          <w:szCs w:val="22"/>
        </w:rPr>
      </w:pPr>
      <w:r w:rsidRPr="00E162D0">
        <w:rPr>
          <w:sz w:val="22"/>
          <w:szCs w:val="22"/>
        </w:rPr>
        <w:t>на право заключения муниципального контракта</w:t>
      </w:r>
      <w:r>
        <w:rPr>
          <w:sz w:val="22"/>
          <w:szCs w:val="22"/>
        </w:rPr>
        <w:t xml:space="preserve"> </w:t>
      </w:r>
      <w:r w:rsidRPr="00E162D0">
        <w:rPr>
          <w:sz w:val="22"/>
          <w:szCs w:val="22"/>
        </w:rPr>
        <w:t xml:space="preserve">на поставку </w:t>
      </w:r>
      <w:r w:rsidRPr="00092871">
        <w:rPr>
          <w:sz w:val="22"/>
          <w:szCs w:val="22"/>
        </w:rPr>
        <w:t>офисной мебели и стеклянных витрин</w:t>
      </w:r>
      <w:r>
        <w:rPr>
          <w:sz w:val="22"/>
          <w:szCs w:val="22"/>
        </w:rPr>
        <w:t>.</w:t>
      </w:r>
      <w:r w:rsidRPr="00510685">
        <w:rPr>
          <w:sz w:val="22"/>
          <w:szCs w:val="22"/>
        </w:rPr>
        <w:t xml:space="preserve"> </w:t>
      </w:r>
    </w:p>
    <w:p w:rsidR="00474D07" w:rsidRDefault="00474D07" w:rsidP="00474D07">
      <w:pPr>
        <w:ind w:left="567" w:firstLine="708"/>
        <w:jc w:val="center"/>
        <w:rPr>
          <w:sz w:val="18"/>
          <w:szCs w:val="18"/>
        </w:rPr>
      </w:pPr>
    </w:p>
    <w:p w:rsidR="00474D07" w:rsidRDefault="00474D07" w:rsidP="00474D07">
      <w:pPr>
        <w:ind w:left="-284" w:firstLine="708"/>
        <w:rPr>
          <w:sz w:val="18"/>
          <w:szCs w:val="18"/>
        </w:rPr>
      </w:pPr>
      <w:r>
        <w:rPr>
          <w:sz w:val="18"/>
          <w:szCs w:val="18"/>
        </w:rPr>
        <w:t>Заказчик: Администрация города Югорска</w:t>
      </w:r>
    </w:p>
    <w:tbl>
      <w:tblPr>
        <w:tblW w:w="10632" w:type="dxa"/>
        <w:tblInd w:w="-256" w:type="dxa"/>
        <w:tblLayout w:type="fixed"/>
        <w:tblCellMar>
          <w:top w:w="28" w:type="dxa"/>
          <w:left w:w="28" w:type="dxa"/>
          <w:bottom w:w="28" w:type="dxa"/>
          <w:right w:w="28" w:type="dxa"/>
        </w:tblCellMar>
        <w:tblLook w:val="0000"/>
      </w:tblPr>
      <w:tblGrid>
        <w:gridCol w:w="5529"/>
        <w:gridCol w:w="1417"/>
        <w:gridCol w:w="1985"/>
        <w:gridCol w:w="1701"/>
      </w:tblGrid>
      <w:tr w:rsidR="00474D07" w:rsidRPr="00985231" w:rsidTr="00FA6925">
        <w:trPr>
          <w:cantSplit/>
          <w:trHeight w:val="20"/>
        </w:trPr>
        <w:tc>
          <w:tcPr>
            <w:tcW w:w="6946" w:type="dxa"/>
            <w:gridSpan w:val="2"/>
            <w:tcBorders>
              <w:top w:val="single" w:sz="8" w:space="0" w:color="000000"/>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985" w:type="dxa"/>
            <w:tcBorders>
              <w:top w:val="single" w:sz="8" w:space="0" w:color="000000"/>
              <w:left w:val="single" w:sz="8" w:space="0" w:color="000000"/>
              <w:bottom w:val="single" w:sz="8" w:space="0" w:color="000000"/>
              <w:right w:val="single" w:sz="4" w:space="0" w:color="auto"/>
            </w:tcBorders>
            <w:vAlign w:val="center"/>
          </w:tcPr>
          <w:p w:rsidR="00474D07" w:rsidRPr="006A387E" w:rsidRDefault="00474D07" w:rsidP="00474D07">
            <w:pPr>
              <w:keepNext/>
              <w:keepLines/>
              <w:suppressLineNumbers/>
              <w:jc w:val="center"/>
              <w:rPr>
                <w:bCs/>
                <w:sz w:val="18"/>
                <w:szCs w:val="18"/>
              </w:rPr>
            </w:pPr>
            <w:r>
              <w:rPr>
                <w:bCs/>
                <w:sz w:val="18"/>
                <w:szCs w:val="18"/>
              </w:rPr>
              <w:t>1/</w:t>
            </w:r>
            <w:r>
              <w:t xml:space="preserve"> </w:t>
            </w:r>
            <w:r w:rsidRPr="00092871">
              <w:rPr>
                <w:bCs/>
                <w:sz w:val="18"/>
                <w:szCs w:val="18"/>
              </w:rPr>
              <w:t>1814598</w:t>
            </w:r>
          </w:p>
        </w:tc>
        <w:tc>
          <w:tcPr>
            <w:tcW w:w="1701" w:type="dxa"/>
            <w:tcBorders>
              <w:top w:val="single" w:sz="8" w:space="0" w:color="000000"/>
              <w:left w:val="single" w:sz="8" w:space="0" w:color="000000"/>
              <w:bottom w:val="single" w:sz="8" w:space="0" w:color="000000"/>
              <w:right w:val="single" w:sz="8" w:space="0" w:color="000000"/>
            </w:tcBorders>
            <w:vAlign w:val="center"/>
          </w:tcPr>
          <w:p w:rsidR="00474D07" w:rsidRPr="00092871" w:rsidRDefault="00474D07" w:rsidP="00474D07">
            <w:pPr>
              <w:keepNext/>
              <w:keepLines/>
              <w:suppressLineNumbers/>
              <w:jc w:val="center"/>
              <w:rPr>
                <w:bCs/>
                <w:sz w:val="18"/>
                <w:szCs w:val="18"/>
              </w:rPr>
            </w:pPr>
            <w:r w:rsidRPr="00092871">
              <w:rPr>
                <w:sz w:val="18"/>
                <w:szCs w:val="18"/>
              </w:rPr>
              <w:t xml:space="preserve">2/ </w:t>
            </w:r>
            <w:r w:rsidRPr="00092871">
              <w:rPr>
                <w:bCs/>
                <w:sz w:val="18"/>
                <w:szCs w:val="18"/>
              </w:rPr>
              <w:t>7511583</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985231" w:rsidRDefault="00474D07" w:rsidP="00474D07">
            <w:pPr>
              <w:snapToGrid w:val="0"/>
              <w:ind w:left="294" w:hanging="294"/>
              <w:jc w:val="center"/>
              <w:rPr>
                <w:color w:val="000000"/>
                <w:sz w:val="18"/>
                <w:szCs w:val="18"/>
              </w:rPr>
            </w:pPr>
            <w:r w:rsidRPr="00985231">
              <w:rPr>
                <w:color w:val="000000"/>
                <w:sz w:val="18"/>
                <w:szCs w:val="18"/>
              </w:rPr>
              <w:t>Показатель</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Обязательные требования</w:t>
            </w:r>
          </w:p>
        </w:tc>
        <w:tc>
          <w:tcPr>
            <w:tcW w:w="1985" w:type="dxa"/>
            <w:tcBorders>
              <w:left w:val="single" w:sz="8" w:space="0" w:color="000000"/>
              <w:bottom w:val="single" w:sz="8" w:space="0" w:color="000000"/>
              <w:right w:val="single" w:sz="8" w:space="0" w:color="000000"/>
            </w:tcBorders>
            <w:vAlign w:val="center"/>
          </w:tcPr>
          <w:p w:rsidR="00FA6925" w:rsidRDefault="00474D07" w:rsidP="00474D07">
            <w:pPr>
              <w:snapToGrid w:val="0"/>
              <w:jc w:val="center"/>
              <w:rPr>
                <w:color w:val="000000"/>
                <w:sz w:val="18"/>
                <w:szCs w:val="18"/>
              </w:rPr>
            </w:pPr>
            <w:r w:rsidRPr="00092871">
              <w:rPr>
                <w:color w:val="000000"/>
                <w:sz w:val="18"/>
                <w:szCs w:val="18"/>
              </w:rPr>
              <w:t>Общество с ограниченной ответственностью "</w:t>
            </w:r>
            <w:proofErr w:type="spellStart"/>
            <w:r w:rsidRPr="00092871">
              <w:rPr>
                <w:color w:val="000000"/>
                <w:sz w:val="18"/>
                <w:szCs w:val="18"/>
              </w:rPr>
              <w:t>СейфСервис</w:t>
            </w:r>
            <w:proofErr w:type="spellEnd"/>
            <w:r w:rsidRPr="00092871">
              <w:rPr>
                <w:color w:val="000000"/>
                <w:sz w:val="18"/>
                <w:szCs w:val="18"/>
              </w:rPr>
              <w:t>"</w:t>
            </w:r>
            <w:r>
              <w:rPr>
                <w:color w:val="000000"/>
                <w:sz w:val="18"/>
                <w:szCs w:val="18"/>
              </w:rPr>
              <w:t xml:space="preserve">, </w:t>
            </w:r>
          </w:p>
          <w:p w:rsidR="00474D07" w:rsidRPr="00985231" w:rsidRDefault="00474D07" w:rsidP="00474D07">
            <w:pPr>
              <w:snapToGrid w:val="0"/>
              <w:jc w:val="center"/>
              <w:rPr>
                <w:color w:val="000000"/>
                <w:sz w:val="18"/>
                <w:szCs w:val="18"/>
              </w:rPr>
            </w:pPr>
            <w:r>
              <w:rPr>
                <w:color w:val="000000"/>
                <w:sz w:val="18"/>
                <w:szCs w:val="18"/>
              </w:rPr>
              <w:t>г</w:t>
            </w:r>
            <w:proofErr w:type="gramStart"/>
            <w:r>
              <w:rPr>
                <w:color w:val="000000"/>
                <w:sz w:val="18"/>
                <w:szCs w:val="18"/>
              </w:rPr>
              <w:t>.Х</w:t>
            </w:r>
            <w:proofErr w:type="gramEnd"/>
            <w:r>
              <w:rPr>
                <w:color w:val="000000"/>
                <w:sz w:val="18"/>
                <w:szCs w:val="18"/>
              </w:rPr>
              <w:t>анты-Мансийск</w:t>
            </w:r>
          </w:p>
        </w:tc>
        <w:tc>
          <w:tcPr>
            <w:tcW w:w="1701" w:type="dxa"/>
            <w:tcBorders>
              <w:left w:val="single" w:sz="8" w:space="0" w:color="000000"/>
              <w:bottom w:val="single" w:sz="8" w:space="0" w:color="000000"/>
              <w:right w:val="single" w:sz="4" w:space="0" w:color="auto"/>
            </w:tcBorders>
            <w:vAlign w:val="center"/>
          </w:tcPr>
          <w:p w:rsidR="00474D07" w:rsidRPr="005C2E15" w:rsidRDefault="00474D07" w:rsidP="00474D07">
            <w:pPr>
              <w:snapToGrid w:val="0"/>
              <w:jc w:val="center"/>
              <w:rPr>
                <w:color w:val="000000"/>
                <w:sz w:val="18"/>
                <w:szCs w:val="18"/>
              </w:rPr>
            </w:pPr>
            <w:r w:rsidRPr="00092871">
              <w:rPr>
                <w:color w:val="000000"/>
                <w:sz w:val="18"/>
                <w:szCs w:val="18"/>
              </w:rPr>
              <w:t>Общество с ограниченной ответственностью «</w:t>
            </w:r>
            <w:proofErr w:type="spellStart"/>
            <w:r w:rsidRPr="00092871">
              <w:rPr>
                <w:color w:val="000000"/>
                <w:sz w:val="18"/>
                <w:szCs w:val="18"/>
              </w:rPr>
              <w:t>Техресурскомплект</w:t>
            </w:r>
            <w:proofErr w:type="spellEnd"/>
            <w:r w:rsidRPr="00092871">
              <w:rPr>
                <w:color w:val="000000"/>
                <w:sz w:val="18"/>
                <w:szCs w:val="18"/>
              </w:rPr>
              <w:t>»</w:t>
            </w:r>
            <w:r>
              <w:rPr>
                <w:color w:val="000000"/>
                <w:sz w:val="18"/>
                <w:szCs w:val="18"/>
              </w:rPr>
              <w:t>, г</w:t>
            </w:r>
            <w:proofErr w:type="gramStart"/>
            <w:r>
              <w:rPr>
                <w:color w:val="000000"/>
                <w:sz w:val="18"/>
                <w:szCs w:val="18"/>
              </w:rPr>
              <w:t>.Е</w:t>
            </w:r>
            <w:proofErr w:type="gramEnd"/>
            <w:r>
              <w:rPr>
                <w:color w:val="000000"/>
                <w:sz w:val="18"/>
                <w:szCs w:val="18"/>
              </w:rPr>
              <w:t>катеринбург</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FA6925">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Default="00474D07" w:rsidP="00474D07">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Default="00474D07" w:rsidP="00474D07">
            <w:pPr>
              <w:jc w:val="center"/>
            </w:pPr>
            <w:r w:rsidRPr="00741BF0">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FA6925">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Default="00474D07" w:rsidP="00474D07">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Default="00474D07" w:rsidP="00474D07">
            <w:pPr>
              <w:jc w:val="center"/>
            </w:pPr>
            <w:r w:rsidRPr="00741BF0">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FA6925">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Pr="00AF0B68" w:rsidRDefault="00474D07" w:rsidP="00474D07">
            <w:pPr>
              <w:jc w:val="center"/>
            </w:pPr>
            <w:r w:rsidRPr="00AF0B68">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Pr="00AF0B68" w:rsidRDefault="00474D07" w:rsidP="00474D07">
            <w:pPr>
              <w:jc w:val="center"/>
            </w:pPr>
            <w:r w:rsidRPr="00741BF0">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right w:val="single" w:sz="4" w:space="0" w:color="auto"/>
            </w:tcBorders>
            <w:vAlign w:val="center"/>
          </w:tcPr>
          <w:p w:rsidR="00474D07" w:rsidRPr="002F7AC3" w:rsidRDefault="00474D07" w:rsidP="00FA6925">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7" w:type="dxa"/>
            <w:tcBorders>
              <w:left w:val="single" w:sz="4" w:space="0" w:color="auto"/>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Default="00474D07" w:rsidP="00474D07">
            <w:pPr>
              <w:jc w:val="cente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Default="00474D07" w:rsidP="00474D07">
            <w:pPr>
              <w:jc w:val="center"/>
            </w:pPr>
            <w:r w:rsidRPr="00741BF0">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FA6925">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Pr="002F7AC3" w:rsidRDefault="00474D07" w:rsidP="00474D07">
            <w:pPr>
              <w:jc w:val="center"/>
              <w:rPr>
                <w:b/>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Pr="002F7AC3" w:rsidRDefault="00474D07" w:rsidP="00474D07">
            <w:pPr>
              <w:jc w:val="center"/>
              <w:rPr>
                <w:b/>
              </w:rPr>
            </w:pPr>
            <w:r w:rsidRPr="009523A6">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FA6925">
            <w:pPr>
              <w:snapToGrid w:val="0"/>
              <w:ind w:left="105" w:right="120"/>
              <w:jc w:val="both"/>
              <w:rPr>
                <w:color w:val="000000"/>
                <w:sz w:val="16"/>
                <w:szCs w:val="16"/>
              </w:rPr>
            </w:pPr>
            <w:r w:rsidRPr="002F7AC3">
              <w:rPr>
                <w:color w:val="000000"/>
                <w:sz w:val="16"/>
                <w:szCs w:val="16"/>
              </w:rPr>
              <w:lastRenderedPageBreak/>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7" w:type="dxa"/>
            <w:tcBorders>
              <w:left w:val="single" w:sz="8" w:space="0" w:color="000000"/>
              <w:bottom w:val="single" w:sz="8" w:space="0" w:color="000000"/>
            </w:tcBorders>
            <w:vAlign w:val="center"/>
          </w:tcPr>
          <w:p w:rsidR="00474D07" w:rsidRPr="00985231" w:rsidRDefault="00474D07" w:rsidP="00474D07">
            <w:pPr>
              <w:jc w:val="center"/>
              <w:rPr>
                <w:sz w:val="18"/>
                <w:szCs w:val="18"/>
              </w:rPr>
            </w:pPr>
            <w:r w:rsidRPr="00985231">
              <w:rPr>
                <w:color w:val="000000"/>
                <w:sz w:val="18"/>
                <w:szCs w:val="18"/>
              </w:rPr>
              <w:t>отсутствие</w:t>
            </w:r>
          </w:p>
        </w:tc>
        <w:tc>
          <w:tcPr>
            <w:tcW w:w="1985" w:type="dxa"/>
            <w:tcBorders>
              <w:left w:val="single" w:sz="8" w:space="0" w:color="000000"/>
              <w:bottom w:val="single" w:sz="8" w:space="0" w:color="000000"/>
              <w:right w:val="single" w:sz="8" w:space="0" w:color="000000"/>
            </w:tcBorders>
            <w:vAlign w:val="center"/>
          </w:tcPr>
          <w:p w:rsidR="00474D07" w:rsidRDefault="00474D07" w:rsidP="00474D07">
            <w:pPr>
              <w:jc w:val="center"/>
            </w:pPr>
            <w:r w:rsidRPr="00AA12E8">
              <w:rPr>
                <w:color w:val="000000"/>
                <w:sz w:val="18"/>
                <w:szCs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474D07" w:rsidRDefault="00474D07" w:rsidP="00474D07">
            <w:pPr>
              <w:jc w:val="center"/>
            </w:pPr>
            <w:r w:rsidRPr="00AA12E8">
              <w:rPr>
                <w:color w:val="000000"/>
                <w:sz w:val="18"/>
                <w:szCs w:val="18"/>
              </w:rPr>
              <w:t>Информация отсутствует</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Default="00474D07" w:rsidP="00FA6925">
            <w:pPr>
              <w:snapToGrid w:val="0"/>
              <w:ind w:left="105" w:right="120"/>
              <w:jc w:val="both"/>
              <w:rPr>
                <w:color w:val="000000"/>
                <w:sz w:val="16"/>
                <w:szCs w:val="16"/>
              </w:rPr>
            </w:pPr>
            <w:r>
              <w:rPr>
                <w:color w:val="000000"/>
                <w:sz w:val="16"/>
                <w:szCs w:val="16"/>
              </w:rPr>
              <w:t xml:space="preserve">7. Принадлежность организации к субъектам малого </w:t>
            </w:r>
            <w:r w:rsidR="001C46E9">
              <w:rPr>
                <w:color w:val="000000"/>
                <w:sz w:val="16"/>
                <w:szCs w:val="16"/>
              </w:rPr>
              <w:t>предпринимательства  и социально ориентированным некоммерческим организациям</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4D07" w:rsidRDefault="00474D07" w:rsidP="00474D07">
            <w:pPr>
              <w:snapToGrid w:val="0"/>
              <w:jc w:val="center"/>
              <w:rPr>
                <w:color w:val="000000"/>
                <w:sz w:val="18"/>
                <w:szCs w:val="18"/>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474D07" w:rsidRPr="00DE71BF" w:rsidRDefault="00474D07" w:rsidP="00474D07">
            <w:pPr>
              <w:snapToGrid w:val="0"/>
              <w:ind w:left="11"/>
              <w:jc w:val="center"/>
              <w:rPr>
                <w:color w:val="000000"/>
                <w:sz w:val="18"/>
                <w:szCs w:val="18"/>
              </w:rPr>
            </w:pPr>
            <w:r w:rsidRPr="009523A6">
              <w:rPr>
                <w:color w:val="000000"/>
                <w:sz w:val="18"/>
                <w:szCs w:val="18"/>
              </w:rPr>
              <w:t>Информация продекларирована</w:t>
            </w:r>
          </w:p>
        </w:tc>
      </w:tr>
      <w:tr w:rsidR="00474D07" w:rsidRPr="00985231" w:rsidTr="00FA6925">
        <w:trPr>
          <w:cantSplit/>
          <w:trHeight w:val="20"/>
        </w:trPr>
        <w:tc>
          <w:tcPr>
            <w:tcW w:w="5529" w:type="dxa"/>
            <w:tcBorders>
              <w:left w:val="single" w:sz="8" w:space="0" w:color="000000"/>
              <w:bottom w:val="single" w:sz="8" w:space="0" w:color="000000"/>
            </w:tcBorders>
            <w:vAlign w:val="center"/>
          </w:tcPr>
          <w:p w:rsidR="00474D07" w:rsidRPr="002F7AC3" w:rsidRDefault="00474D07" w:rsidP="00474D07">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417" w:type="dxa"/>
            <w:tcBorders>
              <w:left w:val="single" w:sz="8" w:space="0" w:color="000000"/>
              <w:bottom w:val="single" w:sz="8" w:space="0" w:color="000000"/>
            </w:tcBorders>
            <w:vAlign w:val="center"/>
          </w:tcPr>
          <w:p w:rsidR="00474D07" w:rsidRPr="00985231" w:rsidRDefault="00474D07" w:rsidP="00474D07">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985" w:type="dxa"/>
            <w:tcBorders>
              <w:left w:val="single" w:sz="8" w:space="0" w:color="000000"/>
              <w:bottom w:val="single" w:sz="8" w:space="0" w:color="000000"/>
              <w:right w:val="single" w:sz="8" w:space="0" w:color="000000"/>
            </w:tcBorders>
            <w:vAlign w:val="center"/>
          </w:tcPr>
          <w:p w:rsidR="00474D07" w:rsidRPr="00317479" w:rsidRDefault="00474D07" w:rsidP="00474D07">
            <w:pPr>
              <w:snapToGrid w:val="0"/>
              <w:jc w:val="center"/>
              <w:rPr>
                <w:color w:val="000000"/>
                <w:sz w:val="18"/>
                <w:szCs w:val="18"/>
              </w:rPr>
            </w:pPr>
            <w:r>
              <w:rPr>
                <w:color w:val="000000"/>
                <w:sz w:val="18"/>
                <w:szCs w:val="18"/>
              </w:rPr>
              <w:t>Предоставлено в полном объеме</w:t>
            </w:r>
          </w:p>
        </w:tc>
        <w:tc>
          <w:tcPr>
            <w:tcW w:w="1701" w:type="dxa"/>
            <w:tcBorders>
              <w:left w:val="single" w:sz="8" w:space="0" w:color="000000"/>
              <w:bottom w:val="single" w:sz="8" w:space="0" w:color="000000"/>
              <w:right w:val="single" w:sz="4" w:space="0" w:color="auto"/>
            </w:tcBorders>
            <w:vAlign w:val="center"/>
          </w:tcPr>
          <w:p w:rsidR="00474D07" w:rsidRPr="00985231" w:rsidRDefault="00474D07" w:rsidP="00474D07">
            <w:pPr>
              <w:snapToGrid w:val="0"/>
              <w:ind w:left="11"/>
              <w:jc w:val="center"/>
              <w:rPr>
                <w:color w:val="000000"/>
                <w:sz w:val="18"/>
                <w:szCs w:val="18"/>
              </w:rPr>
            </w:pPr>
            <w:r w:rsidRPr="00DE71BF">
              <w:rPr>
                <w:color w:val="000000"/>
                <w:sz w:val="18"/>
                <w:szCs w:val="18"/>
              </w:rPr>
              <w:t>Предоставлено в полном объеме</w:t>
            </w:r>
          </w:p>
        </w:tc>
      </w:tr>
      <w:tr w:rsidR="00474D07" w:rsidRPr="00985231" w:rsidTr="00FA6925">
        <w:trPr>
          <w:cantSplit/>
          <w:trHeight w:val="20"/>
        </w:trPr>
        <w:tc>
          <w:tcPr>
            <w:tcW w:w="6946" w:type="dxa"/>
            <w:gridSpan w:val="2"/>
            <w:tcBorders>
              <w:left w:val="single" w:sz="8" w:space="0" w:color="000000"/>
              <w:bottom w:val="single" w:sz="8" w:space="0" w:color="000000"/>
            </w:tcBorders>
            <w:vAlign w:val="center"/>
          </w:tcPr>
          <w:p w:rsidR="00474D07" w:rsidRPr="00985231" w:rsidRDefault="00474D07" w:rsidP="00474D07">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092871">
              <w:rPr>
                <w:b/>
                <w:sz w:val="18"/>
                <w:szCs w:val="18"/>
              </w:rPr>
              <w:t xml:space="preserve">373 818 </w:t>
            </w:r>
            <w:r>
              <w:rPr>
                <w:b/>
                <w:bCs/>
                <w:sz w:val="18"/>
                <w:szCs w:val="18"/>
              </w:rPr>
              <w:t>рублей</w:t>
            </w:r>
            <w:r w:rsidRPr="00985231">
              <w:rPr>
                <w:b/>
                <w:bCs/>
                <w:sz w:val="18"/>
                <w:szCs w:val="18"/>
              </w:rPr>
              <w:t>.</w:t>
            </w:r>
          </w:p>
        </w:tc>
        <w:tc>
          <w:tcPr>
            <w:tcW w:w="1985" w:type="dxa"/>
            <w:tcBorders>
              <w:left w:val="single" w:sz="8" w:space="0" w:color="000000"/>
              <w:bottom w:val="single" w:sz="8" w:space="0" w:color="000000"/>
              <w:right w:val="single" w:sz="4" w:space="0" w:color="auto"/>
            </w:tcBorders>
            <w:vAlign w:val="center"/>
          </w:tcPr>
          <w:p w:rsidR="00474D07" w:rsidRPr="00985231" w:rsidRDefault="00474D07" w:rsidP="00474D07">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vAlign w:val="center"/>
          </w:tcPr>
          <w:p w:rsidR="00474D07" w:rsidRPr="00985231" w:rsidRDefault="00474D07" w:rsidP="00474D07">
            <w:pPr>
              <w:snapToGrid w:val="0"/>
              <w:spacing w:line="100" w:lineRule="atLeast"/>
              <w:ind w:left="12" w:right="-3" w:hanging="30"/>
              <w:jc w:val="center"/>
              <w:rPr>
                <w:b/>
                <w:sz w:val="18"/>
                <w:szCs w:val="18"/>
              </w:rPr>
            </w:pPr>
          </w:p>
        </w:tc>
      </w:tr>
      <w:tr w:rsidR="00474D07" w:rsidRPr="00985231" w:rsidTr="00FA6925">
        <w:trPr>
          <w:cantSplit/>
          <w:trHeight w:val="20"/>
        </w:trPr>
        <w:tc>
          <w:tcPr>
            <w:tcW w:w="6946" w:type="dxa"/>
            <w:gridSpan w:val="2"/>
            <w:tcBorders>
              <w:left w:val="single" w:sz="8" w:space="0" w:color="000000"/>
              <w:bottom w:val="single" w:sz="4" w:space="0" w:color="auto"/>
            </w:tcBorders>
            <w:vAlign w:val="center"/>
          </w:tcPr>
          <w:p w:rsidR="00474D07" w:rsidRPr="00985231" w:rsidRDefault="00474D07" w:rsidP="00474D07">
            <w:pPr>
              <w:snapToGrid w:val="0"/>
              <w:ind w:left="105" w:right="120"/>
              <w:rPr>
                <w:color w:val="000000"/>
                <w:sz w:val="18"/>
                <w:szCs w:val="18"/>
              </w:rPr>
            </w:pPr>
            <w:r>
              <w:rPr>
                <w:color w:val="000000"/>
                <w:sz w:val="18"/>
                <w:szCs w:val="18"/>
              </w:rPr>
              <w:t>10</w:t>
            </w:r>
            <w:r w:rsidRPr="00985231">
              <w:rPr>
                <w:color w:val="000000"/>
                <w:sz w:val="18"/>
                <w:szCs w:val="18"/>
              </w:rPr>
              <w:t>. Предложенная цена контракта, рублей.</w:t>
            </w:r>
          </w:p>
        </w:tc>
        <w:tc>
          <w:tcPr>
            <w:tcW w:w="1985" w:type="dxa"/>
            <w:tcBorders>
              <w:left w:val="single" w:sz="8" w:space="0" w:color="000000"/>
              <w:bottom w:val="single" w:sz="4" w:space="0" w:color="auto"/>
              <w:right w:val="single" w:sz="4" w:space="0" w:color="auto"/>
            </w:tcBorders>
            <w:vAlign w:val="center"/>
          </w:tcPr>
          <w:p w:rsidR="00474D07" w:rsidRPr="00985231" w:rsidRDefault="00474D07" w:rsidP="00474D07">
            <w:pPr>
              <w:snapToGrid w:val="0"/>
              <w:spacing w:line="100" w:lineRule="atLeast"/>
              <w:ind w:left="12" w:right="-3" w:hanging="30"/>
              <w:jc w:val="center"/>
              <w:rPr>
                <w:b/>
                <w:sz w:val="18"/>
                <w:szCs w:val="18"/>
              </w:rPr>
            </w:pPr>
            <w:r>
              <w:rPr>
                <w:b/>
                <w:sz w:val="18"/>
                <w:szCs w:val="18"/>
              </w:rPr>
              <w:t>261 260,00</w:t>
            </w:r>
          </w:p>
        </w:tc>
        <w:tc>
          <w:tcPr>
            <w:tcW w:w="1701" w:type="dxa"/>
            <w:tcBorders>
              <w:left w:val="single" w:sz="8" w:space="0" w:color="000000"/>
              <w:bottom w:val="single" w:sz="4" w:space="0" w:color="auto"/>
              <w:right w:val="single" w:sz="8" w:space="0" w:color="000000"/>
            </w:tcBorders>
            <w:vAlign w:val="center"/>
          </w:tcPr>
          <w:p w:rsidR="00474D07" w:rsidRPr="00985231" w:rsidRDefault="00474D07" w:rsidP="00474D07">
            <w:pPr>
              <w:snapToGrid w:val="0"/>
              <w:spacing w:line="100" w:lineRule="atLeast"/>
              <w:ind w:left="12" w:right="-3" w:hanging="30"/>
              <w:jc w:val="center"/>
              <w:rPr>
                <w:b/>
                <w:sz w:val="18"/>
                <w:szCs w:val="18"/>
              </w:rPr>
            </w:pPr>
            <w:r>
              <w:rPr>
                <w:b/>
                <w:sz w:val="18"/>
                <w:szCs w:val="18"/>
              </w:rPr>
              <w:t>263 130,91</w:t>
            </w:r>
          </w:p>
        </w:tc>
      </w:tr>
      <w:tr w:rsidR="00474D07" w:rsidRPr="00985231" w:rsidTr="00FA6925">
        <w:trPr>
          <w:cantSplit/>
          <w:trHeight w:val="20"/>
        </w:trPr>
        <w:tc>
          <w:tcPr>
            <w:tcW w:w="6946" w:type="dxa"/>
            <w:gridSpan w:val="2"/>
            <w:tcBorders>
              <w:top w:val="single" w:sz="4" w:space="0" w:color="auto"/>
              <w:left w:val="single" w:sz="4" w:space="0" w:color="auto"/>
              <w:bottom w:val="single" w:sz="4" w:space="0" w:color="auto"/>
              <w:right w:val="single" w:sz="4" w:space="0" w:color="auto"/>
            </w:tcBorders>
            <w:vAlign w:val="center"/>
          </w:tcPr>
          <w:p w:rsidR="00474D07" w:rsidRPr="00985231" w:rsidRDefault="00474D07" w:rsidP="00474D07">
            <w:pPr>
              <w:snapToGrid w:val="0"/>
              <w:ind w:left="105" w:right="120"/>
              <w:rPr>
                <w:color w:val="000000"/>
                <w:sz w:val="18"/>
                <w:szCs w:val="18"/>
              </w:rPr>
            </w:pPr>
            <w:r>
              <w:rPr>
                <w:color w:val="000000"/>
                <w:sz w:val="18"/>
                <w:szCs w:val="18"/>
              </w:rPr>
              <w:t>11</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985" w:type="dxa"/>
            <w:tcBorders>
              <w:top w:val="single" w:sz="4" w:space="0" w:color="auto"/>
              <w:left w:val="single" w:sz="4" w:space="0" w:color="auto"/>
              <w:bottom w:val="single" w:sz="4" w:space="0" w:color="auto"/>
              <w:right w:val="single" w:sz="4" w:space="0" w:color="auto"/>
            </w:tcBorders>
            <w:vAlign w:val="center"/>
          </w:tcPr>
          <w:p w:rsidR="00474D07" w:rsidRPr="00985231" w:rsidRDefault="00474D07" w:rsidP="00474D07">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474D07" w:rsidRPr="00985231" w:rsidRDefault="00474D07" w:rsidP="00474D07">
            <w:pPr>
              <w:snapToGrid w:val="0"/>
              <w:spacing w:line="100" w:lineRule="atLeast"/>
              <w:ind w:left="12" w:right="-3" w:hanging="30"/>
              <w:jc w:val="center"/>
              <w:rPr>
                <w:b/>
                <w:bCs/>
                <w:sz w:val="18"/>
                <w:szCs w:val="18"/>
              </w:rPr>
            </w:pPr>
            <w:r>
              <w:rPr>
                <w:b/>
                <w:bCs/>
                <w:sz w:val="18"/>
                <w:szCs w:val="18"/>
              </w:rPr>
              <w:t>2</w:t>
            </w:r>
          </w:p>
        </w:tc>
      </w:tr>
    </w:tbl>
    <w:p w:rsidR="0082139F" w:rsidRDefault="0082139F" w:rsidP="00E57B9B"/>
    <w:sectPr w:rsidR="0082139F" w:rsidSect="00757C0E">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0B58B8"/>
    <w:rsid w:val="00127C72"/>
    <w:rsid w:val="00140C77"/>
    <w:rsid w:val="00190195"/>
    <w:rsid w:val="00195995"/>
    <w:rsid w:val="001C46E9"/>
    <w:rsid w:val="001F34FD"/>
    <w:rsid w:val="001F6D5B"/>
    <w:rsid w:val="002B7AEA"/>
    <w:rsid w:val="002E54ED"/>
    <w:rsid w:val="003237F8"/>
    <w:rsid w:val="003323DB"/>
    <w:rsid w:val="00383CF3"/>
    <w:rsid w:val="00390050"/>
    <w:rsid w:val="003931C5"/>
    <w:rsid w:val="00434334"/>
    <w:rsid w:val="00463208"/>
    <w:rsid w:val="00474D07"/>
    <w:rsid w:val="0049064F"/>
    <w:rsid w:val="004944D4"/>
    <w:rsid w:val="004F74D3"/>
    <w:rsid w:val="00502251"/>
    <w:rsid w:val="0055415B"/>
    <w:rsid w:val="005558E3"/>
    <w:rsid w:val="005A5758"/>
    <w:rsid w:val="005A682E"/>
    <w:rsid w:val="005B1DF8"/>
    <w:rsid w:val="00601EB4"/>
    <w:rsid w:val="00607D95"/>
    <w:rsid w:val="00653A86"/>
    <w:rsid w:val="006578A9"/>
    <w:rsid w:val="006637FA"/>
    <w:rsid w:val="00685808"/>
    <w:rsid w:val="006B5A31"/>
    <w:rsid w:val="006D77ED"/>
    <w:rsid w:val="006E45B6"/>
    <w:rsid w:val="006E5349"/>
    <w:rsid w:val="006E5F45"/>
    <w:rsid w:val="007559E0"/>
    <w:rsid w:val="00757C0E"/>
    <w:rsid w:val="00767D5B"/>
    <w:rsid w:val="0081120E"/>
    <w:rsid w:val="0081290F"/>
    <w:rsid w:val="0082139F"/>
    <w:rsid w:val="00834CA9"/>
    <w:rsid w:val="00844300"/>
    <w:rsid w:val="00846B7A"/>
    <w:rsid w:val="008F161B"/>
    <w:rsid w:val="009C280A"/>
    <w:rsid w:val="009E56F2"/>
    <w:rsid w:val="00A06F56"/>
    <w:rsid w:val="00A61028"/>
    <w:rsid w:val="00A979EA"/>
    <w:rsid w:val="00AE4EFC"/>
    <w:rsid w:val="00B33CD8"/>
    <w:rsid w:val="00B4338C"/>
    <w:rsid w:val="00B62041"/>
    <w:rsid w:val="00BB06F0"/>
    <w:rsid w:val="00BC6A5A"/>
    <w:rsid w:val="00C05F16"/>
    <w:rsid w:val="00C06827"/>
    <w:rsid w:val="00C23EC1"/>
    <w:rsid w:val="00C36995"/>
    <w:rsid w:val="00C717BA"/>
    <w:rsid w:val="00C96912"/>
    <w:rsid w:val="00CE1F4B"/>
    <w:rsid w:val="00D2612F"/>
    <w:rsid w:val="00D526DF"/>
    <w:rsid w:val="00D5310B"/>
    <w:rsid w:val="00D85260"/>
    <w:rsid w:val="00E10822"/>
    <w:rsid w:val="00E20A9D"/>
    <w:rsid w:val="00E57B9B"/>
    <w:rsid w:val="00E926C8"/>
    <w:rsid w:val="00EA06A8"/>
    <w:rsid w:val="00EC3ABC"/>
    <w:rsid w:val="00EE1143"/>
    <w:rsid w:val="00EE15D0"/>
    <w:rsid w:val="00EF06DE"/>
    <w:rsid w:val="00F00AB9"/>
    <w:rsid w:val="00F03482"/>
    <w:rsid w:val="00F35D5E"/>
    <w:rsid w:val="00F978FA"/>
    <w:rsid w:val="00FA69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FA6925"/>
    <w:rPr>
      <w:rFonts w:ascii="Tahoma" w:hAnsi="Tahoma" w:cs="Tahoma"/>
      <w:sz w:val="16"/>
      <w:szCs w:val="16"/>
    </w:rPr>
  </w:style>
  <w:style w:type="character" w:customStyle="1" w:styleId="a8">
    <w:name w:val="Текст выноски Знак"/>
    <w:basedOn w:val="a0"/>
    <w:link w:val="a7"/>
    <w:uiPriority w:val="99"/>
    <w:semiHidden/>
    <w:rsid w:val="00FA69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745C3-ED1A-4241-900E-F23F3B5C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1322</Words>
  <Characters>11460</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2014-11-18T03:20:00Z</cp:lastPrinted>
  <dcterms:created xsi:type="dcterms:W3CDTF">2011-03-23T07:06:00Z</dcterms:created>
  <dcterms:modified xsi:type="dcterms:W3CDTF">2014-11-19T08:52:00Z</dcterms:modified>
</cp:coreProperties>
</file>